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84106" w14:textId="77777777" w:rsidR="00CB4F7E" w:rsidRDefault="00CB4F7E" w:rsidP="00CB4F7E">
      <w:pPr>
        <w:jc w:val="center"/>
      </w:pPr>
    </w:p>
    <w:p w14:paraId="1E3D83DD" w14:textId="4D2EED09" w:rsidR="00CB4F7E" w:rsidRDefault="00CB4F7E" w:rsidP="00CB4F7E">
      <w:pPr>
        <w:jc w:val="center"/>
      </w:pPr>
      <w:r>
        <w:t>MINISTERE DE LA COMMUNAUTE FRANÇAISE</w:t>
      </w:r>
    </w:p>
    <w:p w14:paraId="3862B6EE" w14:textId="77777777" w:rsidR="00CB4F7E" w:rsidRDefault="00CB4F7E" w:rsidP="00CB4F7E">
      <w:pPr>
        <w:pStyle w:val="Style1"/>
      </w:pPr>
      <w:r>
        <w:t>7 MARS 2024. - Arrêté du Gouvernement de la Communauté</w:t>
      </w:r>
      <w:r>
        <w:t xml:space="preserve"> </w:t>
      </w:r>
      <w:r>
        <w:t>française modifiant l'arrêté du Gouvernement de la</w:t>
      </w:r>
      <w:r>
        <w:t xml:space="preserve"> </w:t>
      </w:r>
      <w:r>
        <w:t>Communauté française du 12 décembre 2018 portant</w:t>
      </w:r>
      <w:r>
        <w:t xml:space="preserve"> </w:t>
      </w:r>
      <w:r>
        <w:t>approbation du Règlement du Collège d'avis du Conseil</w:t>
      </w:r>
      <w:r>
        <w:t xml:space="preserve"> </w:t>
      </w:r>
      <w:r>
        <w:t>supérieur de l'audiovisuel relatif à l'accessibilité des</w:t>
      </w:r>
      <w:r>
        <w:t xml:space="preserve"> </w:t>
      </w:r>
      <w:r>
        <w:t>programmes aux personnes en situation de déficience</w:t>
      </w:r>
      <w:r>
        <w:t xml:space="preserve"> </w:t>
      </w:r>
      <w:r>
        <w:t>sensorielle et instituant un régime d'aides pour les éditeurs de</w:t>
      </w:r>
      <w:r>
        <w:t xml:space="preserve"> </w:t>
      </w:r>
      <w:r>
        <w:t>services de médias audiovisuels soumis aux dispositions de</w:t>
      </w:r>
      <w:r>
        <w:t xml:space="preserve"> </w:t>
      </w:r>
      <w:r>
        <w:t>l'article 3, § 2, dudit règlement</w:t>
      </w:r>
    </w:p>
    <w:p w14:paraId="6A42AF78" w14:textId="77777777" w:rsidR="00CB4F7E" w:rsidRDefault="00CB4F7E" w:rsidP="00CB4F7E"/>
    <w:p w14:paraId="3DC8EE7C" w14:textId="048D3624" w:rsidR="00CB4F7E" w:rsidRDefault="00CB4F7E" w:rsidP="00CB4F7E">
      <w:r>
        <w:t>Le Gouvernement de la Communauté française,</w:t>
      </w:r>
    </w:p>
    <w:p w14:paraId="0A9ABED5" w14:textId="48F7FCE3" w:rsidR="00CB4F7E" w:rsidRDefault="00CB4F7E" w:rsidP="00CB4F7E">
      <w:r>
        <w:t>Vu le décret du 4 février 2021 relatif aux services de médias audiovisuels et aux services de</w:t>
      </w:r>
      <w:r>
        <w:t xml:space="preserve"> </w:t>
      </w:r>
      <w:r>
        <w:t>partage de vidéos et en particulier l'article 4.1-1 ;</w:t>
      </w:r>
    </w:p>
    <w:p w14:paraId="61C0E5FB" w14:textId="5AB9B21C" w:rsidR="00CB4F7E" w:rsidRDefault="00CB4F7E" w:rsidP="00CB4F7E">
      <w:r>
        <w:t>Vu l'arrêté du Gouvernement de la Communauté française du 12 décembre 2018 portant</w:t>
      </w:r>
      <w:r>
        <w:t xml:space="preserve"> </w:t>
      </w:r>
      <w:r>
        <w:t>approbation du Règlement du Collège d'avis du Conseil supérieur de l'audiovisuel relatif à</w:t>
      </w:r>
      <w:r>
        <w:t xml:space="preserve"> </w:t>
      </w:r>
      <w:r>
        <w:t>l'accessibilité des programmes aux personnes en situation de déficience sensorielle ;</w:t>
      </w:r>
    </w:p>
    <w:p w14:paraId="4043BE34" w14:textId="77777777" w:rsidR="00CB4F7E" w:rsidRDefault="00CB4F7E" w:rsidP="00CB4F7E">
      <w:r>
        <w:t>Vu l'avis de l'Inspection des Finances, donné le 9 juin 2023 ;</w:t>
      </w:r>
    </w:p>
    <w:p w14:paraId="01E49993" w14:textId="77777777" w:rsidR="00CB4F7E" w:rsidRDefault="00CB4F7E" w:rsidP="00CB4F7E">
      <w:r>
        <w:t>Vu l'accord du Ministre du Budget, donné le 15 juin 2023 ;</w:t>
      </w:r>
    </w:p>
    <w:p w14:paraId="39E45739" w14:textId="77777777" w:rsidR="00CB4F7E" w:rsidRDefault="00CB4F7E" w:rsidP="00CB4F7E">
      <w:r>
        <w:t>Vu l'avis du Collège d'avis du 28 septembre 2023 ;</w:t>
      </w:r>
    </w:p>
    <w:p w14:paraId="0DE401D3" w14:textId="1A4EA1FD" w:rsidR="00CB4F7E" w:rsidRDefault="00CB4F7E" w:rsidP="00CB4F7E">
      <w:r>
        <w:t>Vu l'avis 74.722/4 du Conseil d'Etat, donné le 20 novembre 2023 en application de l'article 84, §</w:t>
      </w:r>
      <w:r>
        <w:t xml:space="preserve"> </w:t>
      </w:r>
      <w:r>
        <w:t>1er, alinéa 1er, 2°, des lois sur le Conseil d'Etat, coordonnées le 12 janvier 1973 ;</w:t>
      </w:r>
    </w:p>
    <w:p w14:paraId="1673989B" w14:textId="374086BC" w:rsidR="00CB4F7E" w:rsidRDefault="00CB4F7E" w:rsidP="00CB4F7E">
      <w:r>
        <w:t>Considérant la nécessité de préciser les mesures d'application de l'arrêté du Gouvernement de</w:t>
      </w:r>
      <w:r>
        <w:t xml:space="preserve"> </w:t>
      </w:r>
      <w:r>
        <w:t>la Communauté française du 12 décembre 2018 portant approbation du Règlement du Collège</w:t>
      </w:r>
      <w:r>
        <w:t xml:space="preserve"> </w:t>
      </w:r>
      <w:r>
        <w:t>d'avis du Conseil supérieur de l'audiovisuel relatif à l'accessibilité des programmes aux</w:t>
      </w:r>
      <w:r>
        <w:t xml:space="preserve"> </w:t>
      </w:r>
      <w:r>
        <w:t>personnes en situation de déficience sensorielle pour les services déclarés postérieurement à la</w:t>
      </w:r>
      <w:r>
        <w:t xml:space="preserve"> </w:t>
      </w:r>
      <w:r>
        <w:t>date d'entrée en vigueur dudit arrêté ;</w:t>
      </w:r>
    </w:p>
    <w:p w14:paraId="5C2BC76B" w14:textId="258C22FE" w:rsidR="00CB4F7E" w:rsidRDefault="00CB4F7E" w:rsidP="00CB4F7E">
      <w:r>
        <w:t>Considérant, par ailleurs, la volonté du Gouvernement de la Communauté française de garantir</w:t>
      </w:r>
      <w:r>
        <w:t xml:space="preserve"> </w:t>
      </w:r>
      <w:r>
        <w:t>les conditions d'une concurrence saine entre les éditeurs de service public et les éditeurs privés</w:t>
      </w:r>
      <w:r>
        <w:t xml:space="preserve"> </w:t>
      </w:r>
      <w:r>
        <w:t>soumis à des obligations de résultat en matière de sous-titrage adapté et d'audiodescription, tout</w:t>
      </w:r>
      <w:r>
        <w:t xml:space="preserve"> </w:t>
      </w:r>
      <w:r>
        <w:t>en rappelant la nécessité de rendre les programmes accessibles aux personnes en situation de</w:t>
      </w:r>
      <w:r>
        <w:t xml:space="preserve"> </w:t>
      </w:r>
      <w:r>
        <w:t>déficience sensorielle ;</w:t>
      </w:r>
    </w:p>
    <w:p w14:paraId="27451725" w14:textId="10B2067F" w:rsidR="00CB4F7E" w:rsidRDefault="00CB4F7E" w:rsidP="00CB4F7E">
      <w:r>
        <w:t>Considérant le bilan relatif à l'accessibilité des programmes aux personnes en situation de</w:t>
      </w:r>
      <w:r>
        <w:t xml:space="preserve"> </w:t>
      </w:r>
      <w:r>
        <w:t>déficience sensorielle en Fédération Wallonie-Bruxelles 2019-2021 publié par le Conseil</w:t>
      </w:r>
      <w:r>
        <w:t xml:space="preserve"> </w:t>
      </w:r>
      <w:r>
        <w:t>supérieur de l'audiovisuel, le 10 janvier 2023, lequel constate qu'« aucun mécanisme d'aide</w:t>
      </w:r>
      <w:r>
        <w:t xml:space="preserve"> </w:t>
      </w:r>
      <w:r>
        <w:t>financier n'est prévu pour les éditeurs de services de médias audiovisuels privés qui doivent</w:t>
      </w:r>
      <w:r>
        <w:t xml:space="preserve"> </w:t>
      </w:r>
      <w:r>
        <w:t>atteindre jusqu'à 75% de programmes sous-titrés ou interprétés mais aussi (et surtout, en termes</w:t>
      </w:r>
      <w:r>
        <w:t xml:space="preserve"> </w:t>
      </w:r>
      <w:r>
        <w:t>de coûts) 20% de fictions et documentaires audiodécrits diffusés aux heures de grande écoute</w:t>
      </w:r>
      <w:r>
        <w:t xml:space="preserve"> </w:t>
      </w:r>
      <w:r>
        <w:t>d'ici 2024.</w:t>
      </w:r>
    </w:p>
    <w:p w14:paraId="34BE18A7" w14:textId="350946B3" w:rsidR="00CB4F7E" w:rsidRDefault="00CB4F7E" w:rsidP="00CB4F7E">
      <w:r>
        <w:t>Dès lors, un système d'aide publique qui viserait l'ensemble des éditeurs de services de médias</w:t>
      </w:r>
      <w:r>
        <w:t xml:space="preserve"> </w:t>
      </w:r>
      <w:r>
        <w:t>audiovisuels concernés par les obligations en matière d'accessibilité et qui interviendrait au</w:t>
      </w:r>
      <w:r>
        <w:t xml:space="preserve"> </w:t>
      </w:r>
      <w:r>
        <w:t>moment de la production, à l'image des pratiques existantes dans le monde du cinéma,</w:t>
      </w:r>
      <w:r>
        <w:t xml:space="preserve"> </w:t>
      </w:r>
      <w:r>
        <w:t xml:space="preserve">favorisant ainsi une </w:t>
      </w:r>
      <w:r>
        <w:lastRenderedPageBreak/>
        <w:t>démarche de conception universelle, pourrait s'avérer adéquat pour garantir</w:t>
      </w:r>
      <w:r>
        <w:t xml:space="preserve"> </w:t>
      </w:r>
      <w:r>
        <w:t>si ce n'est accélérer la progressivité du volume de programmes rendus accessibles tant sur les</w:t>
      </w:r>
      <w:r>
        <w:t xml:space="preserve"> </w:t>
      </w:r>
      <w:r>
        <w:t>SMA des éditeurs publics que privés. » ;</w:t>
      </w:r>
    </w:p>
    <w:p w14:paraId="2C4335C4" w14:textId="7650F3AB" w:rsidR="00CB4F7E" w:rsidRDefault="00CB4F7E" w:rsidP="00CB4F7E">
      <w:r>
        <w:t>Considérant que l'accroissement des coûts, auxquels sont exposés les éditeurs de services de</w:t>
      </w:r>
      <w:r>
        <w:t xml:space="preserve"> </w:t>
      </w:r>
      <w:r>
        <w:t>médias audiovisuels pour la réalisation des obligations de résultat de l'article 3, paragraphe 2, du</w:t>
      </w:r>
      <w:r>
        <w:t xml:space="preserve"> </w:t>
      </w:r>
      <w:r>
        <w:t>Règlement du Collège d'avis du Conseil supérieur de l'audiovisuel relatif à l'accessibilité des</w:t>
      </w:r>
      <w:r>
        <w:t xml:space="preserve"> </w:t>
      </w:r>
      <w:r>
        <w:t>programmes aux personnes en situation de déficience sensorielle, tel qu'approuvé par l'arrêté du</w:t>
      </w:r>
      <w:r>
        <w:t xml:space="preserve"> </w:t>
      </w:r>
      <w:r>
        <w:t>Gouvernement de la Communauté française du 12 décembre 2018, constitue un obstacle à la</w:t>
      </w:r>
      <w:r>
        <w:t xml:space="preserve"> </w:t>
      </w:r>
      <w:r>
        <w:t>réalisation de l'objectif d'intérêt général d'accessibilité des programmes des éditeurs de services</w:t>
      </w:r>
      <w:r>
        <w:t xml:space="preserve"> </w:t>
      </w:r>
      <w:r>
        <w:t>de médias audiovisuels aux personnes en situation de déficience sensorielle ;</w:t>
      </w:r>
    </w:p>
    <w:p w14:paraId="2972655D" w14:textId="77777777" w:rsidR="00CB4F7E" w:rsidRDefault="00CB4F7E" w:rsidP="00CB4F7E">
      <w:r>
        <w:t>Sur la proposition de la ministre des Médias,</w:t>
      </w:r>
    </w:p>
    <w:p w14:paraId="24A76D5D" w14:textId="77777777" w:rsidR="00CB4F7E" w:rsidRDefault="00CB4F7E" w:rsidP="00CB4F7E">
      <w:r>
        <w:t>Après délibération,</w:t>
      </w:r>
    </w:p>
    <w:p w14:paraId="461B54B0" w14:textId="77777777" w:rsidR="00CB4F7E" w:rsidRDefault="00CB4F7E" w:rsidP="00CB4F7E">
      <w:r>
        <w:t>Arrête :</w:t>
      </w:r>
    </w:p>
    <w:p w14:paraId="7F63B8FB" w14:textId="77777777" w:rsidR="00CB4F7E" w:rsidRPr="00CC13E3" w:rsidRDefault="00CB4F7E" w:rsidP="00CB4F7E">
      <w:pPr>
        <w:rPr>
          <w:b/>
          <w:bCs/>
        </w:rPr>
      </w:pPr>
      <w:r w:rsidRPr="00CC13E3">
        <w:rPr>
          <w:b/>
          <w:bCs/>
        </w:rPr>
        <w:t xml:space="preserve">Article 1er. </w:t>
      </w:r>
    </w:p>
    <w:p w14:paraId="3481B8B1" w14:textId="7CE1D98C" w:rsidR="00CB4F7E" w:rsidRDefault="00CB4F7E" w:rsidP="00CB4F7E">
      <w:r>
        <w:t>L'article 3 de l'arrêté du Gouvernement de la Communauté française du 12 décembre</w:t>
      </w:r>
      <w:r>
        <w:t xml:space="preserve"> </w:t>
      </w:r>
      <w:r>
        <w:t>2018 portant approbation du Règlement du Collège d'avis du Conseil supérieur de l'audiovisuel</w:t>
      </w:r>
      <w:r>
        <w:t xml:space="preserve"> </w:t>
      </w:r>
      <w:r>
        <w:t>relatif à l'accessibilité des programmes aux personnes en situation de déficience sensorielle est</w:t>
      </w:r>
      <w:r>
        <w:t xml:space="preserve"> </w:t>
      </w:r>
      <w:r>
        <w:t>complété par un deuxième alinéa rédigé comme suit :</w:t>
      </w:r>
    </w:p>
    <w:p w14:paraId="48F11F9E" w14:textId="6CF48D69" w:rsidR="00CB4F7E" w:rsidRDefault="00CB4F7E" w:rsidP="00CB4F7E">
      <w:r>
        <w:t xml:space="preserve">« A l'égard d'un service de média audiovisuel dont la </w:t>
      </w:r>
      <w:r w:rsidRPr="0093373C">
        <w:rPr>
          <w:highlight w:val="yellow"/>
        </w:rPr>
        <w:t>déclaration a été effectuée</w:t>
      </w:r>
      <w:r>
        <w:t xml:space="preserve"> par un éditeur</w:t>
      </w:r>
      <w:r>
        <w:t xml:space="preserve"> </w:t>
      </w:r>
      <w:r>
        <w:t>de services auprès du Collège d'autorisation et de contrôle du Conseil supérieur de l'audiovisuel,</w:t>
      </w:r>
      <w:r>
        <w:t xml:space="preserve"> </w:t>
      </w:r>
      <w:r>
        <w:t>conformément à l'article 3.1.2-1 du décret du 4 février 2021 relatif aux services de médias</w:t>
      </w:r>
      <w:r>
        <w:t xml:space="preserve"> </w:t>
      </w:r>
      <w:r>
        <w:t xml:space="preserve">audiovisuels et aux services de partage de vidéos, </w:t>
      </w:r>
      <w:r w:rsidRPr="0093373C">
        <w:rPr>
          <w:highlight w:val="yellow"/>
        </w:rPr>
        <w:t>postérieurement à la date d'entrée en vigueur</w:t>
      </w:r>
      <w:r w:rsidRPr="0093373C">
        <w:rPr>
          <w:highlight w:val="yellow"/>
        </w:rPr>
        <w:t xml:space="preserve"> </w:t>
      </w:r>
      <w:r w:rsidRPr="0093373C">
        <w:rPr>
          <w:highlight w:val="yellow"/>
        </w:rPr>
        <w:t>du présent arrêté</w:t>
      </w:r>
      <w:r>
        <w:t>, l'entrée en vigueur et les périodes transitoires visées aux articles 21, 22 et 26</w:t>
      </w:r>
      <w:r>
        <w:t xml:space="preserve"> </w:t>
      </w:r>
      <w:r>
        <w:t>du Règlement du Collège d'avis, tel qu'approuvé par le présent arrêté, courent à compter du 1</w:t>
      </w:r>
      <w:r w:rsidRPr="00CB4F7E">
        <w:rPr>
          <w:vertAlign w:val="superscript"/>
        </w:rPr>
        <w:t>er</w:t>
      </w:r>
      <w:r>
        <w:t xml:space="preserve"> </w:t>
      </w:r>
      <w:r>
        <w:t>janvier de l'année qui suit l'année de réception de cette déclaration. ».</w:t>
      </w:r>
    </w:p>
    <w:p w14:paraId="6B0A330E" w14:textId="77777777" w:rsidR="00CB4F7E" w:rsidRPr="00CC13E3" w:rsidRDefault="00CB4F7E" w:rsidP="00CB4F7E">
      <w:pPr>
        <w:rPr>
          <w:b/>
          <w:bCs/>
        </w:rPr>
      </w:pPr>
      <w:r w:rsidRPr="00CC13E3">
        <w:rPr>
          <w:b/>
          <w:bCs/>
        </w:rPr>
        <w:t xml:space="preserve">Art. 2. </w:t>
      </w:r>
    </w:p>
    <w:p w14:paraId="2B40AD0E" w14:textId="244F5D63" w:rsidR="00CB4F7E" w:rsidRDefault="00CB4F7E" w:rsidP="00CB4F7E">
      <w:r>
        <w:t xml:space="preserve">Le Gouvernement peut allouer annuellement une </w:t>
      </w:r>
      <w:r w:rsidRPr="0093373C">
        <w:rPr>
          <w:highlight w:val="yellow"/>
        </w:rPr>
        <w:t>compensation financière à l'éditeur dont</w:t>
      </w:r>
      <w:r w:rsidRPr="0093373C">
        <w:rPr>
          <w:highlight w:val="yellow"/>
        </w:rPr>
        <w:t xml:space="preserve"> </w:t>
      </w:r>
      <w:r w:rsidRPr="0093373C">
        <w:rPr>
          <w:highlight w:val="yellow"/>
        </w:rPr>
        <w:t>le ou les services de médias audiovisuels sont soumis à l'application de l'article 3, § 2,</w:t>
      </w:r>
      <w:r>
        <w:t xml:space="preserve"> du</w:t>
      </w:r>
      <w:r>
        <w:t xml:space="preserve"> </w:t>
      </w:r>
      <w:r>
        <w:t>Règlement du Collège d'avis tel qu'approuvé par l'arrêté du Gouvernement de la Communauté</w:t>
      </w:r>
      <w:r>
        <w:t xml:space="preserve"> </w:t>
      </w:r>
      <w:r>
        <w:t>française du 12 décembre 2018 portant approbation du Règlement du Collège d'avis du Conseil</w:t>
      </w:r>
      <w:r>
        <w:t xml:space="preserve"> </w:t>
      </w:r>
      <w:r>
        <w:t>supérieur de l'audiovisuel relatif à l'accessibilité des programmes aux personnes en situation de</w:t>
      </w:r>
      <w:r>
        <w:t xml:space="preserve"> </w:t>
      </w:r>
      <w:r>
        <w:t>déficience sensorielle, sous réserve du respect des conditions et des modalités prévues par le</w:t>
      </w:r>
      <w:r>
        <w:t xml:space="preserve"> </w:t>
      </w:r>
      <w:r>
        <w:t>présent arrêté.</w:t>
      </w:r>
    </w:p>
    <w:p w14:paraId="18D27960" w14:textId="119E013E" w:rsidR="00CB4F7E" w:rsidRDefault="00CB4F7E" w:rsidP="00CB4F7E">
      <w:r>
        <w:t>Le bénéficiaire de la compensation financière prévue à l'alinéa 1er veille à conclure des</w:t>
      </w:r>
      <w:r>
        <w:t xml:space="preserve"> </w:t>
      </w:r>
      <w:r>
        <w:t>partenariats, en termes d'accès aux infrastructures et aux technologies, avec les éditeurs de</w:t>
      </w:r>
      <w:r>
        <w:t xml:space="preserve"> </w:t>
      </w:r>
      <w:r>
        <w:t>services de médias audiovisuels privés soumis aux dispositions de l'article 4, paragraphe 2, du</w:t>
      </w:r>
      <w:r>
        <w:t xml:space="preserve"> </w:t>
      </w:r>
      <w:r>
        <w:t>Règlement du Collège d'avis tel qu'approuvé par l'arrêté du Gouvernement de la Communauté</w:t>
      </w:r>
      <w:r>
        <w:t xml:space="preserve"> </w:t>
      </w:r>
      <w:r>
        <w:t>française du 12 décembre 2018 portant approbation du Règlement du Collège d'avis du Conseil</w:t>
      </w:r>
      <w:r>
        <w:t xml:space="preserve"> </w:t>
      </w:r>
      <w:r>
        <w:t>supérieur de l'audiovisuel relatif à l'accessibilité des programmes aux personnes en situation de</w:t>
      </w:r>
      <w:r>
        <w:t xml:space="preserve"> </w:t>
      </w:r>
      <w:r>
        <w:t>déficience sensorielle.</w:t>
      </w:r>
    </w:p>
    <w:p w14:paraId="715E9719" w14:textId="77777777" w:rsidR="00CB4F7E" w:rsidRPr="00CC13E3" w:rsidRDefault="00CB4F7E" w:rsidP="00CB4F7E">
      <w:pPr>
        <w:rPr>
          <w:b/>
          <w:bCs/>
        </w:rPr>
      </w:pPr>
      <w:r w:rsidRPr="00CC13E3">
        <w:rPr>
          <w:b/>
          <w:bCs/>
        </w:rPr>
        <w:t xml:space="preserve">Art. 3. </w:t>
      </w:r>
    </w:p>
    <w:p w14:paraId="512F80E1" w14:textId="3553F51F" w:rsidR="00CB4F7E" w:rsidRDefault="00CB4F7E" w:rsidP="00CB4F7E">
      <w:r>
        <w:lastRenderedPageBreak/>
        <w:t>La compensation financière visée à l'article 2 prend la forme d'une subvention annuelle,</w:t>
      </w:r>
      <w:r>
        <w:t xml:space="preserve"> </w:t>
      </w:r>
      <w:r>
        <w:t>imputée à la division organique 25, article de base 01.02.11, du budget général des dépenses de</w:t>
      </w:r>
      <w:r>
        <w:t xml:space="preserve"> </w:t>
      </w:r>
      <w:r>
        <w:t>la Communauté française.</w:t>
      </w:r>
    </w:p>
    <w:p w14:paraId="300C4BDE" w14:textId="77777777" w:rsidR="00CB4F7E" w:rsidRPr="00CC13E3" w:rsidRDefault="00CB4F7E" w:rsidP="00CB4F7E">
      <w:pPr>
        <w:rPr>
          <w:b/>
          <w:bCs/>
        </w:rPr>
      </w:pPr>
      <w:r w:rsidRPr="00CC13E3">
        <w:rPr>
          <w:b/>
          <w:bCs/>
        </w:rPr>
        <w:t xml:space="preserve">Art. 4. </w:t>
      </w:r>
    </w:p>
    <w:p w14:paraId="7FD93DA3" w14:textId="607F7BA7" w:rsidR="00CB4F7E" w:rsidRDefault="00CB4F7E" w:rsidP="00CB4F7E">
      <w:r>
        <w:t xml:space="preserve">Le </w:t>
      </w:r>
      <w:r w:rsidRPr="00CC13E3">
        <w:rPr>
          <w:highlight w:val="yellow"/>
        </w:rPr>
        <w:t>montant de la subvention annuelle alloué</w:t>
      </w:r>
      <w:r>
        <w:t>e à son bénéficiaire est déterminé dans le</w:t>
      </w:r>
      <w:r>
        <w:t xml:space="preserve"> </w:t>
      </w:r>
      <w:r>
        <w:t xml:space="preserve">cadre d'une </w:t>
      </w:r>
      <w:r w:rsidRPr="00CC13E3">
        <w:rPr>
          <w:highlight w:val="yellow"/>
        </w:rPr>
        <w:t>convention pluriannuelle</w:t>
      </w:r>
      <w:r>
        <w:t xml:space="preserve"> à conclure entre le Gouvernement et ledit bénéficiaire,</w:t>
      </w:r>
      <w:r>
        <w:t xml:space="preserve"> </w:t>
      </w:r>
      <w:r w:rsidRPr="00CC13E3">
        <w:rPr>
          <w:highlight w:val="yellow"/>
        </w:rPr>
        <w:t>après avis du Collège d'autorisation</w:t>
      </w:r>
      <w:r>
        <w:t xml:space="preserve"> et de contrôle du Conseil supérieur de l'audiovisuel,</w:t>
      </w:r>
      <w:r>
        <w:t xml:space="preserve"> </w:t>
      </w:r>
      <w:r>
        <w:t>conformément aux articles 9.1.2-3, paragraphe 1er, 5° et 9.1.2-3, paragraphe 4 du décret du 4</w:t>
      </w:r>
      <w:r>
        <w:t xml:space="preserve"> </w:t>
      </w:r>
      <w:r>
        <w:t>février 2021 relatif aux services de médias audiovisuels et aux services de partage de vidéos.</w:t>
      </w:r>
    </w:p>
    <w:p w14:paraId="56ED735F" w14:textId="1940398F" w:rsidR="00CB4F7E" w:rsidRDefault="00CB4F7E" w:rsidP="00CB4F7E">
      <w:r>
        <w:t>Cette convention détermine le montant de la subvention allouée annuellement au bénéficiaire en</w:t>
      </w:r>
      <w:r>
        <w:t xml:space="preserve"> </w:t>
      </w:r>
      <w:r>
        <w:t>fonction du niveau des obligations s'appliquant à son ou ses services de médias audiovisuels,</w:t>
      </w:r>
      <w:r>
        <w:t xml:space="preserve"> </w:t>
      </w:r>
      <w:r>
        <w:t>conformément aux articles 3, paragraphe 2, 21 et 22 du Règlement du Collège d'avis, tel</w:t>
      </w:r>
      <w:r>
        <w:t xml:space="preserve"> </w:t>
      </w:r>
      <w:r>
        <w:t>qu'approuvé par l'arrêté du Gouvernement de la Communauté française du 12 décembre 2018</w:t>
      </w:r>
      <w:r>
        <w:t xml:space="preserve"> </w:t>
      </w:r>
      <w:r>
        <w:t>portant approbation du Règlement du Collège d'avis du Conseil supérieur de l'audiovisuel relatif</w:t>
      </w:r>
      <w:r>
        <w:t xml:space="preserve"> </w:t>
      </w:r>
      <w:r>
        <w:t>à l'accessibilité des programmes aux personnes en situation de déficience sensorielle, dans sa</w:t>
      </w:r>
      <w:r>
        <w:t xml:space="preserve"> </w:t>
      </w:r>
      <w:r>
        <w:t>version amendée par l'article 1er.</w:t>
      </w:r>
    </w:p>
    <w:p w14:paraId="27DA2D89" w14:textId="0860479B" w:rsidR="00CB4F7E" w:rsidRDefault="00CB4F7E" w:rsidP="00CB4F7E">
      <w:r>
        <w:t>Elle assortit l'octroi de la subvention au respect des standards qualitatifs fixés dans la Charte de</w:t>
      </w:r>
      <w:r>
        <w:t xml:space="preserve"> </w:t>
      </w:r>
      <w:r>
        <w:t>qualité et le Guide de bonnes pratiques adoptés par le Collège d'avis du Conseil supérieur de</w:t>
      </w:r>
      <w:r>
        <w:t xml:space="preserve"> </w:t>
      </w:r>
      <w:r>
        <w:t>l'audiovisuel, le 26 novembre 2019.</w:t>
      </w:r>
    </w:p>
    <w:p w14:paraId="6B5220BE" w14:textId="77777777" w:rsidR="00CB4F7E" w:rsidRPr="00CC13E3" w:rsidRDefault="00CB4F7E" w:rsidP="00CB4F7E">
      <w:pPr>
        <w:rPr>
          <w:b/>
          <w:bCs/>
        </w:rPr>
      </w:pPr>
      <w:r w:rsidRPr="00CC13E3">
        <w:rPr>
          <w:b/>
          <w:bCs/>
        </w:rPr>
        <w:t xml:space="preserve">Art. 5. </w:t>
      </w:r>
    </w:p>
    <w:p w14:paraId="06147013" w14:textId="2A4DF754" w:rsidR="00CB4F7E" w:rsidRDefault="00CB4F7E" w:rsidP="00CB4F7E">
      <w:r>
        <w:t xml:space="preserve">La convention pluriannuelle visée à l'article 4 est conclue pour une </w:t>
      </w:r>
      <w:r w:rsidRPr="00CC13E3">
        <w:rPr>
          <w:highlight w:val="yellow"/>
        </w:rPr>
        <w:t>période de 5 ans</w:t>
      </w:r>
      <w:r>
        <w:t>.</w:t>
      </w:r>
      <w:r>
        <w:t xml:space="preserve"> </w:t>
      </w:r>
      <w:r>
        <w:t xml:space="preserve">Cette période peut être </w:t>
      </w:r>
      <w:r w:rsidRPr="00CC13E3">
        <w:rPr>
          <w:highlight w:val="yellow"/>
        </w:rPr>
        <w:t>reconduite</w:t>
      </w:r>
      <w:r>
        <w:t xml:space="preserve"> en fonction de l'évolution des technologies en matière</w:t>
      </w:r>
      <w:r>
        <w:t xml:space="preserve"> </w:t>
      </w:r>
      <w:r>
        <w:t xml:space="preserve">d'accessibilité et de la </w:t>
      </w:r>
      <w:r w:rsidRPr="00CC13E3">
        <w:rPr>
          <w:highlight w:val="yellow"/>
        </w:rPr>
        <w:t>persistance de défaillances sur le marché dûment constatées par le</w:t>
      </w:r>
      <w:r w:rsidRPr="00CC13E3">
        <w:rPr>
          <w:highlight w:val="yellow"/>
        </w:rPr>
        <w:t xml:space="preserve"> </w:t>
      </w:r>
      <w:r w:rsidRPr="00CC13E3">
        <w:rPr>
          <w:highlight w:val="yellow"/>
        </w:rPr>
        <w:t>Conseil supérieur de l'audiovisuel</w:t>
      </w:r>
      <w:r>
        <w:t xml:space="preserve">. A cette fin, un </w:t>
      </w:r>
      <w:r w:rsidRPr="0093373C">
        <w:rPr>
          <w:highlight w:val="yellow"/>
        </w:rPr>
        <w:t>avis sera sollicité par le Gouvernement</w:t>
      </w:r>
      <w:r>
        <w:t xml:space="preserve"> auprès</w:t>
      </w:r>
      <w:r>
        <w:t xml:space="preserve"> </w:t>
      </w:r>
      <w:r>
        <w:t>du Collège d'autorisation et de contrôle du Conseil supérieur de l'audiovisuel, conformément aux</w:t>
      </w:r>
      <w:r>
        <w:t xml:space="preserve"> </w:t>
      </w:r>
      <w:r>
        <w:t>articles 9.1.2-3, paragraphe 1er, 5° et 9.1.2-3, paragraphe 4, du décret du 4 février 2021 relatif</w:t>
      </w:r>
      <w:r>
        <w:t xml:space="preserve"> </w:t>
      </w:r>
      <w:r>
        <w:t xml:space="preserve">aux services de médias audiovisuels et aux services de partage de vidéos, </w:t>
      </w:r>
      <w:r w:rsidRPr="0093373C">
        <w:rPr>
          <w:highlight w:val="yellow"/>
        </w:rPr>
        <w:t>au plus tard six mois</w:t>
      </w:r>
      <w:r w:rsidRPr="0093373C">
        <w:rPr>
          <w:highlight w:val="yellow"/>
        </w:rPr>
        <w:t xml:space="preserve"> </w:t>
      </w:r>
      <w:r w:rsidRPr="0093373C">
        <w:rPr>
          <w:highlight w:val="yellow"/>
        </w:rPr>
        <w:t>avant l'expiration de la convention</w:t>
      </w:r>
      <w:r>
        <w:t>.</w:t>
      </w:r>
    </w:p>
    <w:p w14:paraId="66D91C09" w14:textId="77777777" w:rsidR="00FA00BC" w:rsidRPr="00CC13E3" w:rsidRDefault="00CB4F7E" w:rsidP="00CB4F7E">
      <w:pPr>
        <w:rPr>
          <w:b/>
          <w:bCs/>
        </w:rPr>
      </w:pPr>
      <w:r w:rsidRPr="00CC13E3">
        <w:rPr>
          <w:b/>
          <w:bCs/>
        </w:rPr>
        <w:t xml:space="preserve">Art. 6. </w:t>
      </w:r>
    </w:p>
    <w:p w14:paraId="7EA71A44" w14:textId="5E8EE9E4" w:rsidR="00CB4F7E" w:rsidRDefault="00CB4F7E" w:rsidP="00CB4F7E">
      <w:r>
        <w:t xml:space="preserve">Les </w:t>
      </w:r>
      <w:r w:rsidRPr="0093373C">
        <w:rPr>
          <w:highlight w:val="yellow"/>
        </w:rPr>
        <w:t>dépenses admissibles sont les frais engendrés par l'implémentation de l'article 3</w:t>
      </w:r>
      <w:r>
        <w:t>,</w:t>
      </w:r>
      <w:r w:rsidR="00FA00BC">
        <w:t xml:space="preserve"> </w:t>
      </w:r>
      <w:r>
        <w:t>paragraphe 2 du Règlement du Collège d'avis, tel qu'approuvé par l'arrêté du Gouvernement de</w:t>
      </w:r>
      <w:r w:rsidR="00FA00BC">
        <w:t xml:space="preserve"> </w:t>
      </w:r>
      <w:r>
        <w:t>la Communauté française du 12 décembre 2018 portant approbation du Règlement du Collège</w:t>
      </w:r>
      <w:r w:rsidR="00FA00BC">
        <w:t xml:space="preserve"> </w:t>
      </w:r>
      <w:r>
        <w:t>d'avis du Conseil supérieur de l'audiovisuel relatif à l'accessibilité des programmes aux</w:t>
      </w:r>
      <w:r w:rsidR="00FA00BC">
        <w:t xml:space="preserve"> </w:t>
      </w:r>
      <w:r>
        <w:t>personnes en situation de déficience sensorielle, relatifs aux ressources humaines, matérielles</w:t>
      </w:r>
      <w:r w:rsidR="00FA00BC">
        <w:t xml:space="preserve"> </w:t>
      </w:r>
      <w:r>
        <w:t>et logistiques et engagés notamment en vue de :</w:t>
      </w:r>
    </w:p>
    <w:p w14:paraId="6BA7A5D3" w14:textId="116544BF" w:rsidR="00CB4F7E" w:rsidRDefault="00CB4F7E" w:rsidP="00FA00BC">
      <w:pPr>
        <w:pStyle w:val="Paragraphedeliste"/>
        <w:numPr>
          <w:ilvl w:val="0"/>
          <w:numId w:val="1"/>
        </w:numPr>
      </w:pPr>
      <w:proofErr w:type="gramStart"/>
      <w:r>
        <w:t>l'acquisition</w:t>
      </w:r>
      <w:proofErr w:type="gramEnd"/>
      <w:r>
        <w:t xml:space="preserve"> de pistes de sous-titrage adapté et d'audiodescription ;</w:t>
      </w:r>
    </w:p>
    <w:p w14:paraId="6A2095B0" w14:textId="12516F9D" w:rsidR="00CB4F7E" w:rsidRDefault="00CB4F7E" w:rsidP="00FA00BC">
      <w:pPr>
        <w:pStyle w:val="Paragraphedeliste"/>
        <w:numPr>
          <w:ilvl w:val="0"/>
          <w:numId w:val="1"/>
        </w:numPr>
      </w:pPr>
      <w:proofErr w:type="gramStart"/>
      <w:r>
        <w:t>la</w:t>
      </w:r>
      <w:proofErr w:type="gramEnd"/>
      <w:r>
        <w:t xml:space="preserve"> production, en interne ou par des prestataires externes, de pistes de sous-titrage adapté et</w:t>
      </w:r>
      <w:r w:rsidR="00FA00BC">
        <w:t xml:space="preserve"> </w:t>
      </w:r>
      <w:r>
        <w:t>d'audiodescription, en ce compris les pistes réalisées dans le cadre de directs ou de semi-directs;</w:t>
      </w:r>
    </w:p>
    <w:p w14:paraId="5D0815D1" w14:textId="4145D0B5" w:rsidR="00CB4F7E" w:rsidRDefault="00CB4F7E" w:rsidP="00FA00BC">
      <w:pPr>
        <w:pStyle w:val="Paragraphedeliste"/>
        <w:numPr>
          <w:ilvl w:val="0"/>
          <w:numId w:val="1"/>
        </w:numPr>
      </w:pPr>
      <w:proofErr w:type="gramStart"/>
      <w:r>
        <w:t>l'adaptation</w:t>
      </w:r>
      <w:proofErr w:type="gramEnd"/>
      <w:r>
        <w:t xml:space="preserve"> des systèmes techniques nécessaire pour développer et gérer les données</w:t>
      </w:r>
      <w:r w:rsidR="00FA00BC">
        <w:t xml:space="preserve"> </w:t>
      </w:r>
      <w:r>
        <w:t>supplémentaires de sous-titrage adapté et d'audiodescription ;</w:t>
      </w:r>
    </w:p>
    <w:p w14:paraId="1A39E80B" w14:textId="6261197E" w:rsidR="00CB4F7E" w:rsidRDefault="00CB4F7E" w:rsidP="00FA00BC">
      <w:pPr>
        <w:pStyle w:val="Paragraphedeliste"/>
        <w:numPr>
          <w:ilvl w:val="0"/>
          <w:numId w:val="1"/>
        </w:numPr>
      </w:pPr>
      <w:proofErr w:type="gramStart"/>
      <w:r>
        <w:t>l'adaptation</w:t>
      </w:r>
      <w:proofErr w:type="gramEnd"/>
      <w:r>
        <w:t xml:space="preserve"> technique des systèmes de diffusion.</w:t>
      </w:r>
    </w:p>
    <w:p w14:paraId="0EB15344" w14:textId="77777777" w:rsidR="00FA00BC" w:rsidRPr="00CC13E3" w:rsidRDefault="00CB4F7E" w:rsidP="00CB4F7E">
      <w:pPr>
        <w:rPr>
          <w:b/>
          <w:bCs/>
        </w:rPr>
      </w:pPr>
      <w:r w:rsidRPr="00CC13E3">
        <w:rPr>
          <w:b/>
          <w:bCs/>
        </w:rPr>
        <w:t xml:space="preserve">Art. 7. </w:t>
      </w:r>
    </w:p>
    <w:p w14:paraId="79DD9866" w14:textId="4A853EE4" w:rsidR="00CB4F7E" w:rsidRDefault="00CB4F7E" w:rsidP="00CB4F7E">
      <w:r>
        <w:lastRenderedPageBreak/>
        <w:t>Le montant de la subvention annuelle est liquidé en deux tranches. Une première tranche</w:t>
      </w:r>
      <w:r w:rsidR="00FA00BC">
        <w:t xml:space="preserve"> </w:t>
      </w:r>
      <w:r>
        <w:t>de 80% du montant de la subvention annuelle est versée au plus tard le 31 mars de chaque</w:t>
      </w:r>
      <w:r w:rsidR="00FA00BC">
        <w:t xml:space="preserve"> </w:t>
      </w:r>
      <w:r>
        <w:t>année, le solde de la subvention annuelle étant liquidé dans les trente jours de la présentation</w:t>
      </w:r>
      <w:r w:rsidR="00FA00BC">
        <w:t xml:space="preserve"> </w:t>
      </w:r>
      <w:r>
        <w:t>d'une déclaration de créance certifiée sincère et véritable, accompagnée de toutes les pièces</w:t>
      </w:r>
      <w:r w:rsidR="00FA00BC">
        <w:t xml:space="preserve"> </w:t>
      </w:r>
      <w:r>
        <w:t>justificatives visées à l'article 8.</w:t>
      </w:r>
    </w:p>
    <w:p w14:paraId="0A190747" w14:textId="79F93DED" w:rsidR="00CB4F7E" w:rsidRDefault="00CB4F7E" w:rsidP="00CB4F7E">
      <w:r>
        <w:t>Le bénéficiaire de la subvention annuelle rembourse sans délai, selon les modalités qui lui</w:t>
      </w:r>
      <w:r w:rsidR="00FA00BC">
        <w:t xml:space="preserve"> </w:t>
      </w:r>
      <w:r>
        <w:t>seront adressées par le Secrétariat général de l'Audiovisuel et des Médias du Ministère de</w:t>
      </w:r>
      <w:r w:rsidR="00FA00BC">
        <w:t xml:space="preserve"> </w:t>
      </w:r>
      <w:r>
        <w:t>l'Administration générale de la Culture au sein du Ministère de la Communauté française (ci-</w:t>
      </w:r>
      <w:r w:rsidR="00FA00BC">
        <w:t xml:space="preserve"> </w:t>
      </w:r>
      <w:r>
        <w:t>après, l'administration), tout ou partie de la subvention qui apparaîtrait non justifiée dans les</w:t>
      </w:r>
      <w:r w:rsidR="00FA00BC">
        <w:t xml:space="preserve"> </w:t>
      </w:r>
      <w:r>
        <w:t>comptes remis à l'appui de la demande de liquidation du solde de la subvention, si la subvention</w:t>
      </w:r>
      <w:r w:rsidR="00FA00BC">
        <w:t xml:space="preserve"> </w:t>
      </w:r>
      <w:r>
        <w:t>n'est pas utilisée aux fins pour lesquelles elle a été accordée ou si les pièces justificatives des</w:t>
      </w:r>
      <w:r w:rsidR="00FA00BC">
        <w:t xml:space="preserve"> </w:t>
      </w:r>
      <w:r>
        <w:t>frais couverts par la subvention se révèlent insuffisantes ou manquantes.</w:t>
      </w:r>
    </w:p>
    <w:p w14:paraId="1B6D81B5" w14:textId="2526450C" w:rsidR="00CB4F7E" w:rsidRDefault="00CB4F7E" w:rsidP="00CB4F7E">
      <w:r>
        <w:t>Toutefois, si, lors d'une année calendrier, le bénéficiaire a engagé plus de frais que le montant</w:t>
      </w:r>
      <w:r w:rsidR="00FA00BC">
        <w:t xml:space="preserve"> </w:t>
      </w:r>
      <w:r>
        <w:t>de la subvention annuelle, il pourra reporter le solde des frais non couverts par la subvention</w:t>
      </w:r>
      <w:r w:rsidR="00FA00BC">
        <w:t xml:space="preserve"> </w:t>
      </w:r>
      <w:r>
        <w:t>annuelle sur la subvention de l'année suivante.</w:t>
      </w:r>
    </w:p>
    <w:p w14:paraId="0E391042" w14:textId="653C6E07" w:rsidR="00CB4F7E" w:rsidRDefault="00CB4F7E" w:rsidP="00CB4F7E">
      <w:r>
        <w:t>Si, lors d'une année calendrier, le bénéficiaire a engagé moins de frais que le montant de la</w:t>
      </w:r>
      <w:r w:rsidR="00FA00BC">
        <w:t xml:space="preserve"> </w:t>
      </w:r>
      <w:r>
        <w:t>subvention annuelle, il pourra couvrir le solde non justifié de cette subvention par des dépenses</w:t>
      </w:r>
      <w:r w:rsidR="00FA00BC">
        <w:t xml:space="preserve"> </w:t>
      </w:r>
      <w:r>
        <w:t>réalisées jusqu'au 15 juin de l'année suivante.</w:t>
      </w:r>
    </w:p>
    <w:p w14:paraId="6870AC22" w14:textId="67C85A88" w:rsidR="00CB4F7E" w:rsidRDefault="00CB4F7E" w:rsidP="00CB4F7E">
      <w:r>
        <w:t>Le bénéficiaire veillera à informer l'administration, par écrit, de tout changement qui serait</w:t>
      </w:r>
      <w:r w:rsidR="00FA00BC">
        <w:t xml:space="preserve"> </w:t>
      </w:r>
      <w:r>
        <w:t>apporté au numéro ou à l'intitulé du compte bancaire du bénéficiaire, en ce compris sa clôture</w:t>
      </w:r>
      <w:r w:rsidR="00FA00BC">
        <w:t xml:space="preserve"> </w:t>
      </w:r>
      <w:r>
        <w:t>éventuelle.</w:t>
      </w:r>
    </w:p>
    <w:p w14:paraId="73940592" w14:textId="77777777" w:rsidR="00FA00BC" w:rsidRPr="00CC13E3" w:rsidRDefault="00CB4F7E" w:rsidP="00CB4F7E">
      <w:pPr>
        <w:rPr>
          <w:b/>
          <w:bCs/>
        </w:rPr>
      </w:pPr>
      <w:r w:rsidRPr="00CC13E3">
        <w:rPr>
          <w:b/>
          <w:bCs/>
        </w:rPr>
        <w:t xml:space="preserve">Art. 8. </w:t>
      </w:r>
    </w:p>
    <w:p w14:paraId="64394DDB" w14:textId="77777777" w:rsidR="00FA00BC" w:rsidRDefault="00CB4F7E" w:rsidP="00CB4F7E">
      <w:r>
        <w:t>Le bénéficiaire produit, au plus tard pour le 30 juin de l'année qui suit l'octroi de la</w:t>
      </w:r>
      <w:r w:rsidR="00FA00BC">
        <w:t xml:space="preserve"> </w:t>
      </w:r>
      <w:r>
        <w:t>subvention annuelle, les documents ci-après :</w:t>
      </w:r>
    </w:p>
    <w:p w14:paraId="4020A0E6" w14:textId="5BC940E9" w:rsidR="00CB4F7E" w:rsidRDefault="00CB4F7E" w:rsidP="00FA00BC">
      <w:pPr>
        <w:pStyle w:val="Paragraphedeliste"/>
        <w:numPr>
          <w:ilvl w:val="0"/>
          <w:numId w:val="2"/>
        </w:numPr>
      </w:pPr>
      <w:proofErr w:type="gramStart"/>
      <w:r>
        <w:t>le</w:t>
      </w:r>
      <w:proofErr w:type="gramEnd"/>
      <w:r>
        <w:t xml:space="preserve"> compte détaillé des dépenses relatives spécifiquement à la réalisation des obligations</w:t>
      </w:r>
      <w:r w:rsidR="00FA00BC">
        <w:t xml:space="preserve"> </w:t>
      </w:r>
      <w:r>
        <w:t>visées à l'article 3, paragraphe 2, du Règlement du Collège d'avis du Conseil supérieur de</w:t>
      </w:r>
      <w:r w:rsidR="00FA00BC">
        <w:t xml:space="preserve"> </w:t>
      </w:r>
      <w:r>
        <w:t>l'audiovisuel, tel qu'approuvé par l'arrêté du Gouvernement de la Communauté française du 12</w:t>
      </w:r>
      <w:r w:rsidR="00FA00BC">
        <w:t xml:space="preserve"> </w:t>
      </w:r>
      <w:r>
        <w:t>décembre 2018 portant approbation du Règlement du Collège d'avis du Conseil supérieur de</w:t>
      </w:r>
      <w:r w:rsidR="00FA00BC">
        <w:t xml:space="preserve"> </w:t>
      </w:r>
      <w:r>
        <w:t>l'audiovisuel relatif à l'accessibilité des programmes aux personnes en situation de déficience</w:t>
      </w:r>
      <w:r w:rsidR="00FA00BC">
        <w:t xml:space="preserve"> </w:t>
      </w:r>
      <w:r>
        <w:t>sensorielle ;</w:t>
      </w:r>
    </w:p>
    <w:p w14:paraId="3EC9748B" w14:textId="05D51D14" w:rsidR="00CB4F7E" w:rsidRDefault="00CB4F7E" w:rsidP="00FA00BC">
      <w:pPr>
        <w:pStyle w:val="Paragraphedeliste"/>
        <w:numPr>
          <w:ilvl w:val="0"/>
          <w:numId w:val="2"/>
        </w:numPr>
      </w:pPr>
      <w:proofErr w:type="gramStart"/>
      <w:r>
        <w:t>les</w:t>
      </w:r>
      <w:proofErr w:type="gramEnd"/>
      <w:r>
        <w:t xml:space="preserve"> pièces justificatives à l'appui de toutes les dépenses exigibles ;</w:t>
      </w:r>
    </w:p>
    <w:p w14:paraId="058D1595" w14:textId="1298AA97" w:rsidR="00CB4F7E" w:rsidRDefault="00CB4F7E" w:rsidP="00FA00BC">
      <w:pPr>
        <w:pStyle w:val="Paragraphedeliste"/>
        <w:numPr>
          <w:ilvl w:val="0"/>
          <w:numId w:val="2"/>
        </w:numPr>
      </w:pPr>
      <w:proofErr w:type="gramStart"/>
      <w:r>
        <w:t>un</w:t>
      </w:r>
      <w:proofErr w:type="gramEnd"/>
      <w:r>
        <w:t xml:space="preserve"> rapport présentant l'ensemble des réalisations mises en </w:t>
      </w:r>
      <w:proofErr w:type="spellStart"/>
      <w:r>
        <w:t>oeuvre</w:t>
      </w:r>
      <w:proofErr w:type="spellEnd"/>
      <w:r>
        <w:t xml:space="preserve"> conformément à l'article 3,</w:t>
      </w:r>
      <w:r w:rsidR="00FA00BC">
        <w:t xml:space="preserve"> </w:t>
      </w:r>
      <w:r>
        <w:t>paragraphe 2, du Règlement du Collège d'avis du Conseil supérieur de l'audiovisuel, tel</w:t>
      </w:r>
      <w:r w:rsidR="00FA00BC">
        <w:t xml:space="preserve"> </w:t>
      </w:r>
      <w:r>
        <w:t>qu'approuvé par l'arrêté du Gouvernement de la Communauté française du 12 décembre 2018</w:t>
      </w:r>
      <w:r w:rsidR="00FA00BC">
        <w:t xml:space="preserve"> </w:t>
      </w:r>
      <w:r>
        <w:t>portant approbation du Règlement du Collège d'avis du Conseil supérieur de l'audiovisuel relatif</w:t>
      </w:r>
      <w:r w:rsidR="00FA00BC">
        <w:t xml:space="preserve"> </w:t>
      </w:r>
      <w:r>
        <w:t>à l'accessibilité des programmes aux personnes en situation de déficience sensorielle.</w:t>
      </w:r>
    </w:p>
    <w:p w14:paraId="6745171F" w14:textId="77777777" w:rsidR="00FA00BC" w:rsidRPr="00FA00BC" w:rsidRDefault="00CB4F7E" w:rsidP="00CB4F7E">
      <w:pPr>
        <w:rPr>
          <w:b/>
          <w:bCs/>
        </w:rPr>
      </w:pPr>
      <w:r w:rsidRPr="00FA00BC">
        <w:rPr>
          <w:b/>
          <w:bCs/>
        </w:rPr>
        <w:t xml:space="preserve">Art. 9. </w:t>
      </w:r>
    </w:p>
    <w:p w14:paraId="5A870476" w14:textId="4E31730F" w:rsidR="00CB4F7E" w:rsidRDefault="00CB4F7E" w:rsidP="00CB4F7E">
      <w:r>
        <w:t>Les articles 1 et 9 entrent en vigueur dans le dixième jour qui suit la publication du présent</w:t>
      </w:r>
      <w:r w:rsidR="00FA00BC">
        <w:t xml:space="preserve"> </w:t>
      </w:r>
      <w:r>
        <w:t>arrêté au Moniteur belge.</w:t>
      </w:r>
    </w:p>
    <w:p w14:paraId="08C30075" w14:textId="77777777" w:rsidR="00CB4F7E" w:rsidRDefault="00CB4F7E" w:rsidP="00CB4F7E">
      <w:r>
        <w:t>Les articles 2 à 8 produisent leurs effets le 1er janvier 2024.</w:t>
      </w:r>
    </w:p>
    <w:p w14:paraId="6182C2DD" w14:textId="77777777" w:rsidR="00FA00BC" w:rsidRDefault="00FA00BC" w:rsidP="00CB4F7E"/>
    <w:p w14:paraId="3BF536F6" w14:textId="5A17E395" w:rsidR="00CB4F7E" w:rsidRDefault="00CB4F7E" w:rsidP="00FA00BC">
      <w:pPr>
        <w:jc w:val="right"/>
      </w:pPr>
      <w:r>
        <w:lastRenderedPageBreak/>
        <w:t>Bruxelles, le 7 mars 2024.</w:t>
      </w:r>
    </w:p>
    <w:p w14:paraId="494A4685" w14:textId="77777777" w:rsidR="00CB4F7E" w:rsidRDefault="00CB4F7E" w:rsidP="00CB4F7E">
      <w:r>
        <w:t>Pour le Gouvernement de la Communauté française :</w:t>
      </w:r>
    </w:p>
    <w:p w14:paraId="6FBB81EA" w14:textId="25FA35F8" w:rsidR="00CB4F7E" w:rsidRDefault="00CB4F7E" w:rsidP="00CB4F7E">
      <w:r>
        <w:t>Le Ministre-Président, en charge des Relations internationales, des Sports et de l'Enseignement</w:t>
      </w:r>
      <w:r w:rsidR="00FA00BC">
        <w:t xml:space="preserve"> </w:t>
      </w:r>
      <w:r>
        <w:t>de Promotion sociale,</w:t>
      </w:r>
    </w:p>
    <w:p w14:paraId="0773E5E6" w14:textId="77777777" w:rsidR="00CB4F7E" w:rsidRDefault="00CB4F7E" w:rsidP="00CB4F7E">
      <w:r>
        <w:t>P.-Y. JEHOLET</w:t>
      </w:r>
    </w:p>
    <w:p w14:paraId="3E7A8969" w14:textId="7C0C7164" w:rsidR="00CB4F7E" w:rsidRDefault="00CB4F7E" w:rsidP="00CB4F7E">
      <w:r>
        <w:t xml:space="preserve">La Vice-Présidente et </w:t>
      </w:r>
      <w:proofErr w:type="gramStart"/>
      <w:r>
        <w:t>Ministre de l'Enfance</w:t>
      </w:r>
      <w:proofErr w:type="gramEnd"/>
      <w:r>
        <w:t>, de la Santé, de la Culture, des Médias et des Droits</w:t>
      </w:r>
      <w:r w:rsidR="00FA00BC">
        <w:t xml:space="preserve"> </w:t>
      </w:r>
      <w:r>
        <w:t>des Femmes,</w:t>
      </w:r>
    </w:p>
    <w:p w14:paraId="7DF64C25" w14:textId="77777777" w:rsidR="00CB4F7E" w:rsidRDefault="00CB4F7E" w:rsidP="00CB4F7E">
      <w:r>
        <w:t>B. LINARD</w:t>
      </w:r>
    </w:p>
    <w:p w14:paraId="4B1D1789" w14:textId="04671646" w:rsidR="000C58ED" w:rsidRDefault="000C58ED" w:rsidP="00CB4F7E"/>
    <w:sectPr w:rsidR="000C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D35C7"/>
    <w:multiLevelType w:val="hybridMultilevel"/>
    <w:tmpl w:val="836066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623C8"/>
    <w:multiLevelType w:val="hybridMultilevel"/>
    <w:tmpl w:val="D206EC0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63243">
    <w:abstractNumId w:val="0"/>
  </w:num>
  <w:num w:numId="2" w16cid:durableId="195297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7E"/>
    <w:rsid w:val="000C58ED"/>
    <w:rsid w:val="002C34B1"/>
    <w:rsid w:val="00600DF7"/>
    <w:rsid w:val="006F6078"/>
    <w:rsid w:val="00887F67"/>
    <w:rsid w:val="0093373C"/>
    <w:rsid w:val="00AD4729"/>
    <w:rsid w:val="00BA2BBC"/>
    <w:rsid w:val="00CB4F7E"/>
    <w:rsid w:val="00CC13E3"/>
    <w:rsid w:val="00F33AE9"/>
    <w:rsid w:val="00FA00BC"/>
    <w:rsid w:val="00F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DC20"/>
  <w15:chartTrackingRefBased/>
  <w15:docId w15:val="{1EEDEE9E-1C57-4EFA-B95A-2E2A8AB0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4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4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4F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4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4F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4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4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4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4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4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B4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4F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4F7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B4F7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4F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B4F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B4F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B4F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B4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4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4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4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B4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B4F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B4F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B4F7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4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4F7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B4F7E"/>
    <w:rPr>
      <w:b/>
      <w:bCs/>
      <w:smallCaps/>
      <w:color w:val="2F5496" w:themeColor="accent1" w:themeShade="BF"/>
      <w:spacing w:val="5"/>
    </w:rPr>
  </w:style>
  <w:style w:type="paragraph" w:customStyle="1" w:styleId="Style1">
    <w:name w:val="Style1"/>
    <w:basedOn w:val="Titre1"/>
    <w:link w:val="Style1Car"/>
    <w:qFormat/>
    <w:rsid w:val="00CB4F7E"/>
    <w:rPr>
      <w:b/>
      <w:color w:val="000000" w:themeColor="text1"/>
      <w:sz w:val="24"/>
    </w:rPr>
  </w:style>
  <w:style w:type="character" w:customStyle="1" w:styleId="Style1Car">
    <w:name w:val="Style1 Car"/>
    <w:basedOn w:val="Titre1Car"/>
    <w:link w:val="Style1"/>
    <w:rsid w:val="00CB4F7E"/>
    <w:rPr>
      <w:rFonts w:asciiTheme="majorHAnsi" w:eastAsiaTheme="majorEastAsia" w:hAnsiTheme="majorHAnsi" w:cstheme="majorBidi"/>
      <w:b/>
      <w:color w:val="000000" w:themeColor="text1"/>
      <w:sz w:val="24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1955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Mauer</dc:creator>
  <cp:keywords/>
  <dc:description/>
  <cp:lastModifiedBy>Cédric Mauer</cp:lastModifiedBy>
  <cp:revision>2</cp:revision>
  <dcterms:created xsi:type="dcterms:W3CDTF">2024-04-17T13:01:00Z</dcterms:created>
  <dcterms:modified xsi:type="dcterms:W3CDTF">2024-04-17T13:25:00Z</dcterms:modified>
</cp:coreProperties>
</file>