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heme="minorHAnsi" w:hAnsiTheme="minorHAnsi" w:cstheme="minorHAnsi"/>
          <w:b/>
          <w:bCs/>
          <w:caps/>
          <w:szCs w:val="22"/>
        </w:rPr>
      </w:pPr>
    </w:p>
    <w:p>
      <w:pPr>
        <w:jc w:val="center"/>
        <w:rPr>
          <w:rFonts w:asciiTheme="minorHAnsi" w:hAnsiTheme="minorHAnsi" w:cstheme="minorHAnsi"/>
          <w:b/>
          <w:bCs/>
          <w:caps/>
          <w:szCs w:val="22"/>
        </w:rPr>
      </w:pPr>
    </w:p>
    <w:p>
      <w:pPr>
        <w:jc w:val="center"/>
        <w:rPr>
          <w:rFonts w:asciiTheme="minorHAnsi" w:hAnsiTheme="minorHAnsi" w:cstheme="minorHAnsi"/>
          <w:bCs/>
          <w:caps/>
          <w:szCs w:val="22"/>
        </w:rPr>
      </w:pPr>
      <w:r>
        <w:rPr>
          <w:rFonts w:asciiTheme="minorHAnsi" w:hAnsiTheme="minorHAnsi" w:cstheme="minorHAnsi"/>
          <w:b/>
          <w:bCs/>
          <w:caps/>
          <w:szCs w:val="22"/>
        </w:rPr>
        <w:t>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Le Gouvernement de la Communauté française,</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 xml:space="preserve">Vu le décret coordonné du 26 mars 2009 sur les services de médias audiovisuels, tel que modifié, et plus particulièrement l’article 104 </w:t>
      </w:r>
      <w:r>
        <w:rPr>
          <w:rFonts w:asciiTheme="minorHAnsi" w:hAnsiTheme="minorHAnsi" w:cstheme="minorHAnsi"/>
          <w:szCs w:val="22"/>
        </w:rPr>
        <w:t>;</w:t>
      </w:r>
      <w:r>
        <w:rPr>
          <w:rFonts w:asciiTheme="minorHAnsi" w:hAnsiTheme="minorHAnsi" w:cstheme="minorHAnsi"/>
          <w:bCs/>
          <w:szCs w:val="22"/>
        </w:rPr>
        <w:t xml:space="preserve"> </w:t>
      </w:r>
    </w:p>
    <w:p>
      <w:pPr>
        <w:rPr>
          <w:rFonts w:asciiTheme="minorHAnsi" w:hAnsiTheme="minorHAnsi" w:cstheme="minorHAnsi"/>
          <w:szCs w:val="22"/>
        </w:rPr>
      </w:pPr>
    </w:p>
    <w:p>
      <w:pPr>
        <w:jc w:val="both"/>
        <w:rPr>
          <w:rFonts w:asciiTheme="minorHAnsi" w:hAnsiTheme="minorHAnsi" w:cstheme="minorHAnsi"/>
          <w:b/>
          <w:bCs/>
          <w:szCs w:val="22"/>
        </w:rPr>
      </w:pPr>
      <w:r>
        <w:rPr>
          <w:rFonts w:asciiTheme="minorHAnsi" w:hAnsiTheme="minorHAnsi" w:cstheme="minorHAnsi"/>
          <w:szCs w:val="22"/>
          <w:lang w:eastAsia="fr-BE"/>
        </w:rPr>
        <w:t xml:space="preserve">Vu l’arrêté du Gouvernement de la Communauté française du 7 février 2018 fixant une liste des radiofréquences attribuables pour la diffusion sonore en mode analogique par voie hertzienne terrestre ; </w:t>
      </w:r>
    </w:p>
    <w:p>
      <w:pPr>
        <w:autoSpaceDE w:val="0"/>
        <w:autoSpaceDN w:val="0"/>
        <w:adjustRightInd w:val="0"/>
        <w:jc w:val="both"/>
        <w:rPr>
          <w:rFonts w:asciiTheme="minorHAnsi" w:hAnsiTheme="minorHAnsi" w:cstheme="minorHAnsi"/>
          <w:szCs w:val="22"/>
          <w:lang w:eastAsia="fr-BE"/>
        </w:rPr>
      </w:pPr>
    </w:p>
    <w:p>
      <w:pPr>
        <w:jc w:val="both"/>
        <w:rPr>
          <w:rFonts w:asciiTheme="minorHAnsi" w:hAnsiTheme="minorHAnsi" w:cstheme="minorHAnsi"/>
          <w:bCs/>
          <w:szCs w:val="22"/>
        </w:rPr>
      </w:pPr>
      <w:r>
        <w:rPr>
          <w:rFonts w:asciiTheme="minorHAnsi" w:hAnsiTheme="minorHAnsi" w:cstheme="minorHAnsi"/>
          <w:bCs/>
          <w:szCs w:val="22"/>
        </w:rPr>
        <w:t>Considérant que la structure du paysage radiophonique en Communauté française a été définie par le Gouvernement dans l’arrêté du 21 décembre 2007 relatif au nombre, à la structure et à la zone de service des réseaux de radiofréquences à insérer dans l’appel d’offres visé à l’article 104 du décret du 27 février 2003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 xml:space="preserve">Considérant que cette structure a notamment été établie au regard de la recommandation n° 3/2003 du 5 novembre 2003 du Conseil supérieur de l’audiovisuel relative au paysage radiophonique de la Communauté française ;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 xml:space="preserve">Considérant que la structure ainsi définie a, dans sa mise en œuvre effective, permis la stabilisation et même le développement d’un paysage radiophonique diversifié et équilibré et que cette structure a ainsi démontré pour grande partie sa pertinence ;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Considérant que certaines adaptations doivent toutefois être apportées à cette structure afin d’améliorer les conditions techniques et de viabilité économique de certains services sonores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 xml:space="preserve">Considérant à cet égard, qu’il a, notamment, été constaté qu’un réseau de radiofréquences couvrant la seule province de Luxembourg est difficilement viable au regard de la population moins nombreuse à laquelle il s’adresse (comparativement aux autres provinces) et qu’il est dans ce cadre plus pertinent de constituer un réseau </w:t>
      </w:r>
      <w:proofErr w:type="spellStart"/>
      <w:r>
        <w:rPr>
          <w:rFonts w:asciiTheme="minorHAnsi" w:hAnsiTheme="minorHAnsi" w:cstheme="minorHAnsi"/>
          <w:bCs/>
          <w:szCs w:val="22"/>
        </w:rPr>
        <w:t>pluriprovincial</w:t>
      </w:r>
      <w:proofErr w:type="spellEnd"/>
      <w:r>
        <w:rPr>
          <w:rFonts w:asciiTheme="minorHAnsi" w:hAnsiTheme="minorHAnsi" w:cstheme="minorHAnsi"/>
          <w:bCs/>
          <w:szCs w:val="22"/>
        </w:rPr>
        <w:t xml:space="preserve"> couvrant à la fois les provinces de Namur et de Luxembourg ;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Considérant que ces modifications respectent l’égalité de traitement des services sonores de la Communauté française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Considérant que le présent arrêté assure dans toute la mesure du possible et sous réserve des disponibilités et contraintes techniques, un équilibre en matière de couverture du territoire et/ou de la population entre les réseaux de radiofréquences de même catégorie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Considérant que, lorsque cet équilibre ne peut être parfaitement atteint, une équivalence a été recherchée en terme de couverture de population et de confort d’écoute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Considérant que la structure des réseaux de radiofréquences et des radiofréquences réservées aux radios indépendantes doit permettre la diversité du paysage radiophonique, dans sa dimension géographique, mais aussi dans la possibilité qu’elle offre de trouver un équilibre entre différents formats de radios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Considérant que le présent arrêté garantit une répartition harmonieuse des radiofréquences entre les radios indépendantes et les radios en réseau et d’en permettre l’accès aux éditeurs de services relevant de schémas économiques et culturels différents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lastRenderedPageBreak/>
        <w:t>Considérant qu’à cet effet, le présent arrêté réserve au moins deux tiers des radiofréquences aux radios en réseau en raison de leur plus grande couverture de territoire et répartit celles-ci entre dix réseaux comme suit :</w:t>
      </w:r>
    </w:p>
    <w:p>
      <w:pPr>
        <w:pStyle w:val="Paragraphedeliste"/>
        <w:numPr>
          <w:ilvl w:val="0"/>
          <w:numId w:val="11"/>
        </w:numPr>
        <w:spacing w:after="0"/>
        <w:ind w:left="426"/>
        <w:jc w:val="both"/>
        <w:rPr>
          <w:rFonts w:asciiTheme="minorHAnsi" w:hAnsiTheme="minorHAnsi" w:cstheme="minorHAnsi"/>
          <w:bCs/>
        </w:rPr>
      </w:pPr>
      <w:r>
        <w:rPr>
          <w:rFonts w:asciiTheme="minorHAnsi" w:hAnsiTheme="minorHAnsi" w:cstheme="minorHAnsi"/>
          <w:bCs/>
        </w:rPr>
        <w:t>Quatre réseaux de radiofréquences à couverture théorique communautaire ;</w:t>
      </w:r>
    </w:p>
    <w:p>
      <w:pPr>
        <w:pStyle w:val="Paragraphedeliste"/>
        <w:numPr>
          <w:ilvl w:val="0"/>
          <w:numId w:val="11"/>
        </w:numPr>
        <w:spacing w:after="0"/>
        <w:ind w:left="426"/>
        <w:jc w:val="both"/>
        <w:rPr>
          <w:rFonts w:asciiTheme="minorHAnsi" w:hAnsiTheme="minorHAnsi" w:cstheme="minorHAnsi"/>
          <w:bCs/>
        </w:rPr>
      </w:pPr>
      <w:r>
        <w:rPr>
          <w:rFonts w:asciiTheme="minorHAnsi" w:hAnsiTheme="minorHAnsi" w:cstheme="minorHAnsi"/>
          <w:bCs/>
        </w:rPr>
        <w:t>Deux réseaux de radiofréquences à couverture théorique urbaine ;</w:t>
      </w:r>
    </w:p>
    <w:p>
      <w:pPr>
        <w:pStyle w:val="Paragraphedeliste"/>
        <w:numPr>
          <w:ilvl w:val="0"/>
          <w:numId w:val="11"/>
        </w:numPr>
        <w:spacing w:after="0"/>
        <w:ind w:left="426"/>
        <w:jc w:val="both"/>
        <w:rPr>
          <w:rFonts w:asciiTheme="minorHAnsi" w:hAnsiTheme="minorHAnsi" w:cstheme="minorHAnsi"/>
          <w:bCs/>
        </w:rPr>
      </w:pPr>
      <w:r>
        <w:rPr>
          <w:rFonts w:asciiTheme="minorHAnsi" w:hAnsiTheme="minorHAnsi" w:cstheme="minorHAnsi"/>
          <w:bCs/>
        </w:rPr>
        <w:t xml:space="preserve">Quatre réseaux de radiofréquences à couverture théorique provinciale ou </w:t>
      </w:r>
      <w:proofErr w:type="spellStart"/>
      <w:r>
        <w:rPr>
          <w:rFonts w:asciiTheme="minorHAnsi" w:hAnsiTheme="minorHAnsi" w:cstheme="minorHAnsi"/>
          <w:bCs/>
        </w:rPr>
        <w:t>pluriprovinciale</w:t>
      </w:r>
      <w:proofErr w:type="spellEnd"/>
      <w:r>
        <w:rPr>
          <w:rFonts w:asciiTheme="minorHAnsi" w:hAnsiTheme="minorHAnsi" w:cstheme="minorHAnsi"/>
          <w:bCs/>
        </w:rPr>
        <w:t>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Considérant par ailleurs que le solde des radiofréquences est réservé aux radios indépendantes, permettant ainsi l’activité de 89</w:t>
      </w:r>
      <w:r>
        <w:rPr>
          <w:rFonts w:asciiTheme="minorHAnsi" w:hAnsiTheme="minorHAnsi" w:cstheme="minorHAnsi"/>
          <w:bCs/>
          <w:color w:val="FF0000"/>
          <w:szCs w:val="22"/>
        </w:rPr>
        <w:t xml:space="preserve"> </w:t>
      </w:r>
      <w:r>
        <w:rPr>
          <w:rFonts w:asciiTheme="minorHAnsi" w:hAnsiTheme="minorHAnsi" w:cstheme="minorHAnsi"/>
          <w:bCs/>
          <w:szCs w:val="22"/>
        </w:rPr>
        <w:t>radios indépendantes réparties le plus harmonieusement possible, compte tenu des contraintes techniques, sur les territoires de la Région de langue française et de la Région bilingue de Bruxelles-capitale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Considérant que cette répartition permet au public d’accéder à une offre plurielle ;</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 xml:space="preserve">Vu les réponses apportées aux consultations publiques réalisées sur la période du 11 juillet 2018 au 30 août 2018 et sur la période du 21 novembre 2018 au 20 décembre 2018 ; </w:t>
      </w:r>
      <w:bookmarkStart w:id="0" w:name="_GoBack"/>
      <w:bookmarkEnd w:id="0"/>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Cs/>
          <w:szCs w:val="22"/>
        </w:rPr>
        <w:t>Vu l’avis n° 4/2018 du Collège d’avis du Conseil supérieur de l’audiovisuel donné le 18 septembre 2018 ;</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Vu l'avis de l'Inspecteur des Finances, donné le 11 octobre 2018 ;</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Vu l'accord du Ministre du Budget, donné le 17 octobre 2018;</w:t>
      </w:r>
    </w:p>
    <w:p>
      <w:pPr>
        <w:jc w:val="both"/>
        <w:rPr>
          <w:rFonts w:asciiTheme="minorHAnsi" w:hAnsiTheme="minorHAnsi" w:cstheme="minorHAnsi"/>
          <w:szCs w:val="22"/>
        </w:rPr>
      </w:pPr>
    </w:p>
    <w:p>
      <w:pPr>
        <w:tabs>
          <w:tab w:val="left" w:pos="945"/>
        </w:tabs>
        <w:jc w:val="both"/>
        <w:rPr>
          <w:rFonts w:asciiTheme="minorHAnsi" w:hAnsiTheme="minorHAnsi" w:cstheme="minorHAnsi"/>
          <w:szCs w:val="22"/>
        </w:rPr>
      </w:pPr>
      <w:r>
        <w:rPr>
          <w:rFonts w:asciiTheme="minorHAnsi" w:hAnsiTheme="minorHAnsi" w:cstheme="minorHAnsi"/>
          <w:szCs w:val="22"/>
        </w:rPr>
        <w:t>Vu l</w:t>
      </w:r>
      <w:r>
        <w:rPr>
          <w:rFonts w:asciiTheme="minorHAnsi" w:hAnsiTheme="minorHAnsi" w:cstheme="minorHAnsi"/>
          <w:szCs w:val="22"/>
          <w:lang w:val="fr-BE"/>
        </w:rPr>
        <w:t>’</w:t>
      </w:r>
      <w:r>
        <w:rPr>
          <w:rFonts w:asciiTheme="minorHAnsi" w:hAnsiTheme="minorHAnsi" w:cstheme="minorHAnsi"/>
          <w:szCs w:val="22"/>
        </w:rPr>
        <w:t>avis 64.712/4 du Conseil d</w:t>
      </w:r>
      <w:r>
        <w:rPr>
          <w:rFonts w:asciiTheme="minorHAnsi" w:hAnsiTheme="minorHAnsi" w:cstheme="minorHAnsi"/>
          <w:szCs w:val="22"/>
          <w:lang w:val="fr-BE"/>
        </w:rPr>
        <w:t>’</w:t>
      </w:r>
      <w:r>
        <w:rPr>
          <w:rFonts w:asciiTheme="minorHAnsi" w:hAnsiTheme="minorHAnsi" w:cstheme="minorHAnsi"/>
          <w:szCs w:val="22"/>
        </w:rPr>
        <w:t>Etat, donné le 3 décembre 2018, en application de l’article 84, § 1</w:t>
      </w:r>
      <w:r>
        <w:rPr>
          <w:rFonts w:asciiTheme="minorHAnsi" w:hAnsiTheme="minorHAnsi" w:cstheme="minorHAnsi"/>
          <w:szCs w:val="22"/>
          <w:vertAlign w:val="superscript"/>
        </w:rPr>
        <w:t>er</w:t>
      </w:r>
      <w:r>
        <w:rPr>
          <w:rFonts w:asciiTheme="minorHAnsi" w:hAnsiTheme="minorHAnsi" w:cstheme="minorHAnsi"/>
          <w:szCs w:val="22"/>
        </w:rPr>
        <w:t>, alinéa 1, 2°, des lois sur le Conseil d’Etat, coordonnés le 12 janvier 1973 ;</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Sur proposition du Ministre des Médias;</w:t>
      </w:r>
    </w:p>
    <w:p>
      <w:pPr>
        <w:jc w:val="both"/>
        <w:rPr>
          <w:rFonts w:asciiTheme="minorHAnsi" w:hAnsiTheme="minorHAnsi" w:cstheme="minorHAnsi"/>
          <w:szCs w:val="22"/>
        </w:rPr>
      </w:pPr>
    </w:p>
    <w:p>
      <w:pPr>
        <w:jc w:val="both"/>
        <w:rPr>
          <w:rFonts w:asciiTheme="minorHAnsi" w:hAnsiTheme="minorHAnsi" w:cstheme="minorHAnsi"/>
          <w:szCs w:val="22"/>
        </w:rPr>
      </w:pPr>
      <w:r>
        <w:rPr>
          <w:rFonts w:asciiTheme="minorHAnsi" w:hAnsiTheme="minorHAnsi" w:cstheme="minorHAnsi"/>
          <w:szCs w:val="22"/>
        </w:rPr>
        <w:t>Après délibération,</w:t>
      </w:r>
    </w:p>
    <w:p>
      <w:pPr>
        <w:jc w:val="both"/>
        <w:rPr>
          <w:rFonts w:asciiTheme="minorHAnsi" w:hAnsiTheme="minorHAnsi" w:cstheme="minorHAnsi"/>
          <w:bCs/>
          <w:szCs w:val="22"/>
        </w:rPr>
      </w:pPr>
    </w:p>
    <w:p>
      <w:pPr>
        <w:jc w:val="center"/>
        <w:rPr>
          <w:rFonts w:asciiTheme="minorHAnsi" w:hAnsiTheme="minorHAnsi" w:cstheme="minorHAnsi"/>
          <w:bCs/>
          <w:szCs w:val="22"/>
          <w:lang w:val="fr-BE"/>
        </w:rPr>
      </w:pPr>
      <w:r>
        <w:rPr>
          <w:rFonts w:asciiTheme="minorHAnsi" w:hAnsiTheme="minorHAnsi" w:cstheme="minorHAnsi"/>
          <w:bCs/>
          <w:szCs w:val="22"/>
          <w:lang w:val="fr-BE"/>
        </w:rPr>
        <w:t>Arrête :</w:t>
      </w:r>
    </w:p>
    <w:p>
      <w:pPr>
        <w:jc w:val="both"/>
        <w:rPr>
          <w:rFonts w:asciiTheme="minorHAnsi" w:hAnsiTheme="minorHAnsi" w:cstheme="minorHAnsi"/>
          <w:b/>
          <w:bCs/>
          <w:szCs w:val="22"/>
        </w:rPr>
      </w:pPr>
    </w:p>
    <w:p>
      <w:pPr>
        <w:jc w:val="both"/>
        <w:rPr>
          <w:rFonts w:asciiTheme="minorHAnsi" w:hAnsiTheme="minorHAnsi" w:cstheme="minorHAnsi"/>
          <w:bCs/>
          <w:szCs w:val="22"/>
        </w:rPr>
      </w:pPr>
      <w:r>
        <w:rPr>
          <w:rFonts w:asciiTheme="minorHAnsi" w:hAnsiTheme="minorHAnsi" w:cstheme="minorHAnsi"/>
          <w:b/>
          <w:bCs/>
          <w:szCs w:val="22"/>
        </w:rPr>
        <w:t xml:space="preserve">Article 1er. </w:t>
      </w:r>
      <w:r>
        <w:rPr>
          <w:rFonts w:asciiTheme="minorHAnsi" w:hAnsiTheme="minorHAnsi" w:cstheme="minorHAnsi"/>
          <w:bCs/>
          <w:szCs w:val="22"/>
        </w:rPr>
        <w:t>La liste des radiofréquences assignables aux radios indépendantes figure à l’annexe 1 du présent arrêté.</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
          <w:bCs/>
          <w:szCs w:val="22"/>
        </w:rPr>
        <w:t xml:space="preserve">Art. 2. </w:t>
      </w:r>
      <w:r>
        <w:rPr>
          <w:rFonts w:asciiTheme="minorHAnsi" w:hAnsiTheme="minorHAnsi" w:cstheme="minorHAnsi"/>
          <w:bCs/>
          <w:szCs w:val="22"/>
        </w:rPr>
        <w:t>Les réseaux de radiofréquences assignables à des radios en réseau ayant une zone de service théorique couvrant la région de langue française et la région bilingue de Bruxelles-Capitale sont les suivants :</w:t>
      </w:r>
    </w:p>
    <w:p>
      <w:pPr>
        <w:jc w:val="both"/>
        <w:rPr>
          <w:rFonts w:asciiTheme="minorHAnsi" w:hAnsiTheme="minorHAnsi" w:cstheme="minorHAnsi"/>
          <w:bCs/>
          <w:szCs w:val="22"/>
        </w:rPr>
      </w:pPr>
    </w:p>
    <w:p>
      <w:pPr>
        <w:pStyle w:val="Paragraphedeliste"/>
        <w:numPr>
          <w:ilvl w:val="0"/>
          <w:numId w:val="11"/>
        </w:numPr>
        <w:ind w:left="567"/>
        <w:jc w:val="both"/>
        <w:rPr>
          <w:rFonts w:asciiTheme="minorHAnsi" w:hAnsiTheme="minorHAnsi" w:cstheme="minorHAnsi"/>
          <w:bCs/>
        </w:rPr>
      </w:pPr>
      <w:r>
        <w:rPr>
          <w:rFonts w:asciiTheme="minorHAnsi" w:hAnsiTheme="minorHAnsi" w:cstheme="minorHAnsi"/>
          <w:bCs/>
        </w:rPr>
        <w:t>« C1 » composé des radiofréquences figurant à l’annexe 2 du présent arrêté ;</w:t>
      </w:r>
    </w:p>
    <w:p>
      <w:pPr>
        <w:pStyle w:val="Paragraphedeliste"/>
        <w:numPr>
          <w:ilvl w:val="0"/>
          <w:numId w:val="11"/>
        </w:numPr>
        <w:ind w:left="567"/>
        <w:jc w:val="both"/>
        <w:rPr>
          <w:rFonts w:asciiTheme="minorHAnsi" w:hAnsiTheme="minorHAnsi" w:cstheme="minorHAnsi"/>
          <w:bCs/>
        </w:rPr>
      </w:pPr>
      <w:r>
        <w:rPr>
          <w:rFonts w:asciiTheme="minorHAnsi" w:hAnsiTheme="minorHAnsi" w:cstheme="minorHAnsi"/>
          <w:bCs/>
        </w:rPr>
        <w:t>« C2 » composé des radiofréquences figurant à l’annexe 3 du présent arrêté ;</w:t>
      </w:r>
    </w:p>
    <w:p>
      <w:pPr>
        <w:pStyle w:val="Paragraphedeliste"/>
        <w:numPr>
          <w:ilvl w:val="0"/>
          <w:numId w:val="11"/>
        </w:numPr>
        <w:ind w:left="567"/>
        <w:jc w:val="both"/>
        <w:rPr>
          <w:rFonts w:asciiTheme="minorHAnsi" w:hAnsiTheme="minorHAnsi" w:cstheme="minorHAnsi"/>
          <w:bCs/>
        </w:rPr>
      </w:pPr>
      <w:r>
        <w:rPr>
          <w:rFonts w:asciiTheme="minorHAnsi" w:hAnsiTheme="minorHAnsi" w:cstheme="minorHAnsi"/>
          <w:bCs/>
        </w:rPr>
        <w:t>« C3 » composé des radiofréquences figurant à l’annexe 4 du présent arrêté ;</w:t>
      </w:r>
    </w:p>
    <w:p>
      <w:pPr>
        <w:pStyle w:val="Paragraphedeliste"/>
        <w:numPr>
          <w:ilvl w:val="0"/>
          <w:numId w:val="11"/>
        </w:numPr>
        <w:ind w:left="567"/>
        <w:jc w:val="both"/>
        <w:rPr>
          <w:rFonts w:asciiTheme="minorHAnsi" w:hAnsiTheme="minorHAnsi" w:cstheme="minorHAnsi"/>
          <w:bCs/>
        </w:rPr>
      </w:pPr>
      <w:r>
        <w:rPr>
          <w:rFonts w:asciiTheme="minorHAnsi" w:hAnsiTheme="minorHAnsi" w:cstheme="minorHAnsi"/>
          <w:bCs/>
        </w:rPr>
        <w:t>« C4 » composé des radiofréquences figurant à l’annexe 5 du présent arrêté.</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
          <w:bCs/>
          <w:szCs w:val="22"/>
        </w:rPr>
        <w:t xml:space="preserve">Art. 3. </w:t>
      </w:r>
      <w:r>
        <w:rPr>
          <w:rFonts w:asciiTheme="minorHAnsi" w:hAnsiTheme="minorHAnsi" w:cstheme="minorHAnsi"/>
          <w:bCs/>
          <w:szCs w:val="22"/>
        </w:rPr>
        <w:t xml:space="preserve">Les réseaux de radiofréquences assignables à des radios en réseau urbaines sont les suivants : </w:t>
      </w:r>
    </w:p>
    <w:p>
      <w:pPr>
        <w:jc w:val="both"/>
        <w:rPr>
          <w:rFonts w:asciiTheme="minorHAnsi" w:hAnsiTheme="minorHAnsi" w:cstheme="minorHAnsi"/>
          <w:bCs/>
          <w:szCs w:val="22"/>
        </w:rPr>
      </w:pPr>
    </w:p>
    <w:p>
      <w:pPr>
        <w:pStyle w:val="Paragraphedeliste"/>
        <w:numPr>
          <w:ilvl w:val="0"/>
          <w:numId w:val="11"/>
        </w:numPr>
        <w:spacing w:after="0"/>
        <w:ind w:left="709"/>
        <w:jc w:val="both"/>
        <w:rPr>
          <w:rFonts w:asciiTheme="minorHAnsi" w:hAnsiTheme="minorHAnsi" w:cstheme="minorHAnsi"/>
          <w:bCs/>
        </w:rPr>
      </w:pPr>
      <w:r>
        <w:rPr>
          <w:rFonts w:asciiTheme="minorHAnsi" w:hAnsiTheme="minorHAnsi" w:cstheme="minorHAnsi"/>
          <w:bCs/>
        </w:rPr>
        <w:t>« U1 » ayant une zone de service théorique couvrant les communes de Arlon, Ath, Bastogne, Charleroi, Dinant, Gembloux, Huy, La Louvière, Liège, Marche-en-Famenne, Mons, Namur, Nivelles, Ottignies-Louvain-La-Neuve, Soignies, Tournai, Verviers, Waremme et la région bilingue de Bruxelles-Capitale. Les radiofréquences qui composent ce réseau figurent à l’annexe 6 du présent arrêté ;</w:t>
      </w:r>
    </w:p>
    <w:p>
      <w:pPr>
        <w:ind w:left="709"/>
        <w:jc w:val="both"/>
        <w:rPr>
          <w:rFonts w:asciiTheme="minorHAnsi" w:hAnsiTheme="minorHAnsi" w:cstheme="minorHAnsi"/>
          <w:bCs/>
          <w:szCs w:val="22"/>
        </w:rPr>
      </w:pPr>
    </w:p>
    <w:p>
      <w:pPr>
        <w:pStyle w:val="Paragraphedeliste"/>
        <w:numPr>
          <w:ilvl w:val="0"/>
          <w:numId w:val="11"/>
        </w:numPr>
        <w:spacing w:after="0"/>
        <w:ind w:left="709"/>
        <w:jc w:val="both"/>
        <w:rPr>
          <w:rFonts w:asciiTheme="minorHAnsi" w:hAnsiTheme="minorHAnsi" w:cstheme="minorHAnsi"/>
          <w:bCs/>
        </w:rPr>
      </w:pPr>
      <w:r>
        <w:rPr>
          <w:rFonts w:asciiTheme="minorHAnsi" w:hAnsiTheme="minorHAnsi" w:cstheme="minorHAnsi"/>
          <w:bCs/>
        </w:rPr>
        <w:t xml:space="preserve">« U2 » ayant une zone de service théorique couvrant les communes de Arlon, Charleroi, Comines-Warneton, Dinant, </w:t>
      </w:r>
      <w:proofErr w:type="spellStart"/>
      <w:r>
        <w:rPr>
          <w:rFonts w:asciiTheme="minorHAnsi" w:hAnsiTheme="minorHAnsi" w:cstheme="minorHAnsi"/>
          <w:bCs/>
        </w:rPr>
        <w:t>Herbeumont</w:t>
      </w:r>
      <w:proofErr w:type="spellEnd"/>
      <w:r>
        <w:rPr>
          <w:rFonts w:asciiTheme="minorHAnsi" w:hAnsiTheme="minorHAnsi" w:cstheme="minorHAnsi"/>
          <w:bCs/>
        </w:rPr>
        <w:t xml:space="preserve">, Huy, Jodoigne, La Louvière, Liège, Marche-en-Famenne, Mons, Namur, Nivelles, Perwez, Saint-Hubert, Spa, Tournai, Verviers, Waterloo et Wavre et la région </w:t>
      </w:r>
      <w:r>
        <w:rPr>
          <w:rFonts w:asciiTheme="minorHAnsi" w:hAnsiTheme="minorHAnsi" w:cstheme="minorHAnsi"/>
          <w:bCs/>
        </w:rPr>
        <w:lastRenderedPageBreak/>
        <w:t>bilingue de Bruxelles-Capitale. Les radiofréquences qui composent ce réseau figurent à l’annexe 7 du présent arrêté.</w:t>
      </w:r>
    </w:p>
    <w:p>
      <w:pPr>
        <w:jc w:val="both"/>
        <w:rPr>
          <w:rFonts w:asciiTheme="minorHAnsi" w:hAnsiTheme="minorHAnsi" w:cstheme="minorHAnsi"/>
          <w:bCs/>
          <w:szCs w:val="22"/>
        </w:rPr>
      </w:pPr>
    </w:p>
    <w:p>
      <w:pPr>
        <w:jc w:val="both"/>
        <w:rPr>
          <w:rFonts w:asciiTheme="minorHAnsi" w:hAnsiTheme="minorHAnsi" w:cstheme="minorHAnsi"/>
          <w:bCs/>
          <w:szCs w:val="22"/>
        </w:rPr>
      </w:pPr>
      <w:r>
        <w:rPr>
          <w:rFonts w:asciiTheme="minorHAnsi" w:hAnsiTheme="minorHAnsi" w:cstheme="minorHAnsi"/>
          <w:b/>
          <w:bCs/>
          <w:szCs w:val="22"/>
        </w:rPr>
        <w:t xml:space="preserve">Art. 4. </w:t>
      </w:r>
      <w:r>
        <w:rPr>
          <w:rFonts w:asciiTheme="minorHAnsi" w:hAnsiTheme="minorHAnsi" w:cstheme="minorHAnsi"/>
          <w:bCs/>
          <w:szCs w:val="22"/>
        </w:rPr>
        <w:t xml:space="preserve">Les réseaux de radiofréquences assignables à des radios en réseau provinciales ou </w:t>
      </w:r>
      <w:proofErr w:type="spellStart"/>
      <w:r>
        <w:rPr>
          <w:rFonts w:asciiTheme="minorHAnsi" w:hAnsiTheme="minorHAnsi" w:cstheme="minorHAnsi"/>
          <w:bCs/>
          <w:szCs w:val="22"/>
        </w:rPr>
        <w:t>pluriprovinciales</w:t>
      </w:r>
      <w:proofErr w:type="spellEnd"/>
      <w:r>
        <w:rPr>
          <w:rFonts w:asciiTheme="minorHAnsi" w:hAnsiTheme="minorHAnsi" w:cstheme="minorHAnsi"/>
          <w:bCs/>
          <w:szCs w:val="22"/>
        </w:rPr>
        <w:t xml:space="preserve"> sont les suivants:</w:t>
      </w:r>
    </w:p>
    <w:p>
      <w:pPr>
        <w:jc w:val="both"/>
        <w:rPr>
          <w:rFonts w:asciiTheme="minorHAnsi" w:hAnsiTheme="minorHAnsi" w:cstheme="minorHAnsi"/>
          <w:bCs/>
          <w:szCs w:val="22"/>
        </w:rPr>
      </w:pPr>
    </w:p>
    <w:p>
      <w:pPr>
        <w:pStyle w:val="Paragraphedeliste"/>
        <w:numPr>
          <w:ilvl w:val="0"/>
          <w:numId w:val="11"/>
        </w:numPr>
        <w:spacing w:after="0"/>
        <w:ind w:left="709"/>
        <w:jc w:val="both"/>
        <w:rPr>
          <w:rFonts w:asciiTheme="minorHAnsi" w:hAnsiTheme="minorHAnsi" w:cstheme="minorHAnsi"/>
          <w:bCs/>
        </w:rPr>
      </w:pPr>
      <w:r>
        <w:rPr>
          <w:rFonts w:asciiTheme="minorHAnsi" w:hAnsiTheme="minorHAnsi" w:cstheme="minorHAnsi"/>
          <w:bCs/>
        </w:rPr>
        <w:t>« LU – NA » ayant une zone de service théorique couvrant les provinces de Namur et de Luxembourg. Les radiofréquences qui composent ce réseau figurent à l’annexe 8 du présent arrêté ;</w:t>
      </w:r>
    </w:p>
    <w:p>
      <w:pPr>
        <w:ind w:left="709"/>
        <w:jc w:val="both"/>
        <w:rPr>
          <w:rFonts w:asciiTheme="minorHAnsi" w:hAnsiTheme="minorHAnsi" w:cstheme="minorHAnsi"/>
          <w:bCs/>
          <w:szCs w:val="22"/>
        </w:rPr>
      </w:pPr>
    </w:p>
    <w:p>
      <w:pPr>
        <w:pStyle w:val="Paragraphedeliste"/>
        <w:numPr>
          <w:ilvl w:val="0"/>
          <w:numId w:val="11"/>
        </w:numPr>
        <w:spacing w:after="0"/>
        <w:ind w:left="709"/>
        <w:jc w:val="both"/>
        <w:rPr>
          <w:rFonts w:asciiTheme="minorHAnsi" w:hAnsiTheme="minorHAnsi" w:cstheme="minorHAnsi"/>
          <w:bCs/>
        </w:rPr>
      </w:pPr>
      <w:r>
        <w:rPr>
          <w:rFonts w:asciiTheme="minorHAnsi" w:hAnsiTheme="minorHAnsi" w:cstheme="minorHAnsi"/>
          <w:bCs/>
        </w:rPr>
        <w:t>« BW » ayant une zone de service théorique couvrant la province du Brabant wallon. Les radiofréquences qui composent ce réseau figurent à l’annexe 9 du présent arrêté.</w:t>
      </w:r>
    </w:p>
    <w:p>
      <w:pPr>
        <w:ind w:left="709"/>
        <w:jc w:val="both"/>
        <w:rPr>
          <w:rFonts w:asciiTheme="minorHAnsi" w:hAnsiTheme="minorHAnsi" w:cstheme="minorHAnsi"/>
          <w:bCs/>
          <w:szCs w:val="22"/>
        </w:rPr>
      </w:pPr>
    </w:p>
    <w:p>
      <w:pPr>
        <w:pStyle w:val="Paragraphedeliste"/>
        <w:numPr>
          <w:ilvl w:val="0"/>
          <w:numId w:val="11"/>
        </w:numPr>
        <w:spacing w:after="0"/>
        <w:ind w:left="709"/>
        <w:jc w:val="both"/>
        <w:rPr>
          <w:rFonts w:asciiTheme="minorHAnsi" w:hAnsiTheme="minorHAnsi" w:cstheme="minorHAnsi"/>
          <w:bCs/>
        </w:rPr>
      </w:pPr>
      <w:r>
        <w:rPr>
          <w:rFonts w:asciiTheme="minorHAnsi" w:hAnsiTheme="minorHAnsi" w:cstheme="minorHAnsi"/>
          <w:bCs/>
        </w:rPr>
        <w:t>« HA » ayant une zone de service théorique couvrant la province du Hainaut. Les radiofréquences qui composent ce réseau figurent à l’annexe 10 du présent arrêté.</w:t>
      </w:r>
    </w:p>
    <w:p>
      <w:pPr>
        <w:ind w:left="709"/>
        <w:jc w:val="both"/>
        <w:rPr>
          <w:rFonts w:asciiTheme="minorHAnsi" w:hAnsiTheme="minorHAnsi" w:cstheme="minorHAnsi"/>
          <w:bCs/>
          <w:szCs w:val="22"/>
        </w:rPr>
      </w:pPr>
    </w:p>
    <w:p>
      <w:pPr>
        <w:pStyle w:val="Paragraphedeliste"/>
        <w:numPr>
          <w:ilvl w:val="0"/>
          <w:numId w:val="11"/>
        </w:numPr>
        <w:spacing w:after="0"/>
        <w:ind w:left="709"/>
        <w:jc w:val="both"/>
        <w:rPr>
          <w:rFonts w:asciiTheme="minorHAnsi" w:hAnsiTheme="minorHAnsi" w:cstheme="minorHAnsi"/>
          <w:bCs/>
        </w:rPr>
      </w:pPr>
      <w:r>
        <w:rPr>
          <w:rFonts w:asciiTheme="minorHAnsi" w:hAnsiTheme="minorHAnsi" w:cstheme="minorHAnsi"/>
          <w:bCs/>
        </w:rPr>
        <w:t>« LI » ayant une zone de service théorique couvrant la province de Liège, à l’exclusion des communes de Amblève, Bullange, Burg-</w:t>
      </w:r>
      <w:proofErr w:type="spellStart"/>
      <w:r>
        <w:rPr>
          <w:rFonts w:asciiTheme="minorHAnsi" w:hAnsiTheme="minorHAnsi" w:cstheme="minorHAnsi"/>
          <w:bCs/>
        </w:rPr>
        <w:t>Reuland</w:t>
      </w:r>
      <w:proofErr w:type="spellEnd"/>
      <w:r>
        <w:rPr>
          <w:rFonts w:asciiTheme="minorHAnsi" w:hAnsiTheme="minorHAnsi" w:cstheme="minorHAnsi"/>
          <w:bCs/>
        </w:rPr>
        <w:t xml:space="preserve">, Butgenbach, Eupen, La Calamine, </w:t>
      </w:r>
      <w:proofErr w:type="spellStart"/>
      <w:r>
        <w:rPr>
          <w:rFonts w:asciiTheme="minorHAnsi" w:hAnsiTheme="minorHAnsi" w:cstheme="minorHAnsi"/>
          <w:bCs/>
        </w:rPr>
        <w:t>Lontzen</w:t>
      </w:r>
      <w:proofErr w:type="spellEnd"/>
      <w:r>
        <w:rPr>
          <w:rFonts w:asciiTheme="minorHAnsi" w:hAnsiTheme="minorHAnsi" w:cstheme="minorHAnsi"/>
          <w:bCs/>
        </w:rPr>
        <w:t>, Raeren et Saint-Vith. Les radiofréquences qui composent ce réseau figurent à l’annexe 11 du présent arrêté.</w:t>
      </w:r>
    </w:p>
    <w:p>
      <w:pPr>
        <w:jc w:val="both"/>
        <w:rPr>
          <w:rFonts w:asciiTheme="minorHAnsi" w:hAnsiTheme="minorHAnsi" w:cstheme="minorHAnsi"/>
          <w:b/>
          <w:bCs/>
          <w:szCs w:val="22"/>
        </w:rPr>
      </w:pPr>
    </w:p>
    <w:p>
      <w:pPr>
        <w:jc w:val="both"/>
        <w:rPr>
          <w:rFonts w:asciiTheme="minorHAnsi" w:hAnsiTheme="minorHAnsi" w:cstheme="minorHAnsi"/>
          <w:szCs w:val="22"/>
        </w:rPr>
      </w:pPr>
      <w:r>
        <w:rPr>
          <w:rFonts w:asciiTheme="minorHAnsi" w:hAnsiTheme="minorHAnsi" w:cstheme="minorHAnsi"/>
          <w:b/>
          <w:bCs/>
          <w:szCs w:val="22"/>
        </w:rPr>
        <w:t xml:space="preserve">Art. 5. </w:t>
      </w:r>
      <w:r>
        <w:rPr>
          <w:rFonts w:asciiTheme="minorHAnsi" w:hAnsiTheme="minorHAnsi" w:cstheme="minorHAnsi"/>
          <w:szCs w:val="22"/>
        </w:rPr>
        <w:t>L'arrêté du Gouvernement de la Communauté française</w:t>
      </w:r>
      <w:r>
        <w:rPr>
          <w:rFonts w:asciiTheme="minorHAnsi" w:hAnsiTheme="minorHAnsi" w:cstheme="minorHAnsi"/>
          <w:bCs/>
          <w:szCs w:val="22"/>
        </w:rPr>
        <w:t xml:space="preserve"> du 21 décembre 2007 relatif au nombre, à la structure et à la zone de service des réseaux de radiofréquences à insérer dans l’appel d’offres visé à l’article 104 du décret du 27 février 2003 </w:t>
      </w:r>
      <w:r>
        <w:rPr>
          <w:rFonts w:asciiTheme="minorHAnsi" w:hAnsiTheme="minorHAnsi" w:cstheme="minorHAnsi"/>
          <w:szCs w:val="22"/>
        </w:rPr>
        <w:t>est abrogé.</w:t>
      </w:r>
    </w:p>
    <w:p>
      <w:pPr>
        <w:jc w:val="both"/>
        <w:rPr>
          <w:rFonts w:asciiTheme="minorHAnsi" w:hAnsiTheme="minorHAnsi" w:cstheme="minorHAnsi"/>
          <w:b/>
          <w:bCs/>
          <w:szCs w:val="22"/>
        </w:rPr>
      </w:pPr>
    </w:p>
    <w:p>
      <w:pPr>
        <w:jc w:val="both"/>
        <w:rPr>
          <w:rFonts w:asciiTheme="minorHAnsi" w:hAnsiTheme="minorHAnsi" w:cstheme="minorHAnsi"/>
          <w:bCs/>
          <w:szCs w:val="22"/>
        </w:rPr>
      </w:pPr>
      <w:r>
        <w:rPr>
          <w:rFonts w:asciiTheme="minorHAnsi" w:hAnsiTheme="minorHAnsi" w:cstheme="minorHAnsi"/>
          <w:b/>
          <w:bCs/>
          <w:szCs w:val="22"/>
        </w:rPr>
        <w:t xml:space="preserve">Art. 6. </w:t>
      </w:r>
      <w:r>
        <w:rPr>
          <w:rFonts w:asciiTheme="minorHAnsi" w:hAnsiTheme="minorHAnsi" w:cstheme="minorHAnsi"/>
          <w:bCs/>
          <w:szCs w:val="22"/>
        </w:rPr>
        <w:t xml:space="preserve">Le présent arrêté entre en vigueur le jour de sa publication au </w:t>
      </w:r>
      <w:r>
        <w:rPr>
          <w:rFonts w:asciiTheme="minorHAnsi" w:hAnsiTheme="minorHAnsi" w:cstheme="minorHAnsi"/>
          <w:b/>
          <w:bCs/>
          <w:i/>
          <w:szCs w:val="22"/>
        </w:rPr>
        <w:t>Moniteur belge</w:t>
      </w:r>
      <w:r>
        <w:rPr>
          <w:rFonts w:asciiTheme="minorHAnsi" w:hAnsiTheme="minorHAnsi" w:cstheme="minorHAnsi"/>
          <w:bCs/>
          <w:szCs w:val="22"/>
        </w:rPr>
        <w:t>.</w:t>
      </w:r>
    </w:p>
    <w:p>
      <w:pPr>
        <w:jc w:val="both"/>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b/>
          <w:bCs/>
          <w:szCs w:val="22"/>
        </w:rPr>
        <w:t xml:space="preserve">Art. 7. </w:t>
      </w:r>
      <w:r>
        <w:rPr>
          <w:rFonts w:asciiTheme="minorHAnsi" w:hAnsiTheme="minorHAnsi" w:cstheme="minorHAnsi"/>
          <w:szCs w:val="22"/>
        </w:rPr>
        <w:t>Le Ministre ayant les Médias dans ses attributions est chargé de l'exécution du présent arrêté.</w:t>
      </w: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bookmarkStart w:id="1" w:name="_Hlk531679123"/>
      <w:r>
        <w:rPr>
          <w:rFonts w:asciiTheme="minorHAnsi" w:hAnsiTheme="minorHAnsi" w:cstheme="minorHAnsi"/>
          <w:szCs w:val="22"/>
        </w:rPr>
        <w:t>Bruxelles, le 21 décembre 2018.</w:t>
      </w: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bookmarkEnd w:id="1"/>
    <w:p>
      <w:pPr>
        <w:jc w:val="cente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b/>
          <w:bCs/>
          <w:szCs w:val="22"/>
        </w:rPr>
      </w:pPr>
      <w:r>
        <w:rPr>
          <w:rFonts w:asciiTheme="minorHAnsi" w:hAnsiTheme="minorHAnsi" w:cstheme="minorHAnsi"/>
          <w:b/>
          <w:szCs w:val="22"/>
        </w:rPr>
        <w:t>Annexe 1</w:t>
      </w:r>
      <w:r>
        <w:rPr>
          <w:rFonts w:asciiTheme="minorHAnsi" w:hAnsiTheme="minorHAnsi" w:cstheme="minorHAnsi"/>
          <w:b/>
          <w:bCs/>
          <w:szCs w:val="22"/>
        </w:rPr>
        <w:t xml:space="preserve"> 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
          <w:szCs w:val="22"/>
        </w:rPr>
      </w:pPr>
    </w:p>
    <w:p>
      <w:pPr>
        <w:jc w:val="center"/>
        <w:rPr>
          <w:rFonts w:asciiTheme="minorHAnsi" w:hAnsiTheme="minorHAnsi" w:cstheme="minorHAnsi"/>
          <w:b/>
          <w:szCs w:val="22"/>
          <w:u w:val="single"/>
        </w:rPr>
      </w:pPr>
      <w:r>
        <w:rPr>
          <w:rFonts w:asciiTheme="minorHAnsi" w:hAnsiTheme="minorHAnsi" w:cstheme="minorHAnsi"/>
          <w:b/>
          <w:szCs w:val="22"/>
          <w:u w:val="single"/>
        </w:rPr>
        <w:t>Radiofréquences assignables aux radios indépendantes</w:t>
      </w:r>
    </w:p>
    <w:p>
      <w:pPr>
        <w:jc w:val="center"/>
        <w:rPr>
          <w:rFonts w:asciiTheme="minorHAnsi" w:hAnsiTheme="minorHAnsi" w:cstheme="minorHAnsi"/>
          <w:b/>
          <w:szCs w:val="22"/>
          <w:u w:val="single"/>
        </w:rPr>
      </w:pPr>
    </w:p>
    <w:p>
      <w:pPr>
        <w:jc w:val="both"/>
        <w:rPr>
          <w:rFonts w:asciiTheme="minorHAnsi" w:hAnsiTheme="minorHAnsi" w:cstheme="minorHAnsi"/>
          <w:szCs w:val="22"/>
        </w:rPr>
      </w:pPr>
    </w:p>
    <w:tbl>
      <w:tblPr>
        <w:tblW w:w="5260" w:type="dxa"/>
        <w:jc w:val="center"/>
        <w:tblCellMar>
          <w:left w:w="70" w:type="dxa"/>
          <w:right w:w="70" w:type="dxa"/>
        </w:tblCellMar>
        <w:tblLook w:val="04A0" w:firstRow="1" w:lastRow="0" w:firstColumn="1" w:lastColumn="0" w:noHBand="0" w:noVBand="1"/>
      </w:tblPr>
      <w:tblGrid>
        <w:gridCol w:w="1200"/>
        <w:gridCol w:w="2380"/>
        <w:gridCol w:w="1680"/>
      </w:tblGrid>
      <w:tr>
        <w:trPr>
          <w:trHeight w:val="300"/>
          <w:jc w:val="center"/>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ANDENNE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ANDERLUES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ARSIMONT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AULNOIS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BANNEUX-LOUVEGNEE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BASSENGE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BEAUMONT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BEHO</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96.2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BERTRIX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BIERGES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BRAINE-L'ALLEUD</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BRUGELETTE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CHATELINEAU</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CHAUMONT-GISTOUX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CHIMAY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COMINES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COURCELLES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COURT-ST-ETIENNE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102.9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EGHEZEE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ENGIS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lastRenderedPageBreak/>
              <w:t>38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ERQUELINNES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FIZE-FONTAINE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FLEMALLE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FRASNES-LEZ-ANVAING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GODARVILLE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GOUTROUX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HAVRE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HERSEAUX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HERSTAL</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HERSTAL</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IZEL</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JAMBES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JODOIGNE-SOUVERAINE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JUMET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JUPILLE-SUR-MEUSE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LESSINES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LESVES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LIGNY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LOUVAIN-LA-NEUVE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MARCINELLE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MOUSCRON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NAMUR</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NAMUR CP</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NAMUR CP</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NANINNE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OUGREE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PATURAGES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PERWEZ</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QUEVAUCAMPS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QUEVAUCAMPS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RIEZES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ROSELIES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SERAING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SOIGNIES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STOCKAY-ST-GEORGES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THEUX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THULIN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lastRenderedPageBreak/>
              <w:t>86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VERVIERS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VIRTON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101.9</w:t>
            </w:r>
          </w:p>
        </w:tc>
      </w:tr>
    </w:tbl>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bCs/>
          <w:szCs w:val="22"/>
        </w:rPr>
      </w:pPr>
      <w:r>
        <w:rPr>
          <w:rFonts w:asciiTheme="minorHAnsi" w:hAnsiTheme="minorHAnsi" w:cstheme="minorHAnsi"/>
          <w:szCs w:val="22"/>
        </w:rPr>
        <w:t xml:space="preserve">Vu pour être annexé </w:t>
      </w:r>
      <w:r>
        <w:rPr>
          <w:rFonts w:asciiTheme="minorHAnsi" w:hAnsiTheme="minorHAnsi" w:cstheme="minorHAnsi"/>
          <w:bCs/>
          <w:szCs w:val="22"/>
        </w:rPr>
        <w:t>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both"/>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szCs w:val="22"/>
        </w:rPr>
        <w:t>Bruxelles, le 21 décembre 2018.</w:t>
      </w:r>
    </w:p>
    <w:p>
      <w:pPr>
        <w:jc w:val="both"/>
        <w:rPr>
          <w:rFonts w:asciiTheme="minorHAnsi" w:hAnsiTheme="minorHAnsi" w:cstheme="minorHAnsi"/>
          <w:szCs w:val="22"/>
        </w:rPr>
      </w:pP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jc w:val="center"/>
        <w:rPr>
          <w:rFonts w:asciiTheme="minorHAnsi" w:hAnsiTheme="minorHAnsi" w:cstheme="minorHAnsi"/>
          <w:b/>
          <w:szCs w:val="22"/>
        </w:rPr>
      </w:pPr>
      <w:r>
        <w:rPr>
          <w:rFonts w:asciiTheme="minorHAnsi" w:hAnsiTheme="minorHAnsi" w:cstheme="minorHAnsi"/>
          <w:b/>
          <w:szCs w:val="22"/>
        </w:rPr>
        <w:br w:type="page"/>
      </w: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bCs/>
          <w:szCs w:val="22"/>
        </w:rPr>
      </w:pPr>
      <w:r>
        <w:rPr>
          <w:rFonts w:asciiTheme="minorHAnsi" w:hAnsiTheme="minorHAnsi" w:cstheme="minorHAnsi"/>
          <w:b/>
          <w:szCs w:val="22"/>
        </w:rPr>
        <w:t>Annexe 2 à l</w:t>
      </w:r>
      <w:r>
        <w:rPr>
          <w:rFonts w:asciiTheme="minorHAnsi" w:hAnsiTheme="minorHAnsi" w:cstheme="minorHAnsi"/>
          <w:b/>
          <w:bCs/>
          <w:szCs w:val="22"/>
        </w:rPr>
        <w:t>’arrêté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u w:val="single"/>
        </w:rPr>
      </w:pPr>
      <w:r>
        <w:rPr>
          <w:rFonts w:asciiTheme="minorHAnsi" w:hAnsiTheme="minorHAnsi" w:cstheme="minorHAnsi"/>
          <w:b/>
          <w:szCs w:val="22"/>
          <w:u w:val="single"/>
        </w:rPr>
        <w:t>Réseau de radiofréquences « C1 »</w:t>
      </w:r>
    </w:p>
    <w:p>
      <w:pPr>
        <w:jc w:val="center"/>
        <w:rPr>
          <w:rFonts w:asciiTheme="minorHAnsi" w:hAnsiTheme="minorHAnsi" w:cstheme="minorHAnsi"/>
          <w:b/>
          <w:szCs w:val="22"/>
        </w:rPr>
      </w:pPr>
    </w:p>
    <w:p>
      <w:pPr>
        <w:jc w:val="center"/>
        <w:rPr>
          <w:rFonts w:asciiTheme="minorHAnsi" w:hAnsiTheme="minorHAnsi" w:cstheme="minorHAnsi"/>
          <w:szCs w:val="22"/>
        </w:rPr>
      </w:pPr>
    </w:p>
    <w:tbl>
      <w:tblPr>
        <w:tblW w:w="5260" w:type="dxa"/>
        <w:jc w:val="center"/>
        <w:tblCellMar>
          <w:left w:w="70" w:type="dxa"/>
          <w:right w:w="70" w:type="dxa"/>
        </w:tblCellMar>
        <w:tblLook w:val="04A0" w:firstRow="1" w:lastRow="0" w:firstColumn="1" w:lastColumn="0" w:noHBand="0" w:noVBand="1"/>
      </w:tblPr>
      <w:tblGrid>
        <w:gridCol w:w="1200"/>
        <w:gridCol w:w="2380"/>
        <w:gridCol w:w="1680"/>
      </w:tblGrid>
      <w:tr>
        <w:trPr>
          <w:trHeight w:val="300"/>
          <w:jc w:val="center"/>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BRAINE-LE-COMTE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CINEY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COMINES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ENGHIEN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HEUSY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LIBRAMONT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tcPr>
          <w:p>
            <w:pPr>
              <w:rPr>
                <w:rFonts w:ascii="Calibri" w:hAnsi="Calibri" w:cs="Calibri"/>
                <w:color w:val="000000"/>
                <w:szCs w:val="22"/>
                <w:lang w:val="fr-BE" w:eastAsia="fr-BE"/>
              </w:rPr>
            </w:pPr>
            <w:r>
              <w:rPr>
                <w:rFonts w:ascii="Calibri" w:hAnsi="Calibri" w:cs="Calibri"/>
                <w:color w:val="000000"/>
                <w:szCs w:val="22"/>
                <w:lang w:val="fr-BE" w:eastAsia="fr-BE"/>
              </w:rPr>
              <w:t>LISOGNE</w:t>
            </w:r>
          </w:p>
        </w:tc>
        <w:tc>
          <w:tcPr>
            <w:tcW w:w="1680" w:type="dxa"/>
            <w:tcBorders>
              <w:top w:val="nil"/>
              <w:left w:val="nil"/>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101.9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MESSANCY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NAAST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NAMUR</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NEUFCHATEAU</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PHILIPPEVILLE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RONQUIERES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VIRTON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WINENNE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101.4</w:t>
            </w:r>
          </w:p>
        </w:tc>
      </w:tr>
    </w:tbl>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bCs/>
          <w:szCs w:val="22"/>
        </w:rPr>
      </w:pPr>
      <w:r>
        <w:rPr>
          <w:rFonts w:asciiTheme="minorHAnsi" w:hAnsiTheme="minorHAnsi" w:cstheme="minorHAnsi"/>
          <w:szCs w:val="22"/>
        </w:rPr>
        <w:t xml:space="preserve">Vu pour être annexé </w:t>
      </w:r>
      <w:r>
        <w:rPr>
          <w:rFonts w:asciiTheme="minorHAnsi" w:hAnsiTheme="minorHAnsi" w:cstheme="minorHAnsi"/>
          <w:bCs/>
          <w:szCs w:val="22"/>
        </w:rPr>
        <w:t>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both"/>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szCs w:val="22"/>
        </w:rPr>
        <w:t>Bruxelles, le 21 décembre 2018.</w:t>
      </w:r>
    </w:p>
    <w:p>
      <w:pPr>
        <w:jc w:val="both"/>
        <w:rPr>
          <w:rFonts w:asciiTheme="minorHAnsi" w:hAnsiTheme="minorHAnsi" w:cstheme="minorHAnsi"/>
          <w:szCs w:val="22"/>
        </w:rPr>
      </w:pP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jc w:val="center"/>
        <w:rPr>
          <w:rFonts w:asciiTheme="minorHAnsi" w:hAnsiTheme="minorHAnsi" w:cstheme="minorHAnsi"/>
          <w:b/>
          <w:szCs w:val="22"/>
        </w:rPr>
      </w:pPr>
    </w:p>
    <w:p>
      <w:pPr>
        <w:rPr>
          <w:rFonts w:asciiTheme="minorHAnsi" w:hAnsiTheme="minorHAnsi" w:cstheme="minorHAnsi"/>
          <w:b/>
          <w:szCs w:val="22"/>
        </w:rPr>
      </w:pPr>
      <w:r>
        <w:rPr>
          <w:rFonts w:asciiTheme="minorHAnsi" w:hAnsiTheme="minorHAnsi" w:cstheme="minorHAnsi"/>
          <w:b/>
          <w:szCs w:val="22"/>
        </w:rPr>
        <w:br w:type="page"/>
      </w:r>
      <w:r>
        <w:rPr>
          <w:rFonts w:asciiTheme="minorHAnsi" w:hAnsiTheme="minorHAnsi" w:cstheme="minorHAnsi"/>
          <w:b/>
          <w:szCs w:val="22"/>
        </w:rPr>
        <w:lastRenderedPageBreak/>
        <w:t>Annexe 3 à l</w:t>
      </w:r>
      <w:r>
        <w:rPr>
          <w:rFonts w:asciiTheme="minorHAnsi" w:hAnsiTheme="minorHAnsi" w:cstheme="minorHAnsi"/>
          <w:b/>
          <w:bCs/>
          <w:szCs w:val="22"/>
        </w:rPr>
        <w:t>’arrêté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u w:val="single"/>
        </w:rPr>
      </w:pPr>
      <w:r>
        <w:rPr>
          <w:rFonts w:asciiTheme="minorHAnsi" w:hAnsiTheme="minorHAnsi" w:cstheme="minorHAnsi"/>
          <w:b/>
          <w:szCs w:val="22"/>
          <w:u w:val="single"/>
        </w:rPr>
        <w:t>Réseau de radiofréquences « C2 »</w:t>
      </w:r>
    </w:p>
    <w:p>
      <w:pPr>
        <w:jc w:val="center"/>
        <w:rPr>
          <w:rFonts w:asciiTheme="minorHAnsi" w:hAnsiTheme="minorHAnsi" w:cstheme="minorHAnsi"/>
          <w:b/>
          <w:szCs w:val="22"/>
        </w:rPr>
      </w:pPr>
    </w:p>
    <w:p>
      <w:pPr>
        <w:jc w:val="center"/>
        <w:rPr>
          <w:rFonts w:asciiTheme="minorHAnsi" w:hAnsiTheme="minorHAnsi" w:cstheme="minorHAnsi"/>
          <w:b/>
          <w:szCs w:val="22"/>
        </w:rPr>
      </w:pPr>
    </w:p>
    <w:tbl>
      <w:tblPr>
        <w:tblW w:w="5260" w:type="dxa"/>
        <w:jc w:val="center"/>
        <w:tblCellMar>
          <w:left w:w="70" w:type="dxa"/>
          <w:right w:w="70" w:type="dxa"/>
        </w:tblCellMar>
        <w:tblLook w:val="04A0" w:firstRow="1" w:lastRow="0" w:firstColumn="1" w:lastColumn="0" w:noHBand="0" w:noVBand="1"/>
      </w:tblPr>
      <w:tblGrid>
        <w:gridCol w:w="1200"/>
        <w:gridCol w:w="2380"/>
        <w:gridCol w:w="1680"/>
      </w:tblGrid>
      <w:tr>
        <w:trPr>
          <w:trHeight w:val="300"/>
          <w:jc w:val="center"/>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AUVELAIS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AVERNAS-LE-BAUDUIN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BEAURAING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BERTRIX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BIESME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BRAINE-LE-COMTE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102.2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102.2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CHIMAY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105.2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GEMBLOUX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HOUFFALIZE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102.5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96.9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ROCHE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LESSINES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LIBRAMONT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102.2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LOUVAIN-LA-NEUVE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MEIX-LE-TIGE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29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MOUSCRON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30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NAMUR</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31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32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OBOURG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102.3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33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OIGNIES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34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ROCHEFORT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35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ROCHEFORT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36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SOLRE-SUR-SAMBRE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37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SPA</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38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39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VERVIERS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lastRenderedPageBreak/>
              <w:t>40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VIELSALM</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41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WALCOURT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42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WAREMME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pPr>
              <w:jc w:val="right"/>
              <w:rPr>
                <w:rFonts w:ascii="Calibri" w:hAnsi="Calibri" w:cs="Calibri"/>
                <w:color w:val="000000"/>
                <w:szCs w:val="22"/>
                <w:lang w:val="fr-BE" w:eastAsia="fr-BE"/>
              </w:rPr>
            </w:pPr>
            <w:r>
              <w:rPr>
                <w:rFonts w:ascii="Calibri" w:hAnsi="Calibri" w:cs="Calibri"/>
                <w:color w:val="000000"/>
                <w:szCs w:val="22"/>
                <w:lang w:val="fr-BE" w:eastAsia="fr-BE"/>
              </w:rPr>
              <w:t>43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WELKENRAEDT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104.9</w:t>
            </w:r>
          </w:p>
        </w:tc>
      </w:tr>
    </w:tbl>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both"/>
        <w:rPr>
          <w:rFonts w:asciiTheme="minorHAnsi" w:hAnsiTheme="minorHAnsi" w:cstheme="minorHAnsi"/>
          <w:bCs/>
          <w:szCs w:val="22"/>
        </w:rPr>
      </w:pPr>
      <w:r>
        <w:rPr>
          <w:rFonts w:asciiTheme="minorHAnsi" w:hAnsiTheme="minorHAnsi" w:cstheme="minorHAnsi"/>
          <w:szCs w:val="22"/>
        </w:rPr>
        <w:t xml:space="preserve">Vu pour être annexé </w:t>
      </w:r>
      <w:r>
        <w:rPr>
          <w:rFonts w:asciiTheme="minorHAnsi" w:hAnsiTheme="minorHAnsi" w:cstheme="minorHAnsi"/>
          <w:bCs/>
          <w:szCs w:val="22"/>
        </w:rPr>
        <w:t>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Cs/>
          <w:szCs w:val="22"/>
        </w:rPr>
      </w:pPr>
    </w:p>
    <w:p>
      <w:pPr>
        <w:jc w:val="center"/>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szCs w:val="22"/>
        </w:rPr>
        <w:t>Bruxelles, le 21 décembre 2018.</w:t>
      </w:r>
    </w:p>
    <w:p>
      <w:pPr>
        <w:jc w:val="both"/>
        <w:rPr>
          <w:rFonts w:asciiTheme="minorHAnsi" w:hAnsiTheme="minorHAnsi" w:cstheme="minorHAnsi"/>
          <w:szCs w:val="22"/>
        </w:rPr>
      </w:pP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jc w:val="center"/>
        <w:rPr>
          <w:rFonts w:asciiTheme="minorHAnsi" w:hAnsiTheme="minorHAnsi" w:cstheme="minorHAnsi"/>
          <w:b/>
          <w:szCs w:val="22"/>
        </w:rPr>
      </w:pPr>
    </w:p>
    <w:p>
      <w:pPr>
        <w:rPr>
          <w:rFonts w:asciiTheme="minorHAnsi" w:hAnsiTheme="minorHAnsi" w:cstheme="minorHAnsi"/>
          <w:b/>
          <w:szCs w:val="22"/>
        </w:rPr>
      </w:pPr>
      <w:r>
        <w:rPr>
          <w:rFonts w:asciiTheme="minorHAnsi" w:hAnsiTheme="minorHAnsi" w:cstheme="minorHAnsi"/>
          <w:b/>
          <w:szCs w:val="22"/>
        </w:rPr>
        <w:br w:type="page"/>
      </w:r>
    </w:p>
    <w:p>
      <w:pPr>
        <w:rPr>
          <w:rFonts w:asciiTheme="minorHAnsi" w:hAnsiTheme="minorHAnsi" w:cstheme="minorHAnsi"/>
          <w:b/>
          <w:szCs w:val="22"/>
        </w:rPr>
      </w:pPr>
    </w:p>
    <w:p>
      <w:pPr>
        <w:jc w:val="center"/>
        <w:rPr>
          <w:rFonts w:asciiTheme="minorHAnsi" w:hAnsiTheme="minorHAnsi" w:cstheme="minorHAnsi"/>
          <w:b/>
          <w:szCs w:val="22"/>
        </w:rPr>
      </w:pPr>
      <w:r>
        <w:rPr>
          <w:rFonts w:asciiTheme="minorHAnsi" w:hAnsiTheme="minorHAnsi" w:cstheme="minorHAnsi"/>
          <w:b/>
          <w:szCs w:val="22"/>
        </w:rPr>
        <w:t>Annexe 4 à l</w:t>
      </w:r>
      <w:r>
        <w:rPr>
          <w:rFonts w:asciiTheme="minorHAnsi" w:hAnsiTheme="minorHAnsi" w:cstheme="minorHAnsi"/>
          <w:b/>
          <w:bCs/>
          <w:szCs w:val="22"/>
        </w:rPr>
        <w:t>’arrêté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
          <w:szCs w:val="22"/>
        </w:rPr>
      </w:pPr>
    </w:p>
    <w:p>
      <w:pPr>
        <w:jc w:val="center"/>
        <w:rPr>
          <w:rFonts w:asciiTheme="minorHAnsi" w:hAnsiTheme="minorHAnsi" w:cstheme="minorHAnsi"/>
          <w:b/>
          <w:szCs w:val="22"/>
          <w:u w:val="single"/>
        </w:rPr>
      </w:pPr>
      <w:r>
        <w:rPr>
          <w:rFonts w:asciiTheme="minorHAnsi" w:hAnsiTheme="minorHAnsi" w:cstheme="minorHAnsi"/>
          <w:b/>
          <w:szCs w:val="22"/>
          <w:u w:val="single"/>
        </w:rPr>
        <w:t>Réseau de radiofréquences « C3 »</w:t>
      </w:r>
    </w:p>
    <w:p>
      <w:pPr>
        <w:jc w:val="center"/>
        <w:rPr>
          <w:rFonts w:asciiTheme="minorHAnsi" w:hAnsiTheme="minorHAnsi" w:cstheme="minorHAnsi"/>
          <w:b/>
          <w:szCs w:val="22"/>
        </w:rPr>
      </w:pPr>
    </w:p>
    <w:p>
      <w:pPr>
        <w:jc w:val="center"/>
        <w:rPr>
          <w:rFonts w:asciiTheme="minorHAnsi" w:hAnsiTheme="minorHAnsi" w:cstheme="minorHAnsi"/>
          <w:b/>
          <w:szCs w:val="22"/>
        </w:rPr>
      </w:pPr>
    </w:p>
    <w:tbl>
      <w:tblPr>
        <w:tblW w:w="5260" w:type="dxa"/>
        <w:jc w:val="center"/>
        <w:tblCellMar>
          <w:left w:w="70" w:type="dxa"/>
          <w:right w:w="70" w:type="dxa"/>
        </w:tblCellMar>
        <w:tblLook w:val="04A0" w:firstRow="1" w:lastRow="0" w:firstColumn="1" w:lastColumn="0" w:noHBand="0" w:noVBand="1"/>
      </w:tblPr>
      <w:tblGrid>
        <w:gridCol w:w="1200"/>
        <w:gridCol w:w="2380"/>
        <w:gridCol w:w="1680"/>
      </w:tblGrid>
      <w:tr>
        <w:trPr>
          <w:trHeight w:val="300"/>
          <w:jc w:val="center"/>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AMBRESIN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ANDENNE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102.4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ARSIMONT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BASSENGE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BEAURAING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BIERGES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BINCHE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BUISSONVILLE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CASTEAU SHAPE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CHIMAY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CINEY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COMINES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ENGHIEN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ERPENT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FAIMES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FLORENNES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GEMBLOUX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GENAPPE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 CITADELLE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 FLERON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LOBBES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MONT-ST-AUBERT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MOUSCRON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NEUFCHATEAU</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lastRenderedPageBreak/>
              <w:t>40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PERUWELZ</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PERWEZ</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SAINT-HUBERT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SPA</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VIRTON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WAREMME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WEGNEZ</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92.3</w:t>
            </w:r>
          </w:p>
        </w:tc>
      </w:tr>
    </w:tbl>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both"/>
        <w:rPr>
          <w:rFonts w:asciiTheme="minorHAnsi" w:hAnsiTheme="minorHAnsi" w:cstheme="minorHAnsi"/>
          <w:bCs/>
          <w:szCs w:val="22"/>
        </w:rPr>
      </w:pPr>
      <w:r>
        <w:rPr>
          <w:rFonts w:asciiTheme="minorHAnsi" w:hAnsiTheme="minorHAnsi" w:cstheme="minorHAnsi"/>
          <w:szCs w:val="22"/>
        </w:rPr>
        <w:t xml:space="preserve">Vu pour être annexé </w:t>
      </w:r>
      <w:r>
        <w:rPr>
          <w:rFonts w:asciiTheme="minorHAnsi" w:hAnsiTheme="minorHAnsi" w:cstheme="minorHAnsi"/>
          <w:bCs/>
          <w:szCs w:val="22"/>
        </w:rPr>
        <w:t>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Cs/>
          <w:szCs w:val="22"/>
        </w:rPr>
      </w:pPr>
    </w:p>
    <w:p>
      <w:pPr>
        <w:jc w:val="center"/>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szCs w:val="22"/>
        </w:rPr>
        <w:t>Bruxelles, le 21 décembre 2018.</w:t>
      </w:r>
    </w:p>
    <w:p>
      <w:pPr>
        <w:jc w:val="both"/>
        <w:rPr>
          <w:rFonts w:asciiTheme="minorHAnsi" w:hAnsiTheme="minorHAnsi" w:cstheme="minorHAnsi"/>
          <w:szCs w:val="22"/>
        </w:rPr>
      </w:pP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rPr>
          <w:rFonts w:asciiTheme="minorHAnsi" w:hAnsiTheme="minorHAnsi" w:cstheme="minorHAnsi"/>
          <w:b/>
          <w:szCs w:val="22"/>
        </w:rPr>
      </w:pPr>
      <w:r>
        <w:rPr>
          <w:rFonts w:asciiTheme="minorHAnsi" w:hAnsiTheme="minorHAnsi" w:cstheme="minorHAnsi"/>
          <w:b/>
          <w:szCs w:val="22"/>
        </w:rPr>
        <w:br w:type="page"/>
      </w:r>
    </w:p>
    <w:p>
      <w:pPr>
        <w:jc w:val="center"/>
        <w:rPr>
          <w:rFonts w:asciiTheme="minorHAnsi" w:hAnsiTheme="minorHAnsi" w:cstheme="minorHAnsi"/>
          <w:b/>
          <w:szCs w:val="22"/>
        </w:rPr>
      </w:pPr>
      <w:r>
        <w:rPr>
          <w:rFonts w:asciiTheme="minorHAnsi" w:hAnsiTheme="minorHAnsi" w:cstheme="minorHAnsi"/>
          <w:b/>
          <w:szCs w:val="22"/>
        </w:rPr>
        <w:lastRenderedPageBreak/>
        <w:t>Annexe 5 à l</w:t>
      </w:r>
      <w:r>
        <w:rPr>
          <w:rFonts w:asciiTheme="minorHAnsi" w:hAnsiTheme="minorHAnsi" w:cstheme="minorHAnsi"/>
          <w:b/>
          <w:bCs/>
          <w:szCs w:val="22"/>
        </w:rPr>
        <w:t>’arrêté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u w:val="single"/>
        </w:rPr>
      </w:pPr>
      <w:r>
        <w:rPr>
          <w:rFonts w:asciiTheme="minorHAnsi" w:hAnsiTheme="minorHAnsi" w:cstheme="minorHAnsi"/>
          <w:b/>
          <w:szCs w:val="22"/>
          <w:u w:val="single"/>
        </w:rPr>
        <w:t>Réseau de radiofréquences « C4 »</w:t>
      </w:r>
    </w:p>
    <w:p>
      <w:pPr>
        <w:jc w:val="center"/>
        <w:rPr>
          <w:rFonts w:asciiTheme="minorHAnsi" w:hAnsiTheme="minorHAnsi" w:cstheme="minorHAnsi"/>
          <w:b/>
          <w:szCs w:val="22"/>
          <w:u w:val="single"/>
        </w:rPr>
      </w:pPr>
    </w:p>
    <w:p>
      <w:pPr>
        <w:jc w:val="both"/>
        <w:rPr>
          <w:rFonts w:asciiTheme="minorHAnsi" w:hAnsiTheme="minorHAnsi" w:cstheme="minorHAnsi"/>
          <w:szCs w:val="22"/>
        </w:rPr>
      </w:pPr>
    </w:p>
    <w:tbl>
      <w:tblPr>
        <w:tblW w:w="5260" w:type="dxa"/>
        <w:jc w:val="center"/>
        <w:tblCellMar>
          <w:left w:w="70" w:type="dxa"/>
          <w:right w:w="70" w:type="dxa"/>
        </w:tblCellMar>
        <w:tblLook w:val="04A0" w:firstRow="1" w:lastRow="0" w:firstColumn="1" w:lastColumn="0" w:noHBand="0" w:noVBand="1"/>
      </w:tblPr>
      <w:tblGrid>
        <w:gridCol w:w="1200"/>
        <w:gridCol w:w="2380"/>
        <w:gridCol w:w="1680"/>
      </w:tblGrid>
      <w:tr>
        <w:trPr>
          <w:trHeight w:val="300"/>
          <w:jc w:val="center"/>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ANDENNE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ARSIMONT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BERTRIX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BOUGE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BRAINE-L'ALLEUD</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BUISSONVILLE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CHAPELLE-HERLAIMONT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91.9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CHIMAY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CINEY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ELLEZELLES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ENGHIEN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FLORENNES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GREZ-DOICEAU</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HAVRE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LEGLISE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96.2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MOUSCRON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SAINT-HUBERT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SOIGNIES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TUBIZE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VINALMONT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VIRTON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WAREMME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lastRenderedPageBreak/>
              <w:t>40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WARNETON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WAVRE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106.2</w:t>
            </w:r>
          </w:p>
        </w:tc>
      </w:tr>
    </w:tbl>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bCs/>
          <w:szCs w:val="22"/>
        </w:rPr>
      </w:pPr>
      <w:r>
        <w:rPr>
          <w:rFonts w:asciiTheme="minorHAnsi" w:hAnsiTheme="minorHAnsi" w:cstheme="minorHAnsi"/>
          <w:szCs w:val="22"/>
        </w:rPr>
        <w:t xml:space="preserve">Vu pour être annexé </w:t>
      </w:r>
      <w:r>
        <w:rPr>
          <w:rFonts w:asciiTheme="minorHAnsi" w:hAnsiTheme="minorHAnsi" w:cstheme="minorHAnsi"/>
          <w:bCs/>
          <w:szCs w:val="22"/>
        </w:rPr>
        <w:t>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Cs/>
          <w:szCs w:val="22"/>
        </w:rPr>
      </w:pPr>
    </w:p>
    <w:p>
      <w:pPr>
        <w:jc w:val="center"/>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szCs w:val="22"/>
        </w:rPr>
        <w:t>Bruxelles, le 21 décembre 2018.</w:t>
      </w:r>
    </w:p>
    <w:p>
      <w:pPr>
        <w:jc w:val="both"/>
        <w:rPr>
          <w:rFonts w:asciiTheme="minorHAnsi" w:hAnsiTheme="minorHAnsi" w:cstheme="minorHAnsi"/>
          <w:szCs w:val="22"/>
        </w:rPr>
      </w:pP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rPr>
          <w:rFonts w:asciiTheme="minorHAnsi" w:hAnsiTheme="minorHAnsi" w:cstheme="minorHAnsi"/>
          <w:szCs w:val="22"/>
        </w:rPr>
      </w:pPr>
      <w:r>
        <w:rPr>
          <w:rFonts w:asciiTheme="minorHAnsi" w:hAnsiTheme="minorHAnsi" w:cstheme="minorHAnsi"/>
          <w:szCs w:val="22"/>
        </w:rPr>
        <w:br w:type="page"/>
      </w:r>
    </w:p>
    <w:p>
      <w:pPr>
        <w:jc w:val="center"/>
        <w:rPr>
          <w:rFonts w:asciiTheme="minorHAnsi" w:hAnsiTheme="minorHAnsi" w:cstheme="minorHAnsi"/>
          <w:b/>
          <w:szCs w:val="22"/>
        </w:rPr>
      </w:pPr>
    </w:p>
    <w:p>
      <w:pPr>
        <w:jc w:val="center"/>
        <w:rPr>
          <w:rFonts w:asciiTheme="minorHAnsi" w:hAnsiTheme="minorHAnsi" w:cstheme="minorHAnsi"/>
          <w:b/>
          <w:szCs w:val="22"/>
        </w:rPr>
      </w:pPr>
      <w:r>
        <w:rPr>
          <w:rFonts w:asciiTheme="minorHAnsi" w:hAnsiTheme="minorHAnsi" w:cstheme="minorHAnsi"/>
          <w:b/>
          <w:szCs w:val="22"/>
        </w:rPr>
        <w:t>Annexe 6 à l</w:t>
      </w:r>
      <w:r>
        <w:rPr>
          <w:rFonts w:asciiTheme="minorHAnsi" w:hAnsiTheme="minorHAnsi" w:cstheme="minorHAnsi"/>
          <w:b/>
          <w:bCs/>
          <w:szCs w:val="22"/>
        </w:rPr>
        <w:t>’arrêté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u w:val="single"/>
        </w:rPr>
      </w:pPr>
      <w:r>
        <w:rPr>
          <w:rFonts w:asciiTheme="minorHAnsi" w:hAnsiTheme="minorHAnsi" w:cstheme="minorHAnsi"/>
          <w:b/>
          <w:szCs w:val="22"/>
          <w:u w:val="single"/>
        </w:rPr>
        <w:t>Réseau de radiofréquences « U1 »</w:t>
      </w:r>
    </w:p>
    <w:p>
      <w:pPr>
        <w:jc w:val="center"/>
        <w:rPr>
          <w:rFonts w:asciiTheme="minorHAnsi" w:hAnsiTheme="minorHAnsi" w:cstheme="minorHAnsi"/>
          <w:b/>
          <w:szCs w:val="22"/>
        </w:rPr>
      </w:pPr>
    </w:p>
    <w:p>
      <w:pPr>
        <w:jc w:val="center"/>
        <w:rPr>
          <w:rFonts w:asciiTheme="minorHAnsi" w:hAnsiTheme="minorHAnsi" w:cstheme="minorHAnsi"/>
          <w:b/>
          <w:szCs w:val="22"/>
        </w:rPr>
      </w:pPr>
    </w:p>
    <w:tbl>
      <w:tblPr>
        <w:tblW w:w="5260" w:type="dxa"/>
        <w:jc w:val="center"/>
        <w:tblCellMar>
          <w:left w:w="70" w:type="dxa"/>
          <w:right w:w="70" w:type="dxa"/>
        </w:tblCellMar>
        <w:tblLook w:val="04A0" w:firstRow="1" w:lastRow="0" w:firstColumn="1" w:lastColumn="0" w:noHBand="0" w:noVBand="1"/>
      </w:tblPr>
      <w:tblGrid>
        <w:gridCol w:w="1200"/>
        <w:gridCol w:w="2380"/>
        <w:gridCol w:w="1680"/>
      </w:tblGrid>
      <w:tr>
        <w:trPr>
          <w:trHeight w:val="300"/>
          <w:jc w:val="center"/>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92.9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FLEURUS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93.9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GEMBLOUX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LOUVAIN-LA-NEUVE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MALONNE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MONT-ST-ALDEGONDE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REMICOURT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SOIGNIES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VERVIERS (JALHAY)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105.7</w:t>
            </w:r>
          </w:p>
        </w:tc>
      </w:tr>
    </w:tbl>
    <w:p>
      <w:pPr>
        <w:jc w:val="center"/>
        <w:rPr>
          <w:rFonts w:asciiTheme="minorHAnsi" w:hAnsiTheme="minorHAnsi" w:cstheme="minorHAnsi"/>
          <w:b/>
          <w:szCs w:val="22"/>
        </w:rPr>
      </w:pPr>
    </w:p>
    <w:p>
      <w:pPr>
        <w:jc w:val="center"/>
        <w:rPr>
          <w:rFonts w:asciiTheme="minorHAnsi" w:hAnsiTheme="minorHAnsi" w:cstheme="minorHAnsi"/>
          <w:b/>
          <w:szCs w:val="22"/>
        </w:rPr>
      </w:pPr>
    </w:p>
    <w:p>
      <w:pPr>
        <w:jc w:val="both"/>
        <w:rPr>
          <w:rFonts w:asciiTheme="minorHAnsi" w:hAnsiTheme="minorHAnsi" w:cstheme="minorHAnsi"/>
          <w:bCs/>
          <w:szCs w:val="22"/>
        </w:rPr>
      </w:pPr>
      <w:r>
        <w:rPr>
          <w:rFonts w:asciiTheme="minorHAnsi" w:hAnsiTheme="minorHAnsi" w:cstheme="minorHAnsi"/>
          <w:szCs w:val="22"/>
        </w:rPr>
        <w:t xml:space="preserve">Vu pour être annexé </w:t>
      </w:r>
      <w:r>
        <w:rPr>
          <w:rFonts w:asciiTheme="minorHAnsi" w:hAnsiTheme="minorHAnsi" w:cstheme="minorHAnsi"/>
          <w:bCs/>
          <w:szCs w:val="22"/>
        </w:rPr>
        <w:t>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Cs/>
          <w:szCs w:val="22"/>
        </w:rPr>
      </w:pPr>
    </w:p>
    <w:p>
      <w:pPr>
        <w:jc w:val="center"/>
        <w:rPr>
          <w:rFonts w:asciiTheme="minorHAnsi" w:hAnsiTheme="minorHAnsi" w:cstheme="minorHAnsi"/>
          <w:szCs w:val="22"/>
        </w:rPr>
      </w:pPr>
    </w:p>
    <w:p>
      <w:pPr>
        <w:rPr>
          <w:rFonts w:asciiTheme="minorHAnsi" w:hAnsiTheme="minorHAnsi" w:cstheme="minorHAnsi"/>
          <w:szCs w:val="22"/>
        </w:rPr>
      </w:pPr>
      <w:r>
        <w:rPr>
          <w:rFonts w:asciiTheme="minorHAnsi" w:hAnsiTheme="minorHAnsi" w:cstheme="minorHAnsi"/>
          <w:szCs w:val="22"/>
        </w:rPr>
        <w:t>Bruxelles, le 21 décembre 2018.</w:t>
      </w: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rPr>
          <w:rFonts w:asciiTheme="minorHAnsi" w:hAnsiTheme="minorHAnsi" w:cstheme="minorHAnsi"/>
          <w:b/>
          <w:szCs w:val="22"/>
        </w:rPr>
      </w:pPr>
    </w:p>
    <w:p>
      <w:pPr>
        <w:rPr>
          <w:rFonts w:asciiTheme="minorHAnsi" w:hAnsiTheme="minorHAnsi" w:cstheme="minorHAnsi"/>
          <w:b/>
          <w:szCs w:val="22"/>
        </w:rPr>
      </w:pPr>
    </w:p>
    <w:p>
      <w:pPr>
        <w:rPr>
          <w:rFonts w:asciiTheme="minorHAnsi" w:hAnsiTheme="minorHAnsi" w:cstheme="minorHAnsi"/>
          <w:b/>
          <w:szCs w:val="22"/>
        </w:rPr>
      </w:pPr>
    </w:p>
    <w:p>
      <w:pP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r>
        <w:rPr>
          <w:rFonts w:asciiTheme="minorHAnsi" w:hAnsiTheme="minorHAnsi" w:cstheme="minorHAnsi"/>
          <w:b/>
          <w:szCs w:val="22"/>
        </w:rPr>
        <w:t>Annexe 7 à l</w:t>
      </w:r>
      <w:r>
        <w:rPr>
          <w:rFonts w:asciiTheme="minorHAnsi" w:hAnsiTheme="minorHAnsi" w:cstheme="minorHAnsi"/>
          <w:b/>
          <w:bCs/>
          <w:szCs w:val="22"/>
        </w:rPr>
        <w:t>’arrêté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r>
        <w:rPr>
          <w:rFonts w:asciiTheme="minorHAnsi" w:hAnsiTheme="minorHAnsi" w:cstheme="minorHAnsi"/>
          <w:b/>
          <w:szCs w:val="22"/>
          <w:u w:val="single"/>
        </w:rPr>
        <w:t>Réseau de radiofréquences « U2 »</w:t>
      </w:r>
    </w:p>
    <w:p>
      <w:pPr>
        <w:jc w:val="center"/>
        <w:rPr>
          <w:rFonts w:asciiTheme="minorHAnsi" w:hAnsiTheme="minorHAnsi" w:cstheme="minorHAnsi"/>
          <w:b/>
          <w:szCs w:val="22"/>
        </w:rPr>
      </w:pPr>
    </w:p>
    <w:p>
      <w:pPr>
        <w:jc w:val="center"/>
        <w:rPr>
          <w:rFonts w:asciiTheme="minorHAnsi" w:hAnsiTheme="minorHAnsi" w:cstheme="minorHAnsi"/>
          <w:b/>
          <w:szCs w:val="22"/>
        </w:rPr>
      </w:pPr>
    </w:p>
    <w:tbl>
      <w:tblPr>
        <w:tblW w:w="5260" w:type="dxa"/>
        <w:jc w:val="center"/>
        <w:tblCellMar>
          <w:left w:w="70" w:type="dxa"/>
          <w:right w:w="70" w:type="dxa"/>
        </w:tblCellMar>
        <w:tblLook w:val="04A0" w:firstRow="1" w:lastRow="0" w:firstColumn="1" w:lastColumn="0" w:noHBand="0" w:noVBand="1"/>
      </w:tblPr>
      <w:tblGrid>
        <w:gridCol w:w="1200"/>
        <w:gridCol w:w="2380"/>
        <w:gridCol w:w="1680"/>
      </w:tblGrid>
      <w:tr>
        <w:trPr>
          <w:trHeight w:val="300"/>
          <w:jc w:val="center"/>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BIERGES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BRUXELLES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101.4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HERBEUMONT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HOUDENG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95.6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NAMUR</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PERWEZ</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SAINT-HUBERT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SPA</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VERVIERS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VIERSET-BARSE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WARNETON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91.7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WATERLOO</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106.9</w:t>
            </w:r>
          </w:p>
        </w:tc>
      </w:tr>
    </w:tbl>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both"/>
        <w:rPr>
          <w:rFonts w:asciiTheme="minorHAnsi" w:hAnsiTheme="minorHAnsi" w:cstheme="minorHAnsi"/>
          <w:bCs/>
          <w:szCs w:val="22"/>
        </w:rPr>
      </w:pPr>
      <w:r>
        <w:rPr>
          <w:rFonts w:asciiTheme="minorHAnsi" w:hAnsiTheme="minorHAnsi" w:cstheme="minorHAnsi"/>
          <w:szCs w:val="22"/>
        </w:rPr>
        <w:t xml:space="preserve">Vu pour être annexé </w:t>
      </w:r>
      <w:r>
        <w:rPr>
          <w:rFonts w:asciiTheme="minorHAnsi" w:hAnsiTheme="minorHAnsi" w:cstheme="minorHAnsi"/>
          <w:bCs/>
          <w:szCs w:val="22"/>
        </w:rPr>
        <w:t>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both"/>
        <w:rPr>
          <w:rFonts w:asciiTheme="minorHAnsi" w:hAnsiTheme="minorHAnsi" w:cstheme="minorHAnsi"/>
          <w:bCs/>
          <w:szCs w:val="22"/>
        </w:rPr>
      </w:pPr>
    </w:p>
    <w:p>
      <w:pPr>
        <w:jc w:val="center"/>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szCs w:val="22"/>
        </w:rPr>
        <w:t>Bruxelles, le 21 décembre 2018.</w:t>
      </w: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jc w:val="center"/>
        <w:rPr>
          <w:rFonts w:asciiTheme="minorHAnsi" w:hAnsiTheme="minorHAnsi" w:cstheme="minorHAnsi"/>
          <w:szCs w:val="22"/>
        </w:rPr>
      </w:pPr>
      <w:r>
        <w:rPr>
          <w:rFonts w:asciiTheme="minorHAnsi" w:hAnsiTheme="minorHAnsi" w:cstheme="minorHAnsi"/>
          <w:szCs w:val="22"/>
        </w:rPr>
        <w:br w:type="page"/>
      </w:r>
    </w:p>
    <w:p>
      <w:pPr>
        <w:jc w:val="center"/>
        <w:rPr>
          <w:rFonts w:asciiTheme="minorHAnsi" w:hAnsiTheme="minorHAnsi" w:cstheme="minorHAnsi"/>
          <w:b/>
          <w:szCs w:val="22"/>
        </w:rPr>
      </w:pPr>
    </w:p>
    <w:p>
      <w:pPr>
        <w:jc w:val="center"/>
        <w:rPr>
          <w:rFonts w:asciiTheme="minorHAnsi" w:hAnsiTheme="minorHAnsi" w:cstheme="minorHAnsi"/>
          <w:b/>
          <w:szCs w:val="22"/>
        </w:rPr>
      </w:pPr>
      <w:r>
        <w:rPr>
          <w:rFonts w:asciiTheme="minorHAnsi" w:hAnsiTheme="minorHAnsi" w:cstheme="minorHAnsi"/>
          <w:b/>
          <w:szCs w:val="22"/>
        </w:rPr>
        <w:t>Annexe 8 à l</w:t>
      </w:r>
      <w:r>
        <w:rPr>
          <w:rFonts w:asciiTheme="minorHAnsi" w:hAnsiTheme="minorHAnsi" w:cstheme="minorHAnsi"/>
          <w:b/>
          <w:bCs/>
          <w:szCs w:val="22"/>
        </w:rPr>
        <w:t>’arrêté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b/>
          <w:szCs w:val="22"/>
          <w:u w:val="single"/>
        </w:rPr>
      </w:pPr>
      <w:r>
        <w:rPr>
          <w:rFonts w:asciiTheme="minorHAnsi" w:hAnsiTheme="minorHAnsi" w:cstheme="minorHAnsi"/>
          <w:b/>
          <w:szCs w:val="22"/>
          <w:u w:val="single"/>
        </w:rPr>
        <w:t>Réseau de radiofréquences « LU-NA »</w:t>
      </w:r>
    </w:p>
    <w:p>
      <w:pPr>
        <w:jc w:val="center"/>
        <w:rPr>
          <w:rFonts w:asciiTheme="minorHAnsi" w:hAnsiTheme="minorHAnsi" w:cstheme="minorHAnsi"/>
          <w:szCs w:val="22"/>
        </w:rPr>
      </w:pPr>
    </w:p>
    <w:p>
      <w:pPr>
        <w:jc w:val="center"/>
        <w:rPr>
          <w:rFonts w:asciiTheme="minorHAnsi" w:hAnsiTheme="minorHAnsi" w:cstheme="minorHAnsi"/>
          <w:szCs w:val="22"/>
        </w:rPr>
      </w:pPr>
    </w:p>
    <w:tbl>
      <w:tblPr>
        <w:tblW w:w="5260" w:type="dxa"/>
        <w:jc w:val="center"/>
        <w:tblCellMar>
          <w:left w:w="70" w:type="dxa"/>
          <w:right w:w="70" w:type="dxa"/>
        </w:tblCellMar>
        <w:tblLook w:val="04A0" w:firstRow="1" w:lastRow="0" w:firstColumn="1" w:lastColumn="0" w:noHBand="0" w:noVBand="1"/>
      </w:tblPr>
      <w:tblGrid>
        <w:gridCol w:w="1200"/>
        <w:gridCol w:w="2380"/>
        <w:gridCol w:w="1680"/>
      </w:tblGrid>
      <w:tr>
        <w:trPr>
          <w:trHeight w:val="300"/>
          <w:jc w:val="center"/>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ANDENNE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ARSIMONT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AUBANGE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BASTOGNE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BEAURAING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BELGRADE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BIEVRE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BOUILLON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CINEY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COUVIN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DINANT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DURBUY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GEMBLOUX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HABAY-LA-NEUVE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HOUFFALIZE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ROCHE-EN-ARDENNE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LIBRAMONT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104.4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MARCHE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NAMUR</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NEUFCHATEAU</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99.8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OFFAING</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94.7</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PHILIPPEVILLE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ROCHEFORT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VIELSALM</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bl>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both"/>
        <w:rPr>
          <w:rFonts w:asciiTheme="minorHAnsi" w:hAnsiTheme="minorHAnsi" w:cstheme="minorHAnsi"/>
          <w:bCs/>
          <w:szCs w:val="22"/>
        </w:rPr>
      </w:pPr>
      <w:r>
        <w:rPr>
          <w:rFonts w:asciiTheme="minorHAnsi" w:hAnsiTheme="minorHAnsi" w:cstheme="minorHAnsi"/>
          <w:szCs w:val="22"/>
        </w:rPr>
        <w:t xml:space="preserve">Vu pour être annexé </w:t>
      </w:r>
      <w:r>
        <w:rPr>
          <w:rFonts w:asciiTheme="minorHAnsi" w:hAnsiTheme="minorHAnsi" w:cstheme="minorHAnsi"/>
          <w:bCs/>
          <w:szCs w:val="22"/>
        </w:rPr>
        <w:t>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szCs w:val="22"/>
        </w:rPr>
        <w:t>Bruxelles, le 21 décembre 2018.</w:t>
      </w:r>
    </w:p>
    <w:p>
      <w:pPr>
        <w:jc w:val="both"/>
        <w:rPr>
          <w:rFonts w:asciiTheme="minorHAnsi" w:hAnsiTheme="minorHAnsi" w:cstheme="minorHAnsi"/>
          <w:szCs w:val="22"/>
        </w:rPr>
      </w:pPr>
    </w:p>
    <w:p>
      <w:pPr>
        <w:jc w:val="both"/>
        <w:rPr>
          <w:rFonts w:asciiTheme="minorHAnsi" w:hAnsiTheme="minorHAnsi" w:cstheme="minorHAnsi"/>
          <w:szCs w:val="22"/>
        </w:rPr>
      </w:pP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jc w:val="center"/>
        <w:rPr>
          <w:rFonts w:asciiTheme="minorHAnsi" w:hAnsiTheme="minorHAnsi" w:cstheme="minorHAnsi"/>
          <w:szCs w:val="22"/>
        </w:rPr>
      </w:pPr>
    </w:p>
    <w:p>
      <w:pPr>
        <w:rPr>
          <w:rFonts w:asciiTheme="minorHAnsi" w:hAnsiTheme="minorHAnsi" w:cstheme="minorHAnsi"/>
          <w:szCs w:val="22"/>
        </w:rPr>
      </w:pPr>
      <w:r>
        <w:rPr>
          <w:rFonts w:asciiTheme="minorHAnsi" w:hAnsiTheme="minorHAnsi" w:cstheme="minorHAnsi"/>
          <w:szCs w:val="22"/>
        </w:rPr>
        <w:br w:type="page"/>
      </w:r>
    </w:p>
    <w:p>
      <w:pP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b/>
          <w:szCs w:val="22"/>
        </w:rPr>
      </w:pPr>
      <w:r>
        <w:rPr>
          <w:rFonts w:asciiTheme="minorHAnsi" w:hAnsiTheme="minorHAnsi" w:cstheme="minorHAnsi"/>
          <w:b/>
          <w:szCs w:val="22"/>
        </w:rPr>
        <w:t>Annexe 9 à l</w:t>
      </w:r>
      <w:r>
        <w:rPr>
          <w:rFonts w:asciiTheme="minorHAnsi" w:hAnsiTheme="minorHAnsi" w:cstheme="minorHAnsi"/>
          <w:b/>
          <w:bCs/>
          <w:szCs w:val="22"/>
        </w:rPr>
        <w:t>’arrêté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b/>
          <w:szCs w:val="22"/>
          <w:u w:val="single"/>
        </w:rPr>
      </w:pPr>
      <w:r>
        <w:rPr>
          <w:rFonts w:asciiTheme="minorHAnsi" w:hAnsiTheme="minorHAnsi" w:cstheme="minorHAnsi"/>
          <w:b/>
          <w:szCs w:val="22"/>
          <w:u w:val="single"/>
        </w:rPr>
        <w:t>Réseau de radiofréquences « BW »</w:t>
      </w:r>
    </w:p>
    <w:p>
      <w:pPr>
        <w:jc w:val="center"/>
        <w:rPr>
          <w:rFonts w:asciiTheme="minorHAnsi" w:hAnsiTheme="minorHAnsi" w:cstheme="minorHAnsi"/>
          <w:szCs w:val="22"/>
        </w:rPr>
      </w:pPr>
    </w:p>
    <w:p>
      <w:pPr>
        <w:jc w:val="center"/>
        <w:rPr>
          <w:rFonts w:asciiTheme="minorHAnsi" w:hAnsiTheme="minorHAnsi" w:cstheme="minorHAnsi"/>
          <w:szCs w:val="22"/>
        </w:rPr>
      </w:pPr>
    </w:p>
    <w:tbl>
      <w:tblPr>
        <w:tblW w:w="5260" w:type="dxa"/>
        <w:jc w:val="center"/>
        <w:tblCellMar>
          <w:left w:w="70" w:type="dxa"/>
          <w:right w:w="70" w:type="dxa"/>
        </w:tblCellMar>
        <w:tblLook w:val="04A0" w:firstRow="1" w:lastRow="0" w:firstColumn="1" w:lastColumn="0" w:noHBand="0" w:noVBand="1"/>
      </w:tblPr>
      <w:tblGrid>
        <w:gridCol w:w="1200"/>
        <w:gridCol w:w="2380"/>
        <w:gridCol w:w="1680"/>
      </w:tblGrid>
      <w:tr>
        <w:trPr>
          <w:trHeight w:val="300"/>
          <w:jc w:val="center"/>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BEAUVECHAIN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BRAINE-L'ALLEUD</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CLABECQ TUBIZE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CORBAIS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GENVAL</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JODOIGNE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NIVELLES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PERWEZ</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103.3</w:t>
            </w:r>
          </w:p>
        </w:tc>
      </w:tr>
    </w:tbl>
    <w:p>
      <w:pPr>
        <w:jc w:val="center"/>
        <w:rPr>
          <w:rFonts w:asciiTheme="minorHAnsi" w:hAnsiTheme="minorHAnsi" w:cstheme="minorHAnsi"/>
          <w:szCs w:val="22"/>
        </w:rPr>
      </w:pPr>
    </w:p>
    <w:p>
      <w:pPr>
        <w:jc w:val="center"/>
        <w:rPr>
          <w:rFonts w:asciiTheme="minorHAnsi" w:hAnsiTheme="minorHAnsi" w:cstheme="minorHAnsi"/>
          <w:szCs w:val="22"/>
        </w:rPr>
      </w:pPr>
    </w:p>
    <w:p>
      <w:pPr>
        <w:jc w:val="both"/>
        <w:rPr>
          <w:rFonts w:asciiTheme="minorHAnsi" w:hAnsiTheme="minorHAnsi" w:cstheme="minorHAnsi"/>
          <w:bCs/>
          <w:szCs w:val="22"/>
        </w:rPr>
      </w:pPr>
      <w:r>
        <w:rPr>
          <w:rFonts w:asciiTheme="minorHAnsi" w:hAnsiTheme="minorHAnsi" w:cstheme="minorHAnsi"/>
          <w:szCs w:val="22"/>
        </w:rPr>
        <w:t xml:space="preserve">Vu pour être annexé </w:t>
      </w:r>
      <w:r>
        <w:rPr>
          <w:rFonts w:asciiTheme="minorHAnsi" w:hAnsiTheme="minorHAnsi" w:cstheme="minorHAnsi"/>
          <w:bCs/>
          <w:szCs w:val="22"/>
        </w:rPr>
        <w:t>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szCs w:val="22"/>
        </w:rPr>
        <w:t>Bruxelles, le 21 décembre 2018.</w:t>
      </w: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rPr>
          <w:rFonts w:asciiTheme="minorHAnsi" w:hAnsiTheme="minorHAnsi" w:cstheme="minorHAnsi"/>
          <w:szCs w:val="22"/>
        </w:rPr>
      </w:pPr>
      <w:r>
        <w:rPr>
          <w:rFonts w:asciiTheme="minorHAnsi" w:hAnsiTheme="minorHAnsi" w:cstheme="minorHAnsi"/>
          <w:szCs w:val="22"/>
        </w:rPr>
        <w:br w:type="page"/>
      </w:r>
    </w:p>
    <w:p>
      <w:pPr>
        <w:jc w:val="center"/>
        <w:rPr>
          <w:rFonts w:asciiTheme="minorHAnsi" w:hAnsiTheme="minorHAnsi" w:cstheme="minorHAnsi"/>
          <w:szCs w:val="22"/>
        </w:rPr>
      </w:pPr>
    </w:p>
    <w:p>
      <w:pPr>
        <w:jc w:val="center"/>
        <w:rPr>
          <w:rFonts w:asciiTheme="minorHAnsi" w:hAnsiTheme="minorHAnsi" w:cstheme="minorHAnsi"/>
          <w:b/>
          <w:szCs w:val="22"/>
        </w:rPr>
      </w:pPr>
      <w:r>
        <w:rPr>
          <w:rFonts w:asciiTheme="minorHAnsi" w:hAnsiTheme="minorHAnsi" w:cstheme="minorHAnsi"/>
          <w:b/>
          <w:szCs w:val="22"/>
        </w:rPr>
        <w:t>Annexe 10 à l</w:t>
      </w:r>
      <w:r>
        <w:rPr>
          <w:rFonts w:asciiTheme="minorHAnsi" w:hAnsiTheme="minorHAnsi" w:cstheme="minorHAnsi"/>
          <w:b/>
          <w:bCs/>
          <w:szCs w:val="22"/>
        </w:rPr>
        <w:t>’arrêté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u w:val="single"/>
        </w:rPr>
      </w:pPr>
      <w:r>
        <w:rPr>
          <w:rFonts w:asciiTheme="minorHAnsi" w:hAnsiTheme="minorHAnsi" w:cstheme="minorHAnsi"/>
          <w:b/>
          <w:szCs w:val="22"/>
          <w:u w:val="single"/>
        </w:rPr>
        <w:t>Réseau de radiofréquences « HA »</w:t>
      </w:r>
    </w:p>
    <w:p>
      <w:pPr>
        <w:jc w:val="center"/>
        <w:rPr>
          <w:rFonts w:asciiTheme="minorHAnsi" w:hAnsiTheme="minorHAnsi" w:cstheme="minorHAnsi"/>
          <w:b/>
          <w:szCs w:val="22"/>
        </w:rPr>
      </w:pPr>
    </w:p>
    <w:p>
      <w:pPr>
        <w:jc w:val="center"/>
        <w:rPr>
          <w:rFonts w:asciiTheme="minorHAnsi" w:hAnsiTheme="minorHAnsi" w:cstheme="minorHAnsi"/>
          <w:b/>
          <w:szCs w:val="22"/>
        </w:rPr>
      </w:pPr>
    </w:p>
    <w:tbl>
      <w:tblPr>
        <w:tblW w:w="5260" w:type="dxa"/>
        <w:jc w:val="center"/>
        <w:tblCellMar>
          <w:left w:w="70" w:type="dxa"/>
          <w:right w:w="70" w:type="dxa"/>
        </w:tblCellMar>
        <w:tblLook w:val="04A0" w:firstRow="1" w:lastRow="0" w:firstColumn="1" w:lastColumn="0" w:noHBand="0" w:noVBand="1"/>
      </w:tblPr>
      <w:tblGrid>
        <w:gridCol w:w="1200"/>
        <w:gridCol w:w="2380"/>
        <w:gridCol w:w="1680"/>
      </w:tblGrid>
      <w:tr>
        <w:trPr>
          <w:trHeight w:val="300"/>
          <w:jc w:val="center"/>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ATH</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BEAUMONT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BRAINE-LE-COMTE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CHARLEROI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88.2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CHIMAY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ENGHIEN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FRAMERIES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GOUTROUX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LA LOUVIERE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MONS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MOUSCRON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TERTRE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94.2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TOURNAI</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TRAZEGNIES</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90.3</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WARNETON</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87.6</w:t>
            </w:r>
          </w:p>
        </w:tc>
      </w:tr>
    </w:tbl>
    <w:p>
      <w:pPr>
        <w:jc w:val="center"/>
        <w:rPr>
          <w:rFonts w:asciiTheme="minorHAnsi" w:hAnsiTheme="minorHAnsi" w:cstheme="minorHAnsi"/>
          <w:b/>
          <w:szCs w:val="22"/>
        </w:rPr>
      </w:pPr>
    </w:p>
    <w:p>
      <w:pPr>
        <w:jc w:val="center"/>
        <w:rPr>
          <w:rFonts w:asciiTheme="minorHAnsi" w:hAnsiTheme="minorHAnsi" w:cstheme="minorHAnsi"/>
          <w:b/>
          <w:szCs w:val="22"/>
        </w:rPr>
      </w:pPr>
    </w:p>
    <w:p>
      <w:pPr>
        <w:jc w:val="both"/>
        <w:rPr>
          <w:rFonts w:asciiTheme="minorHAnsi" w:hAnsiTheme="minorHAnsi" w:cstheme="minorHAnsi"/>
          <w:bCs/>
          <w:szCs w:val="22"/>
        </w:rPr>
      </w:pPr>
      <w:r>
        <w:rPr>
          <w:rFonts w:asciiTheme="minorHAnsi" w:hAnsiTheme="minorHAnsi" w:cstheme="minorHAnsi"/>
          <w:szCs w:val="22"/>
        </w:rPr>
        <w:t xml:space="preserve">Vu pour être annexé </w:t>
      </w:r>
      <w:r>
        <w:rPr>
          <w:rFonts w:asciiTheme="minorHAnsi" w:hAnsiTheme="minorHAnsi" w:cstheme="minorHAnsi"/>
          <w:bCs/>
          <w:szCs w:val="22"/>
        </w:rPr>
        <w:t>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both"/>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szCs w:val="22"/>
        </w:rPr>
        <w:t>Bruxelles, le 21 décembre 2018.</w:t>
      </w:r>
    </w:p>
    <w:p>
      <w:pPr>
        <w:jc w:val="both"/>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p>
    <w:p>
      <w:pPr>
        <w:jc w:val="center"/>
        <w:rPr>
          <w:rFonts w:asciiTheme="minorHAnsi" w:hAnsiTheme="minorHAnsi" w:cstheme="minorHAnsi"/>
          <w:b/>
          <w:szCs w:val="22"/>
        </w:rPr>
      </w:pPr>
      <w:r>
        <w:rPr>
          <w:rFonts w:asciiTheme="minorHAnsi" w:hAnsiTheme="minorHAnsi" w:cstheme="minorHAnsi"/>
          <w:b/>
          <w:szCs w:val="22"/>
        </w:rPr>
        <w:t>Annexe 11 à l</w:t>
      </w:r>
      <w:r>
        <w:rPr>
          <w:rFonts w:asciiTheme="minorHAnsi" w:hAnsiTheme="minorHAnsi" w:cstheme="minorHAnsi"/>
          <w:b/>
          <w:bCs/>
          <w:szCs w:val="22"/>
        </w:rPr>
        <w:t>’arrêté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p>
    <w:p>
      <w:pPr>
        <w:jc w:val="center"/>
        <w:rPr>
          <w:rFonts w:asciiTheme="minorHAnsi" w:hAnsiTheme="minorHAnsi" w:cstheme="minorHAnsi"/>
          <w:b/>
          <w:szCs w:val="22"/>
          <w:u w:val="single"/>
        </w:rPr>
      </w:pPr>
      <w:r>
        <w:rPr>
          <w:rFonts w:asciiTheme="minorHAnsi" w:hAnsiTheme="minorHAnsi" w:cstheme="minorHAnsi"/>
          <w:b/>
          <w:szCs w:val="22"/>
          <w:u w:val="single"/>
        </w:rPr>
        <w:t>Réseau de radiofréquences « LI »</w:t>
      </w:r>
    </w:p>
    <w:p>
      <w:pPr>
        <w:jc w:val="center"/>
        <w:rPr>
          <w:rFonts w:asciiTheme="minorHAnsi" w:hAnsiTheme="minorHAnsi" w:cstheme="minorHAnsi"/>
          <w:b/>
          <w:szCs w:val="22"/>
        </w:rPr>
      </w:pPr>
    </w:p>
    <w:p>
      <w:pPr>
        <w:jc w:val="center"/>
        <w:rPr>
          <w:rFonts w:asciiTheme="minorHAnsi" w:hAnsiTheme="minorHAnsi" w:cstheme="minorHAnsi"/>
          <w:b/>
          <w:szCs w:val="22"/>
        </w:rPr>
      </w:pPr>
    </w:p>
    <w:tbl>
      <w:tblPr>
        <w:tblW w:w="5260" w:type="dxa"/>
        <w:jc w:val="center"/>
        <w:tblCellMar>
          <w:left w:w="70" w:type="dxa"/>
          <w:right w:w="70" w:type="dxa"/>
        </w:tblCellMar>
        <w:tblLook w:val="04A0" w:firstRow="1" w:lastRow="0" w:firstColumn="1" w:lastColumn="0" w:noHBand="0" w:noVBand="1"/>
      </w:tblPr>
      <w:tblGrid>
        <w:gridCol w:w="1200"/>
        <w:gridCol w:w="2380"/>
        <w:gridCol w:w="1680"/>
      </w:tblGrid>
      <w:tr>
        <w:trPr>
          <w:trHeight w:val="300"/>
          <w:jc w:val="center"/>
        </w:trPr>
        <w:tc>
          <w:tcPr>
            <w:tcW w:w="1200" w:type="dxa"/>
            <w:tcBorders>
              <w:top w:val="nil"/>
              <w:left w:val="nil"/>
              <w:bottom w:val="nil"/>
              <w:right w:val="nil"/>
            </w:tcBorders>
            <w:shd w:val="clear" w:color="auto" w:fill="auto"/>
            <w:noWrap/>
            <w:vAlign w:val="bottom"/>
            <w:hideMark/>
          </w:tcPr>
          <w:p>
            <w:pPr>
              <w:rPr>
                <w:rFonts w:ascii="Times New Roman" w:hAnsi="Times New Roman"/>
                <w:sz w:val="20"/>
                <w:szCs w:val="20"/>
                <w:lang w:val="fr-BE" w:eastAsia="fr-BE"/>
              </w:rPr>
            </w:pP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r>
              <w:rPr>
                <w:rFonts w:ascii="Calibri" w:hAnsi="Calibri" w:cs="Calibri"/>
                <w:b/>
                <w:bCs/>
                <w:color w:val="000000"/>
                <w:szCs w:val="22"/>
                <w:lang w:val="fr-BE" w:eastAsia="fr-BE"/>
              </w:rPr>
              <w:t>Localisation</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pPr>
              <w:rPr>
                <w:rFonts w:ascii="Calibri" w:hAnsi="Calibri" w:cs="Calibri"/>
                <w:b/>
                <w:bCs/>
                <w:color w:val="000000"/>
                <w:szCs w:val="22"/>
                <w:lang w:val="fr-BE" w:eastAsia="fr-BE"/>
              </w:rPr>
            </w:pPr>
            <w:proofErr w:type="spellStart"/>
            <w:r>
              <w:rPr>
                <w:rFonts w:ascii="Calibri" w:hAnsi="Calibri" w:cs="Calibri"/>
                <w:b/>
                <w:bCs/>
                <w:color w:val="000000"/>
                <w:szCs w:val="22"/>
                <w:lang w:val="fr-BE" w:eastAsia="fr-BE"/>
              </w:rPr>
              <w:t>Freq</w:t>
            </w:r>
            <w:proofErr w:type="spellEnd"/>
            <w:r>
              <w:rPr>
                <w:rFonts w:ascii="Calibri" w:hAnsi="Calibri" w:cs="Calibri"/>
                <w:b/>
                <w:bCs/>
                <w:color w:val="000000"/>
                <w:szCs w:val="22"/>
                <w:lang w:val="fr-BE" w:eastAsia="fr-BE"/>
              </w:rPr>
              <w:t xml:space="preserve"> [MHz]</w:t>
            </w:r>
          </w:p>
        </w:tc>
      </w:tr>
      <w:tr>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ESNEUX</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98.6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HUY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JALHAY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106</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4</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KEMEXHE CRISNEE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97.1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5</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LIEGE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100.9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6</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LINCENT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105.4</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7</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MALMEDY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105.8</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8</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MOXHE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105.1</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OMBRET AMAY</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RETINNE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105.5</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11</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SPA</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107.2</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12</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WAREMME</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91.9</w:t>
            </w:r>
          </w:p>
        </w:tc>
      </w:tr>
      <w:tr>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13</w:t>
            </w:r>
          </w:p>
        </w:tc>
        <w:tc>
          <w:tcPr>
            <w:tcW w:w="2380" w:type="dxa"/>
            <w:tcBorders>
              <w:top w:val="nil"/>
              <w:left w:val="nil"/>
              <w:bottom w:val="single" w:sz="4" w:space="0" w:color="auto"/>
              <w:right w:val="single" w:sz="4" w:space="0" w:color="auto"/>
            </w:tcBorders>
            <w:shd w:val="clear" w:color="auto" w:fill="auto"/>
            <w:noWrap/>
            <w:vAlign w:val="bottom"/>
            <w:hideMark/>
          </w:tcPr>
          <w:p>
            <w:pPr>
              <w:rPr>
                <w:rFonts w:ascii="Calibri" w:hAnsi="Calibri" w:cs="Calibri"/>
                <w:color w:val="000000"/>
                <w:szCs w:val="22"/>
                <w:lang w:val="fr-BE" w:eastAsia="fr-BE"/>
              </w:rPr>
            </w:pPr>
            <w:r>
              <w:rPr>
                <w:rFonts w:ascii="Calibri" w:hAnsi="Calibri" w:cs="Calibri"/>
                <w:color w:val="000000"/>
                <w:szCs w:val="22"/>
                <w:lang w:val="fr-BE" w:eastAsia="fr-BE"/>
              </w:rPr>
              <w:t>WELKENRAEDT</w:t>
            </w:r>
          </w:p>
        </w:tc>
        <w:tc>
          <w:tcPr>
            <w:tcW w:w="1680" w:type="dxa"/>
            <w:tcBorders>
              <w:top w:val="nil"/>
              <w:left w:val="nil"/>
              <w:bottom w:val="single" w:sz="4" w:space="0" w:color="auto"/>
              <w:right w:val="single" w:sz="4" w:space="0" w:color="auto"/>
            </w:tcBorders>
            <w:shd w:val="clear" w:color="auto" w:fill="auto"/>
            <w:noWrap/>
            <w:vAlign w:val="bottom"/>
            <w:hideMark/>
          </w:tcPr>
          <w:p>
            <w:pPr>
              <w:jc w:val="right"/>
              <w:rPr>
                <w:rFonts w:ascii="Calibri" w:hAnsi="Calibri" w:cs="Calibri"/>
                <w:color w:val="000000"/>
                <w:szCs w:val="22"/>
                <w:lang w:val="fr-BE" w:eastAsia="fr-BE"/>
              </w:rPr>
            </w:pPr>
            <w:r>
              <w:rPr>
                <w:rFonts w:ascii="Calibri" w:hAnsi="Calibri" w:cs="Calibri"/>
                <w:color w:val="000000"/>
                <w:szCs w:val="22"/>
                <w:lang w:val="fr-BE" w:eastAsia="fr-BE"/>
              </w:rPr>
              <w:t>107.3</w:t>
            </w:r>
          </w:p>
        </w:tc>
      </w:tr>
    </w:tbl>
    <w:p>
      <w:pPr>
        <w:jc w:val="center"/>
        <w:rPr>
          <w:rFonts w:asciiTheme="minorHAnsi" w:hAnsiTheme="minorHAnsi" w:cstheme="minorHAnsi"/>
          <w:b/>
          <w:szCs w:val="22"/>
        </w:rPr>
      </w:pPr>
    </w:p>
    <w:p>
      <w:pPr>
        <w:jc w:val="center"/>
        <w:rPr>
          <w:rFonts w:asciiTheme="minorHAnsi" w:hAnsiTheme="minorHAnsi" w:cstheme="minorHAnsi"/>
          <w:b/>
          <w:szCs w:val="22"/>
        </w:rPr>
      </w:pPr>
    </w:p>
    <w:p>
      <w:pPr>
        <w:jc w:val="both"/>
        <w:rPr>
          <w:rFonts w:asciiTheme="minorHAnsi" w:hAnsiTheme="minorHAnsi" w:cstheme="minorHAnsi"/>
          <w:bCs/>
          <w:szCs w:val="22"/>
        </w:rPr>
      </w:pPr>
      <w:r>
        <w:rPr>
          <w:rFonts w:asciiTheme="minorHAnsi" w:hAnsiTheme="minorHAnsi" w:cstheme="minorHAnsi"/>
          <w:szCs w:val="22"/>
        </w:rPr>
        <w:t xml:space="preserve">Vu pour être annexé </w:t>
      </w:r>
      <w:r>
        <w:rPr>
          <w:rFonts w:asciiTheme="minorHAnsi" w:hAnsiTheme="minorHAnsi" w:cstheme="minorHAnsi"/>
          <w:bCs/>
          <w:szCs w:val="22"/>
        </w:rPr>
        <w:t>à l’arrêté du Gouvernement de la Communauté française fixant, pour la diffusion en mode analogique, la liste des radiofréquences assignables aux radios indépendantes ainsi que le nombre de radios en réseau, leurs zones de service théoriques et les radiofréquences assignables qui les composent.</w:t>
      </w:r>
    </w:p>
    <w:p>
      <w:pPr>
        <w:jc w:val="center"/>
        <w:rPr>
          <w:rFonts w:asciiTheme="minorHAnsi" w:hAnsiTheme="minorHAnsi" w:cstheme="minorHAnsi"/>
          <w:bCs/>
          <w:szCs w:val="22"/>
        </w:rPr>
      </w:pPr>
    </w:p>
    <w:p>
      <w:pPr>
        <w:jc w:val="both"/>
        <w:rPr>
          <w:rFonts w:asciiTheme="minorHAnsi" w:hAnsiTheme="minorHAnsi" w:cstheme="minorHAnsi"/>
          <w:szCs w:val="22"/>
        </w:rPr>
      </w:pPr>
      <w:r>
        <w:rPr>
          <w:rFonts w:asciiTheme="minorHAnsi" w:hAnsiTheme="minorHAnsi" w:cstheme="minorHAnsi"/>
          <w:szCs w:val="22"/>
        </w:rPr>
        <w:t>Bruxelles, le 21 décembre 2018.</w:t>
      </w:r>
    </w:p>
    <w:p>
      <w:pPr>
        <w:jc w:val="center"/>
        <w:rPr>
          <w:rFonts w:asciiTheme="minorHAnsi" w:hAnsiTheme="minorHAnsi" w:cstheme="minorHAnsi"/>
          <w:szCs w:val="22"/>
        </w:rPr>
      </w:pPr>
      <w:r>
        <w:rPr>
          <w:rFonts w:asciiTheme="minorHAnsi" w:hAnsiTheme="minorHAnsi" w:cstheme="minorHAnsi"/>
          <w:szCs w:val="22"/>
        </w:rPr>
        <w:t>Pour le Gouvernement de la Communauté française,</w:t>
      </w: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Le Ministre-Président,</w:t>
      </w:r>
    </w:p>
    <w:p>
      <w:pPr>
        <w:jc w:val="center"/>
        <w:rPr>
          <w:rFonts w:asciiTheme="minorHAnsi" w:hAnsiTheme="minorHAnsi" w:cstheme="minorHAnsi"/>
          <w:szCs w:val="22"/>
        </w:rPr>
      </w:pPr>
    </w:p>
    <w:p>
      <w:pPr>
        <w:rPr>
          <w:rFonts w:asciiTheme="minorHAnsi" w:hAnsiTheme="minorHAnsi" w:cstheme="minorHAnsi"/>
          <w:szCs w:val="22"/>
        </w:rPr>
      </w:pPr>
    </w:p>
    <w:p>
      <w:pP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Rudy DEMOTTE</w:t>
      </w:r>
    </w:p>
    <w:p>
      <w:pPr>
        <w:jc w:val="center"/>
        <w:rPr>
          <w:rFonts w:asciiTheme="minorHAnsi" w:hAnsiTheme="minorHAnsi" w:cstheme="minorHAnsi"/>
          <w:b/>
          <w:szCs w:val="22"/>
        </w:rPr>
      </w:pPr>
    </w:p>
    <w:p>
      <w:pPr>
        <w:jc w:val="center"/>
        <w:rPr>
          <w:rFonts w:asciiTheme="minorHAnsi" w:hAnsiTheme="minorHAnsi" w:cstheme="minorHAnsi"/>
          <w:szCs w:val="22"/>
        </w:rPr>
      </w:pPr>
      <w:r>
        <w:rPr>
          <w:rFonts w:asciiTheme="minorHAnsi" w:hAnsiTheme="minorHAnsi" w:cstheme="minorHAnsi"/>
          <w:szCs w:val="22"/>
        </w:rPr>
        <w:t>Le Ministre de l’Enseignement supérieur, de l’Enseignement de Promotion sociale, de la Recherche et des médias,</w:t>
      </w: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p>
    <w:p>
      <w:pPr>
        <w:jc w:val="center"/>
        <w:rPr>
          <w:rFonts w:asciiTheme="minorHAnsi" w:hAnsiTheme="minorHAnsi" w:cstheme="minorHAnsi"/>
          <w:szCs w:val="22"/>
        </w:rPr>
      </w:pPr>
      <w:r>
        <w:rPr>
          <w:rFonts w:asciiTheme="minorHAnsi" w:hAnsiTheme="minorHAnsi" w:cstheme="minorHAnsi"/>
          <w:szCs w:val="22"/>
        </w:rPr>
        <w:t>Jean-Claude MARCOURT </w:t>
      </w:r>
    </w:p>
    <w:p>
      <w:pPr>
        <w:jc w:val="center"/>
        <w:rPr>
          <w:rFonts w:asciiTheme="minorHAnsi" w:hAnsiTheme="minorHAnsi" w:cstheme="minorHAnsi"/>
          <w:szCs w:val="22"/>
        </w:rPr>
      </w:pPr>
    </w:p>
    <w:sectPr>
      <w:footerReference w:type="even" r:id="rId8"/>
      <w:footerReference w:type="default" r:id="rId9"/>
      <w:pgSz w:w="11906" w:h="16838"/>
      <w:pgMar w:top="737" w:right="1247" w:bottom="73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amp;W Syntax (Adob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framePr w:wrap="around" w:vAnchor="text" w:hAnchor="margin" w:xAlign="right" w:y="1"/>
      <w:rPr>
        <w:rStyle w:val="Numrodepage"/>
        <w:rFonts w:ascii="Arial" w:hAnsi="Arial" w:cs="Arial"/>
        <w:sz w:val="16"/>
        <w:szCs w:val="16"/>
      </w:rPr>
    </w:pPr>
    <w:r>
      <w:rPr>
        <w:rStyle w:val="Numrodepage"/>
        <w:rFonts w:ascii="Arial" w:hAnsi="Arial" w:cs="Arial"/>
        <w:sz w:val="16"/>
        <w:szCs w:val="16"/>
      </w:rPr>
      <w:fldChar w:fldCharType="begin"/>
    </w:r>
    <w:r>
      <w:rPr>
        <w:rStyle w:val="Numrodepage"/>
        <w:rFonts w:ascii="Arial" w:hAnsi="Arial" w:cs="Arial"/>
        <w:sz w:val="16"/>
        <w:szCs w:val="16"/>
      </w:rPr>
      <w:instrText xml:space="preserve">PAGE  </w:instrText>
    </w:r>
    <w:r>
      <w:rPr>
        <w:rStyle w:val="Numrodepage"/>
        <w:rFonts w:ascii="Arial" w:hAnsi="Arial" w:cs="Arial"/>
        <w:sz w:val="16"/>
        <w:szCs w:val="16"/>
      </w:rPr>
      <w:fldChar w:fldCharType="separate"/>
    </w:r>
    <w:r>
      <w:rPr>
        <w:rStyle w:val="Numrodepage"/>
        <w:rFonts w:ascii="Arial" w:hAnsi="Arial" w:cs="Arial"/>
        <w:noProof/>
        <w:sz w:val="16"/>
        <w:szCs w:val="16"/>
      </w:rPr>
      <w:t>22</w:t>
    </w:r>
    <w:r>
      <w:rPr>
        <w:rStyle w:val="Numrodepage"/>
        <w:rFonts w:ascii="Arial" w:hAnsi="Arial" w:cs="Arial"/>
        <w:sz w:val="16"/>
        <w:szCs w:val="16"/>
      </w:rPr>
      <w:fldChar w:fldCharType="end"/>
    </w:r>
  </w:p>
  <w:p>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9A34B8"/>
    <w:lvl w:ilvl="0">
      <w:start w:val="1"/>
      <w:numFmt w:val="upperRoman"/>
      <w:pStyle w:val="Titre1"/>
      <w:lvlText w:val="%1."/>
      <w:lvlJc w:val="left"/>
      <w:pPr>
        <w:tabs>
          <w:tab w:val="num" w:pos="720"/>
        </w:tabs>
        <w:ind w:left="567" w:hanging="567"/>
      </w:pPr>
      <w:rPr>
        <w:rFonts w:hint="default"/>
      </w:rPr>
    </w:lvl>
    <w:lvl w:ilvl="1">
      <w:start w:val="1"/>
      <w:numFmt w:val="upperLetter"/>
      <w:pStyle w:val="Titre2"/>
      <w:lvlText w:val="%2."/>
      <w:lvlJc w:val="left"/>
      <w:pPr>
        <w:tabs>
          <w:tab w:val="num" w:pos="0"/>
        </w:tabs>
        <w:ind w:left="1275" w:hanging="708"/>
      </w:pPr>
      <w:rPr>
        <w:rFonts w:hint="default"/>
      </w:rPr>
    </w:lvl>
    <w:lvl w:ilvl="2">
      <w:start w:val="1"/>
      <w:numFmt w:val="decimal"/>
      <w:pStyle w:val="Titre3"/>
      <w:lvlText w:val="%3."/>
      <w:lvlJc w:val="left"/>
      <w:pPr>
        <w:tabs>
          <w:tab w:val="num" w:pos="0"/>
        </w:tabs>
        <w:ind w:left="1983" w:hanging="708"/>
      </w:pPr>
      <w:rPr>
        <w:rFonts w:hint="default"/>
      </w:rPr>
    </w:lvl>
    <w:lvl w:ilvl="3">
      <w:start w:val="1"/>
      <w:numFmt w:val="lowerLetter"/>
      <w:pStyle w:val="Titre4"/>
      <w:lvlText w:val="%4)"/>
      <w:lvlJc w:val="left"/>
      <w:pPr>
        <w:tabs>
          <w:tab w:val="num" w:pos="0"/>
        </w:tabs>
        <w:ind w:left="2691" w:hanging="708"/>
      </w:pPr>
      <w:rPr>
        <w:rFonts w:hint="default"/>
      </w:rPr>
    </w:lvl>
    <w:lvl w:ilvl="4">
      <w:start w:val="1"/>
      <w:numFmt w:val="decimal"/>
      <w:pStyle w:val="Titre5"/>
      <w:lvlText w:val="(%5)"/>
      <w:lvlJc w:val="left"/>
      <w:pPr>
        <w:tabs>
          <w:tab w:val="num" w:pos="0"/>
        </w:tabs>
        <w:ind w:left="3399" w:hanging="708"/>
      </w:pPr>
      <w:rPr>
        <w:rFonts w:hint="default"/>
      </w:rPr>
    </w:lvl>
    <w:lvl w:ilvl="5">
      <w:start w:val="1"/>
      <w:numFmt w:val="lowerLetter"/>
      <w:pStyle w:val="Titre6"/>
      <w:lvlText w:val="(%6)"/>
      <w:lvlJc w:val="left"/>
      <w:pPr>
        <w:tabs>
          <w:tab w:val="num" w:pos="0"/>
        </w:tabs>
        <w:ind w:left="4107" w:hanging="708"/>
      </w:pPr>
      <w:rPr>
        <w:rFonts w:hint="default"/>
      </w:rPr>
    </w:lvl>
    <w:lvl w:ilvl="6">
      <w:start w:val="1"/>
      <w:numFmt w:val="lowerRoman"/>
      <w:pStyle w:val="Titre7"/>
      <w:lvlText w:val="(%7)"/>
      <w:lvlJc w:val="left"/>
      <w:pPr>
        <w:tabs>
          <w:tab w:val="num" w:pos="0"/>
        </w:tabs>
        <w:ind w:left="4815" w:hanging="708"/>
      </w:pPr>
      <w:rPr>
        <w:rFonts w:hint="default"/>
      </w:rPr>
    </w:lvl>
    <w:lvl w:ilvl="7">
      <w:start w:val="1"/>
      <w:numFmt w:val="lowerLetter"/>
      <w:pStyle w:val="Titre8"/>
      <w:lvlText w:val="(%8)"/>
      <w:lvlJc w:val="left"/>
      <w:pPr>
        <w:tabs>
          <w:tab w:val="num" w:pos="0"/>
        </w:tabs>
        <w:ind w:left="5523" w:hanging="708"/>
      </w:pPr>
      <w:rPr>
        <w:rFonts w:hint="default"/>
      </w:rPr>
    </w:lvl>
    <w:lvl w:ilvl="8">
      <w:start w:val="1"/>
      <w:numFmt w:val="lowerRoman"/>
      <w:pStyle w:val="Titre9"/>
      <w:lvlText w:val="(%9)"/>
      <w:lvlJc w:val="left"/>
      <w:pPr>
        <w:tabs>
          <w:tab w:val="num" w:pos="0"/>
        </w:tabs>
        <w:ind w:left="6231" w:hanging="708"/>
      </w:pPr>
      <w:rPr>
        <w:rFonts w:hint="default"/>
      </w:rPr>
    </w:lvl>
  </w:abstractNum>
  <w:abstractNum w:abstractNumId="1" w15:restartNumberingAfterBreak="0">
    <w:nsid w:val="13E14300"/>
    <w:multiLevelType w:val="hybridMultilevel"/>
    <w:tmpl w:val="5B6A5C3E"/>
    <w:lvl w:ilvl="0" w:tplc="67D85E9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334D4"/>
    <w:multiLevelType w:val="hybridMultilevel"/>
    <w:tmpl w:val="D9901C4C"/>
    <w:lvl w:ilvl="0" w:tplc="040C000F">
      <w:start w:val="1"/>
      <w:numFmt w:val="decimal"/>
      <w:lvlText w:val="%1."/>
      <w:lvlJc w:val="left"/>
      <w:pPr>
        <w:tabs>
          <w:tab w:val="num" w:pos="790"/>
        </w:tabs>
        <w:ind w:left="790" w:hanging="360"/>
      </w:pPr>
    </w:lvl>
    <w:lvl w:ilvl="1" w:tplc="040C0019" w:tentative="1">
      <w:start w:val="1"/>
      <w:numFmt w:val="lowerLetter"/>
      <w:lvlText w:val="%2."/>
      <w:lvlJc w:val="left"/>
      <w:pPr>
        <w:tabs>
          <w:tab w:val="num" w:pos="1510"/>
        </w:tabs>
        <w:ind w:left="1510" w:hanging="360"/>
      </w:pPr>
    </w:lvl>
    <w:lvl w:ilvl="2" w:tplc="040C001B" w:tentative="1">
      <w:start w:val="1"/>
      <w:numFmt w:val="lowerRoman"/>
      <w:lvlText w:val="%3."/>
      <w:lvlJc w:val="right"/>
      <w:pPr>
        <w:tabs>
          <w:tab w:val="num" w:pos="2230"/>
        </w:tabs>
        <w:ind w:left="2230" w:hanging="180"/>
      </w:pPr>
    </w:lvl>
    <w:lvl w:ilvl="3" w:tplc="040C000F" w:tentative="1">
      <w:start w:val="1"/>
      <w:numFmt w:val="decimal"/>
      <w:lvlText w:val="%4."/>
      <w:lvlJc w:val="left"/>
      <w:pPr>
        <w:tabs>
          <w:tab w:val="num" w:pos="2950"/>
        </w:tabs>
        <w:ind w:left="2950" w:hanging="360"/>
      </w:pPr>
    </w:lvl>
    <w:lvl w:ilvl="4" w:tplc="040C0019" w:tentative="1">
      <w:start w:val="1"/>
      <w:numFmt w:val="lowerLetter"/>
      <w:lvlText w:val="%5."/>
      <w:lvlJc w:val="left"/>
      <w:pPr>
        <w:tabs>
          <w:tab w:val="num" w:pos="3670"/>
        </w:tabs>
        <w:ind w:left="3670" w:hanging="360"/>
      </w:pPr>
    </w:lvl>
    <w:lvl w:ilvl="5" w:tplc="040C001B" w:tentative="1">
      <w:start w:val="1"/>
      <w:numFmt w:val="lowerRoman"/>
      <w:lvlText w:val="%6."/>
      <w:lvlJc w:val="right"/>
      <w:pPr>
        <w:tabs>
          <w:tab w:val="num" w:pos="4390"/>
        </w:tabs>
        <w:ind w:left="4390" w:hanging="180"/>
      </w:pPr>
    </w:lvl>
    <w:lvl w:ilvl="6" w:tplc="040C000F" w:tentative="1">
      <w:start w:val="1"/>
      <w:numFmt w:val="decimal"/>
      <w:lvlText w:val="%7."/>
      <w:lvlJc w:val="left"/>
      <w:pPr>
        <w:tabs>
          <w:tab w:val="num" w:pos="5110"/>
        </w:tabs>
        <w:ind w:left="5110" w:hanging="360"/>
      </w:pPr>
    </w:lvl>
    <w:lvl w:ilvl="7" w:tplc="040C0019" w:tentative="1">
      <w:start w:val="1"/>
      <w:numFmt w:val="lowerLetter"/>
      <w:lvlText w:val="%8."/>
      <w:lvlJc w:val="left"/>
      <w:pPr>
        <w:tabs>
          <w:tab w:val="num" w:pos="5830"/>
        </w:tabs>
        <w:ind w:left="5830" w:hanging="360"/>
      </w:pPr>
    </w:lvl>
    <w:lvl w:ilvl="8" w:tplc="040C001B" w:tentative="1">
      <w:start w:val="1"/>
      <w:numFmt w:val="lowerRoman"/>
      <w:lvlText w:val="%9."/>
      <w:lvlJc w:val="right"/>
      <w:pPr>
        <w:tabs>
          <w:tab w:val="num" w:pos="6550"/>
        </w:tabs>
        <w:ind w:left="6550" w:hanging="180"/>
      </w:pPr>
    </w:lvl>
  </w:abstractNum>
  <w:abstractNum w:abstractNumId="3" w15:restartNumberingAfterBreak="0">
    <w:nsid w:val="23355590"/>
    <w:multiLevelType w:val="multilevel"/>
    <w:tmpl w:val="836EA64A"/>
    <w:lvl w:ilvl="0">
      <w:start w:val="1"/>
      <w:numFmt w:val="bullet"/>
      <w:lvlText w:val=""/>
      <w:lvlJc w:val="left"/>
      <w:pPr>
        <w:tabs>
          <w:tab w:val="num" w:pos="360"/>
        </w:tabs>
        <w:ind w:left="360" w:hanging="360"/>
      </w:pPr>
      <w:rPr>
        <w:rFonts w:ascii="Symbol" w:hAnsi="Symbol" w:cs="Symbol" w:hint="default"/>
      </w:rPr>
    </w:lvl>
    <w:lvl w:ilvl="1">
      <w:start w:val="1"/>
      <w:numFmt w:val="upperLetter"/>
      <w:lvlText w:val="%2."/>
      <w:lvlJc w:val="left"/>
      <w:pPr>
        <w:tabs>
          <w:tab w:val="num" w:pos="0"/>
        </w:tabs>
        <w:ind w:left="1275" w:hanging="708"/>
      </w:pPr>
      <w:rPr>
        <w:rFonts w:hint="default"/>
      </w:rPr>
    </w:lvl>
    <w:lvl w:ilvl="2">
      <w:start w:val="1"/>
      <w:numFmt w:val="decimal"/>
      <w:lvlText w:val="%3."/>
      <w:lvlJc w:val="left"/>
      <w:pPr>
        <w:tabs>
          <w:tab w:val="num" w:pos="0"/>
        </w:tabs>
        <w:ind w:left="1983" w:hanging="708"/>
      </w:pPr>
      <w:rPr>
        <w:rFonts w:hint="default"/>
      </w:rPr>
    </w:lvl>
    <w:lvl w:ilvl="3">
      <w:start w:val="1"/>
      <w:numFmt w:val="lowerLetter"/>
      <w:lvlText w:val="%4)"/>
      <w:lvlJc w:val="left"/>
      <w:pPr>
        <w:tabs>
          <w:tab w:val="num" w:pos="0"/>
        </w:tabs>
        <w:ind w:left="2691" w:hanging="708"/>
      </w:pPr>
      <w:rPr>
        <w:rFonts w:hint="default"/>
      </w:rPr>
    </w:lvl>
    <w:lvl w:ilvl="4">
      <w:start w:val="1"/>
      <w:numFmt w:val="decimal"/>
      <w:lvlText w:val="(%5)"/>
      <w:lvlJc w:val="left"/>
      <w:pPr>
        <w:tabs>
          <w:tab w:val="num" w:pos="0"/>
        </w:tabs>
        <w:ind w:left="3399" w:hanging="708"/>
      </w:pPr>
      <w:rPr>
        <w:rFonts w:hint="default"/>
      </w:rPr>
    </w:lvl>
    <w:lvl w:ilvl="5">
      <w:start w:val="1"/>
      <w:numFmt w:val="lowerLetter"/>
      <w:lvlText w:val="(%6)"/>
      <w:lvlJc w:val="left"/>
      <w:pPr>
        <w:tabs>
          <w:tab w:val="num" w:pos="0"/>
        </w:tabs>
        <w:ind w:left="4107" w:hanging="708"/>
      </w:pPr>
      <w:rPr>
        <w:rFonts w:hint="default"/>
      </w:rPr>
    </w:lvl>
    <w:lvl w:ilvl="6">
      <w:start w:val="1"/>
      <w:numFmt w:val="lowerRoman"/>
      <w:lvlText w:val="(%7)"/>
      <w:lvlJc w:val="left"/>
      <w:pPr>
        <w:tabs>
          <w:tab w:val="num" w:pos="0"/>
        </w:tabs>
        <w:ind w:left="4815" w:hanging="708"/>
      </w:pPr>
      <w:rPr>
        <w:rFonts w:hint="default"/>
      </w:rPr>
    </w:lvl>
    <w:lvl w:ilvl="7">
      <w:start w:val="1"/>
      <w:numFmt w:val="lowerLetter"/>
      <w:lvlText w:val="(%8)"/>
      <w:lvlJc w:val="left"/>
      <w:pPr>
        <w:tabs>
          <w:tab w:val="num" w:pos="0"/>
        </w:tabs>
        <w:ind w:left="5523" w:hanging="708"/>
      </w:pPr>
      <w:rPr>
        <w:rFonts w:hint="default"/>
      </w:rPr>
    </w:lvl>
    <w:lvl w:ilvl="8">
      <w:start w:val="1"/>
      <w:numFmt w:val="lowerRoman"/>
      <w:lvlText w:val="(%9)"/>
      <w:lvlJc w:val="left"/>
      <w:pPr>
        <w:tabs>
          <w:tab w:val="num" w:pos="0"/>
        </w:tabs>
        <w:ind w:left="6231" w:hanging="708"/>
      </w:pPr>
      <w:rPr>
        <w:rFonts w:hint="default"/>
      </w:rPr>
    </w:lvl>
  </w:abstractNum>
  <w:abstractNum w:abstractNumId="4" w15:restartNumberingAfterBreak="0">
    <w:nsid w:val="2A1A5B83"/>
    <w:multiLevelType w:val="hybridMultilevel"/>
    <w:tmpl w:val="2682B5DA"/>
    <w:lvl w:ilvl="0" w:tplc="484A9964">
      <w:start w:val="3"/>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45EE078D"/>
    <w:multiLevelType w:val="hybridMultilevel"/>
    <w:tmpl w:val="54AA83A0"/>
    <w:lvl w:ilvl="0" w:tplc="E280DDF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1A56169"/>
    <w:multiLevelType w:val="singleLevel"/>
    <w:tmpl w:val="B51A2214"/>
    <w:lvl w:ilvl="0">
      <w:start w:val="4"/>
      <w:numFmt w:val="lowerLetter"/>
      <w:lvlText w:val="%1."/>
      <w:lvlJc w:val="left"/>
      <w:pPr>
        <w:tabs>
          <w:tab w:val="num" w:pos="360"/>
        </w:tabs>
        <w:ind w:left="283" w:hanging="283"/>
      </w:pPr>
      <w:rPr>
        <w:rFonts w:hint="default"/>
      </w:rPr>
    </w:lvl>
  </w:abstractNum>
  <w:abstractNum w:abstractNumId="7" w15:restartNumberingAfterBreak="0">
    <w:nsid w:val="6C444A99"/>
    <w:multiLevelType w:val="hybridMultilevel"/>
    <w:tmpl w:val="81C601E0"/>
    <w:lvl w:ilvl="0" w:tplc="8402AE7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7FC92603"/>
    <w:multiLevelType w:val="hybridMultilevel"/>
    <w:tmpl w:val="0D6C365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6"/>
  </w:num>
  <w:num w:numId="2">
    <w:abstractNumId w:val="0"/>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8"/>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A39867-37B4-4110-812C-0FE95A5D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szCs w:val="24"/>
      <w:lang w:val="fr-FR" w:eastAsia="fr-FR"/>
    </w:rPr>
  </w:style>
  <w:style w:type="paragraph" w:styleId="Titre1">
    <w:name w:val="heading 1"/>
    <w:basedOn w:val="Normal"/>
    <w:next w:val="Normal"/>
    <w:link w:val="Titre1Car"/>
    <w:uiPriority w:val="99"/>
    <w:qFormat/>
    <w:pPr>
      <w:keepNext/>
      <w:numPr>
        <w:numId w:val="2"/>
      </w:numPr>
      <w:autoSpaceDE w:val="0"/>
      <w:autoSpaceDN w:val="0"/>
      <w:spacing w:before="240" w:after="60"/>
      <w:outlineLvl w:val="0"/>
    </w:pPr>
    <w:rPr>
      <w:rFonts w:ascii="Arial" w:hAnsi="Arial" w:cs="Arial"/>
      <w:b/>
      <w:bCs/>
      <w:kern w:val="28"/>
      <w:sz w:val="28"/>
      <w:szCs w:val="28"/>
      <w:lang w:val="nl" w:eastAsia="en-US"/>
    </w:rPr>
  </w:style>
  <w:style w:type="paragraph" w:styleId="Titre2">
    <w:name w:val="heading 2"/>
    <w:basedOn w:val="Normal"/>
    <w:next w:val="Normal"/>
    <w:link w:val="Titre2Car"/>
    <w:uiPriority w:val="99"/>
    <w:qFormat/>
    <w:pPr>
      <w:keepNext/>
      <w:numPr>
        <w:ilvl w:val="1"/>
        <w:numId w:val="2"/>
      </w:numPr>
      <w:autoSpaceDE w:val="0"/>
      <w:autoSpaceDN w:val="0"/>
      <w:spacing w:before="240" w:after="60"/>
      <w:outlineLvl w:val="1"/>
    </w:pPr>
    <w:rPr>
      <w:rFonts w:ascii="Arial" w:hAnsi="Arial" w:cs="Arial"/>
      <w:b/>
      <w:bCs/>
      <w:i/>
      <w:iCs/>
      <w:sz w:val="24"/>
      <w:lang w:val="nl" w:eastAsia="en-US"/>
    </w:rPr>
  </w:style>
  <w:style w:type="paragraph" w:styleId="Titre3">
    <w:name w:val="heading 3"/>
    <w:basedOn w:val="Normal"/>
    <w:next w:val="Normal"/>
    <w:link w:val="Titre3Car"/>
    <w:uiPriority w:val="99"/>
    <w:qFormat/>
    <w:pPr>
      <w:keepNext/>
      <w:numPr>
        <w:ilvl w:val="2"/>
        <w:numId w:val="2"/>
      </w:numPr>
      <w:autoSpaceDE w:val="0"/>
      <w:autoSpaceDN w:val="0"/>
      <w:spacing w:before="240" w:after="60"/>
      <w:outlineLvl w:val="2"/>
    </w:pPr>
    <w:rPr>
      <w:rFonts w:ascii="Arial" w:hAnsi="Arial" w:cs="Arial"/>
      <w:sz w:val="24"/>
      <w:lang w:val="nl" w:eastAsia="en-US"/>
    </w:rPr>
  </w:style>
  <w:style w:type="paragraph" w:styleId="Titre4">
    <w:name w:val="heading 4"/>
    <w:basedOn w:val="Normal"/>
    <w:next w:val="Normal"/>
    <w:link w:val="Titre4Car"/>
    <w:uiPriority w:val="99"/>
    <w:qFormat/>
    <w:pPr>
      <w:keepNext/>
      <w:numPr>
        <w:ilvl w:val="3"/>
        <w:numId w:val="2"/>
      </w:numPr>
      <w:autoSpaceDE w:val="0"/>
      <w:autoSpaceDN w:val="0"/>
      <w:spacing w:before="240" w:after="60"/>
      <w:outlineLvl w:val="3"/>
    </w:pPr>
    <w:rPr>
      <w:rFonts w:ascii="Arial" w:hAnsi="Arial" w:cs="Arial"/>
      <w:b/>
      <w:bCs/>
      <w:sz w:val="24"/>
      <w:lang w:val="nl" w:eastAsia="en-US"/>
    </w:rPr>
  </w:style>
  <w:style w:type="paragraph" w:styleId="Titre5">
    <w:name w:val="heading 5"/>
    <w:basedOn w:val="Normal"/>
    <w:next w:val="Normal"/>
    <w:link w:val="Titre5Car"/>
    <w:uiPriority w:val="99"/>
    <w:qFormat/>
    <w:pPr>
      <w:numPr>
        <w:ilvl w:val="4"/>
        <w:numId w:val="2"/>
      </w:numPr>
      <w:autoSpaceDE w:val="0"/>
      <w:autoSpaceDN w:val="0"/>
      <w:spacing w:before="240" w:after="60"/>
      <w:outlineLvl w:val="4"/>
    </w:pPr>
    <w:rPr>
      <w:rFonts w:ascii="Arial" w:hAnsi="Arial" w:cs="Arial"/>
      <w:szCs w:val="22"/>
      <w:lang w:val="nl" w:eastAsia="en-US"/>
    </w:rPr>
  </w:style>
  <w:style w:type="paragraph" w:styleId="Titre6">
    <w:name w:val="heading 6"/>
    <w:basedOn w:val="Normal"/>
    <w:next w:val="Normal"/>
    <w:link w:val="Titre6Car"/>
    <w:uiPriority w:val="99"/>
    <w:qFormat/>
    <w:pPr>
      <w:numPr>
        <w:ilvl w:val="5"/>
        <w:numId w:val="2"/>
      </w:numPr>
      <w:autoSpaceDE w:val="0"/>
      <w:autoSpaceDN w:val="0"/>
      <w:spacing w:before="240" w:after="60"/>
      <w:outlineLvl w:val="5"/>
    </w:pPr>
    <w:rPr>
      <w:rFonts w:ascii="V&amp;W Syntax (Adobe)" w:hAnsi="V&amp;W Syntax (Adobe)" w:cs="V&amp;W Syntax (Adobe)"/>
      <w:i/>
      <w:iCs/>
      <w:szCs w:val="22"/>
      <w:lang w:val="nl" w:eastAsia="en-US"/>
    </w:rPr>
  </w:style>
  <w:style w:type="paragraph" w:styleId="Titre7">
    <w:name w:val="heading 7"/>
    <w:basedOn w:val="Normal"/>
    <w:next w:val="Normal"/>
    <w:link w:val="Titre7Car"/>
    <w:uiPriority w:val="99"/>
    <w:qFormat/>
    <w:pPr>
      <w:numPr>
        <w:ilvl w:val="6"/>
        <w:numId w:val="2"/>
      </w:numPr>
      <w:autoSpaceDE w:val="0"/>
      <w:autoSpaceDN w:val="0"/>
      <w:spacing w:before="240" w:after="60"/>
      <w:outlineLvl w:val="6"/>
    </w:pPr>
    <w:rPr>
      <w:rFonts w:ascii="Arial" w:hAnsi="Arial" w:cs="Arial"/>
      <w:sz w:val="20"/>
      <w:szCs w:val="20"/>
      <w:lang w:val="nl" w:eastAsia="en-US"/>
    </w:rPr>
  </w:style>
  <w:style w:type="paragraph" w:styleId="Titre8">
    <w:name w:val="heading 8"/>
    <w:basedOn w:val="Normal"/>
    <w:next w:val="Normal"/>
    <w:link w:val="Titre8Car"/>
    <w:uiPriority w:val="99"/>
    <w:qFormat/>
    <w:pPr>
      <w:numPr>
        <w:ilvl w:val="7"/>
        <w:numId w:val="2"/>
      </w:numPr>
      <w:autoSpaceDE w:val="0"/>
      <w:autoSpaceDN w:val="0"/>
      <w:spacing w:before="240" w:after="60"/>
      <w:outlineLvl w:val="7"/>
    </w:pPr>
    <w:rPr>
      <w:rFonts w:ascii="Arial" w:hAnsi="Arial" w:cs="Arial"/>
      <w:i/>
      <w:iCs/>
      <w:sz w:val="20"/>
      <w:szCs w:val="20"/>
      <w:lang w:val="nl" w:eastAsia="en-US"/>
    </w:rPr>
  </w:style>
  <w:style w:type="paragraph" w:styleId="Titre9">
    <w:name w:val="heading 9"/>
    <w:basedOn w:val="Normal"/>
    <w:next w:val="Normal"/>
    <w:link w:val="Titre9Car"/>
    <w:uiPriority w:val="99"/>
    <w:qFormat/>
    <w:pPr>
      <w:numPr>
        <w:ilvl w:val="8"/>
        <w:numId w:val="2"/>
      </w:numPr>
      <w:autoSpaceDE w:val="0"/>
      <w:autoSpaceDN w:val="0"/>
      <w:spacing w:before="240" w:after="60"/>
      <w:outlineLvl w:val="8"/>
    </w:pPr>
    <w:rPr>
      <w:rFonts w:ascii="Arial" w:hAnsi="Arial" w:cs="Arial"/>
      <w:b/>
      <w:bCs/>
      <w:i/>
      <w:iCs/>
      <w:sz w:val="18"/>
      <w:szCs w:val="18"/>
      <w:lang w:va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uiPriority w:val="99"/>
  </w:style>
  <w:style w:type="paragraph" w:styleId="En-tte">
    <w:name w:val="header"/>
    <w:basedOn w:val="Normal"/>
    <w:link w:val="En-tteCar"/>
    <w:pPr>
      <w:tabs>
        <w:tab w:val="center" w:pos="4536"/>
        <w:tab w:val="right" w:pos="9072"/>
      </w:tabs>
      <w:autoSpaceDE w:val="0"/>
      <w:autoSpaceDN w:val="0"/>
    </w:pPr>
    <w:rPr>
      <w:rFonts w:ascii="V&amp;W Syntax (Adobe)" w:hAnsi="V&amp;W Syntax (Adobe)" w:cs="V&amp;W Syntax (Adobe)"/>
      <w:sz w:val="20"/>
      <w:szCs w:val="20"/>
      <w:lang w:val="nl" w:eastAsia="en-US"/>
    </w:rPr>
  </w:style>
  <w:style w:type="paragraph" w:customStyle="1" w:styleId="AanvraagdocKop1">
    <w:name w:val="Aanvraagdoc Kop1"/>
    <w:basedOn w:val="Normal"/>
    <w:uiPriority w:val="99"/>
    <w:pPr>
      <w:autoSpaceDE w:val="0"/>
      <w:autoSpaceDN w:val="0"/>
      <w:spacing w:before="500" w:after="120"/>
    </w:pPr>
    <w:rPr>
      <w:rFonts w:ascii="V&amp;W Syntax (Adobe)" w:hAnsi="V&amp;W Syntax (Adobe)" w:cs="V&amp;W Syntax (Adobe)"/>
      <w:b/>
      <w:bCs/>
      <w:sz w:val="28"/>
      <w:szCs w:val="28"/>
      <w:lang w:val="nl" w:eastAsia="en-US"/>
    </w:rPr>
  </w:style>
  <w:style w:type="paragraph" w:customStyle="1" w:styleId="AanvraagdocKop2">
    <w:name w:val="Aanvraagdoc Kop2"/>
    <w:basedOn w:val="Normal"/>
    <w:next w:val="Normal"/>
    <w:uiPriority w:val="99"/>
    <w:pPr>
      <w:tabs>
        <w:tab w:val="left" w:pos="284"/>
      </w:tabs>
      <w:autoSpaceDE w:val="0"/>
      <w:autoSpaceDN w:val="0"/>
      <w:spacing w:before="600" w:after="120"/>
      <w:ind w:left="283" w:hanging="283"/>
    </w:pPr>
    <w:rPr>
      <w:rFonts w:ascii="V&amp;W Syntax (Adobe)" w:hAnsi="V&amp;W Syntax (Adobe)" w:cs="V&amp;W Syntax (Adobe)"/>
      <w:b/>
      <w:bCs/>
      <w:sz w:val="20"/>
      <w:szCs w:val="20"/>
      <w:lang w:val="nl" w:eastAsia="en-US"/>
    </w:rPr>
  </w:style>
  <w:style w:type="paragraph" w:customStyle="1" w:styleId="xl25">
    <w:name w:val="xl25"/>
    <w:basedOn w:val="Normal"/>
    <w:uiPriority w:val="99"/>
    <w:pPr>
      <w:autoSpaceDE w:val="0"/>
      <w:autoSpaceDN w:val="0"/>
      <w:spacing w:before="100" w:after="100"/>
    </w:pPr>
    <w:rPr>
      <w:rFonts w:ascii="V&amp;W Syntax (Adobe)" w:hAnsi="V&amp;W Syntax (Adobe)" w:cs="V&amp;W Syntax (Adobe)"/>
      <w:sz w:val="24"/>
      <w:lang w:val="nl-NL" w:eastAsia="en-US"/>
    </w:rPr>
  </w:style>
  <w:style w:type="paragraph" w:customStyle="1" w:styleId="xl26">
    <w:name w:val="xl26"/>
    <w:basedOn w:val="Normal"/>
    <w:uiPriority w:val="99"/>
    <w:pPr>
      <w:autoSpaceDE w:val="0"/>
      <w:autoSpaceDN w:val="0"/>
      <w:spacing w:before="100" w:after="100"/>
    </w:pPr>
    <w:rPr>
      <w:rFonts w:ascii="V&amp;W Syntax (Adobe)" w:hAnsi="V&amp;W Syntax (Adobe)" w:cs="V&amp;W Syntax (Adobe)"/>
      <w:color w:val="0000FF"/>
      <w:sz w:val="24"/>
      <w:lang w:val="nl-NL" w:eastAsia="en-US"/>
    </w:rPr>
  </w:style>
  <w:style w:type="paragraph" w:customStyle="1" w:styleId="msolistparagraph0">
    <w:name w:val="msolistparagraph"/>
    <w:basedOn w:val="Normal"/>
    <w:pPr>
      <w:ind w:left="720"/>
    </w:pPr>
    <w:rPr>
      <w:rFonts w:ascii="Calibri" w:hAnsi="Calibri"/>
      <w:szCs w:val="22"/>
    </w:rPr>
  </w:style>
  <w:style w:type="character" w:customStyle="1" w:styleId="Titre1Car">
    <w:name w:val="Titre 1 Car"/>
    <w:basedOn w:val="Policepardfaut"/>
    <w:link w:val="Titre1"/>
    <w:uiPriority w:val="99"/>
    <w:locked/>
    <w:rPr>
      <w:rFonts w:ascii="Arial" w:hAnsi="Arial" w:cs="Arial"/>
      <w:b/>
      <w:bCs/>
      <w:kern w:val="28"/>
      <w:sz w:val="28"/>
      <w:szCs w:val="28"/>
      <w:lang w:val="nl" w:eastAsia="en-US"/>
    </w:rPr>
  </w:style>
  <w:style w:type="character" w:customStyle="1" w:styleId="Titre2Car">
    <w:name w:val="Titre 2 Car"/>
    <w:basedOn w:val="Policepardfaut"/>
    <w:link w:val="Titre2"/>
    <w:uiPriority w:val="99"/>
    <w:locked/>
    <w:rPr>
      <w:rFonts w:ascii="Arial" w:hAnsi="Arial" w:cs="Arial"/>
      <w:b/>
      <w:bCs/>
      <w:i/>
      <w:iCs/>
      <w:sz w:val="24"/>
      <w:szCs w:val="24"/>
      <w:lang w:val="nl" w:eastAsia="en-US"/>
    </w:rPr>
  </w:style>
  <w:style w:type="character" w:customStyle="1" w:styleId="Titre3Car">
    <w:name w:val="Titre 3 Car"/>
    <w:basedOn w:val="Policepardfaut"/>
    <w:link w:val="Titre3"/>
    <w:uiPriority w:val="99"/>
    <w:locked/>
    <w:rPr>
      <w:rFonts w:ascii="Arial" w:hAnsi="Arial" w:cs="Arial"/>
      <w:sz w:val="24"/>
      <w:szCs w:val="24"/>
      <w:lang w:val="nl" w:eastAsia="en-US"/>
    </w:rPr>
  </w:style>
  <w:style w:type="character" w:customStyle="1" w:styleId="Titre4Car">
    <w:name w:val="Titre 4 Car"/>
    <w:basedOn w:val="Policepardfaut"/>
    <w:link w:val="Titre4"/>
    <w:uiPriority w:val="99"/>
    <w:locked/>
    <w:rPr>
      <w:rFonts w:ascii="Arial" w:hAnsi="Arial" w:cs="Arial"/>
      <w:b/>
      <w:bCs/>
      <w:sz w:val="24"/>
      <w:szCs w:val="24"/>
      <w:lang w:val="nl" w:eastAsia="en-US"/>
    </w:rPr>
  </w:style>
  <w:style w:type="character" w:customStyle="1" w:styleId="Titre5Car">
    <w:name w:val="Titre 5 Car"/>
    <w:basedOn w:val="Policepardfaut"/>
    <w:link w:val="Titre5"/>
    <w:uiPriority w:val="99"/>
    <w:locked/>
    <w:rPr>
      <w:rFonts w:ascii="Arial" w:hAnsi="Arial" w:cs="Arial"/>
      <w:sz w:val="22"/>
      <w:szCs w:val="22"/>
      <w:lang w:val="nl" w:eastAsia="en-US"/>
    </w:rPr>
  </w:style>
  <w:style w:type="character" w:customStyle="1" w:styleId="Titre6Car">
    <w:name w:val="Titre 6 Car"/>
    <w:basedOn w:val="Policepardfaut"/>
    <w:link w:val="Titre6"/>
    <w:uiPriority w:val="99"/>
    <w:locked/>
    <w:rPr>
      <w:rFonts w:ascii="V&amp;W Syntax (Adobe)" w:hAnsi="V&amp;W Syntax (Adobe)" w:cs="V&amp;W Syntax (Adobe)"/>
      <w:i/>
      <w:iCs/>
      <w:sz w:val="22"/>
      <w:szCs w:val="22"/>
      <w:lang w:val="nl" w:eastAsia="en-US"/>
    </w:rPr>
  </w:style>
  <w:style w:type="character" w:customStyle="1" w:styleId="Titre7Car">
    <w:name w:val="Titre 7 Car"/>
    <w:basedOn w:val="Policepardfaut"/>
    <w:link w:val="Titre7"/>
    <w:uiPriority w:val="99"/>
    <w:locked/>
    <w:rPr>
      <w:rFonts w:ascii="Arial" w:hAnsi="Arial" w:cs="Arial"/>
      <w:lang w:val="nl" w:eastAsia="en-US"/>
    </w:rPr>
  </w:style>
  <w:style w:type="character" w:customStyle="1" w:styleId="Titre8Car">
    <w:name w:val="Titre 8 Car"/>
    <w:basedOn w:val="Policepardfaut"/>
    <w:link w:val="Titre8"/>
    <w:uiPriority w:val="99"/>
    <w:locked/>
    <w:rPr>
      <w:rFonts w:ascii="Arial" w:hAnsi="Arial" w:cs="Arial"/>
      <w:i/>
      <w:iCs/>
      <w:lang w:val="nl" w:eastAsia="en-US"/>
    </w:rPr>
  </w:style>
  <w:style w:type="character" w:customStyle="1" w:styleId="Titre9Car">
    <w:name w:val="Titre 9 Car"/>
    <w:basedOn w:val="Policepardfaut"/>
    <w:link w:val="Titre9"/>
    <w:uiPriority w:val="99"/>
    <w:locked/>
    <w:rPr>
      <w:rFonts w:ascii="Arial" w:hAnsi="Arial" w:cs="Arial"/>
      <w:b/>
      <w:bCs/>
      <w:i/>
      <w:iCs/>
      <w:sz w:val="18"/>
      <w:szCs w:val="18"/>
      <w:lang w:val="nl" w:eastAsia="en-US"/>
    </w:rPr>
  </w:style>
  <w:style w:type="character" w:customStyle="1" w:styleId="En-tteCar">
    <w:name w:val="En-tête Car"/>
    <w:basedOn w:val="Policepardfaut"/>
    <w:link w:val="En-tte"/>
    <w:locked/>
    <w:rPr>
      <w:rFonts w:ascii="V&amp;W Syntax (Adobe)" w:hAnsi="V&amp;W Syntax (Adobe)" w:cs="V&amp;W Syntax (Adobe)"/>
      <w:lang w:val="nl" w:eastAsia="en-US"/>
    </w:rPr>
  </w:style>
  <w:style w:type="character" w:customStyle="1" w:styleId="PieddepageCar">
    <w:name w:val="Pied de page Car"/>
    <w:basedOn w:val="Policepardfaut"/>
    <w:link w:val="Pieddepage"/>
    <w:uiPriority w:val="99"/>
    <w:locked/>
    <w:rPr>
      <w:rFonts w:ascii="Verdana" w:hAnsi="Verdana"/>
      <w:sz w:val="22"/>
      <w:szCs w:val="24"/>
    </w:rPr>
  </w:style>
  <w:style w:type="paragraph" w:styleId="Lgende">
    <w:name w:val="caption"/>
    <w:basedOn w:val="Normal"/>
    <w:next w:val="Normal"/>
    <w:uiPriority w:val="99"/>
    <w:qFormat/>
    <w:pPr>
      <w:autoSpaceDE w:val="0"/>
      <w:autoSpaceDN w:val="0"/>
      <w:spacing w:before="120" w:after="120"/>
    </w:pPr>
    <w:rPr>
      <w:rFonts w:ascii="V&amp;W Syntax (Adobe)" w:hAnsi="V&amp;W Syntax (Adobe)" w:cs="V&amp;W Syntax (Adobe)"/>
      <w:b/>
      <w:bCs/>
      <w:sz w:val="20"/>
      <w:szCs w:val="20"/>
      <w:lang w:val="nl" w:eastAsia="en-US"/>
    </w:rPr>
  </w:style>
  <w:style w:type="character" w:styleId="Lienhypertexte">
    <w:name w:val="Hyperlink"/>
    <w:basedOn w:val="Policepardfaut"/>
    <w:semiHidden/>
    <w:rPr>
      <w:color w:val="0000FF"/>
      <w:u w:val="single"/>
    </w:rPr>
  </w:style>
  <w:style w:type="paragraph" w:styleId="Paragraphedeliste">
    <w:name w:val="List Paragraph"/>
    <w:basedOn w:val="Normal"/>
    <w:uiPriority w:val="34"/>
    <w:qFormat/>
    <w:pPr>
      <w:spacing w:after="120"/>
      <w:ind w:left="720"/>
      <w:contextualSpacing/>
    </w:pPr>
    <w:rPr>
      <w:rFonts w:ascii="Calibri" w:eastAsia="Calibri" w:hAnsi="Calibri"/>
      <w:szCs w:val="22"/>
      <w:lang w:eastAsia="en-US"/>
    </w:rPr>
  </w:style>
  <w:style w:type="character" w:styleId="Marquedecommentaire">
    <w:name w:val="annotation reference"/>
    <w:basedOn w:val="Policepardfaut"/>
    <w:rPr>
      <w:sz w:val="16"/>
      <w:szCs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rPr>
      <w:rFonts w:ascii="Verdana" w:hAnsi="Verdana"/>
      <w:lang w:val="fr-FR" w:eastAsia="fr-FR"/>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rFonts w:ascii="Verdana" w:hAnsi="Verdana"/>
      <w:b/>
      <w:bCs/>
      <w:lang w:val="fr-FR" w:eastAsia="fr-FR"/>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fr-FR" w:eastAsia="fr-FR"/>
    </w:rPr>
  </w:style>
  <w:style w:type="paragraph" w:styleId="Corpsdetexte">
    <w:name w:val="Body Text"/>
    <w:basedOn w:val="Normal"/>
    <w:link w:val="CorpsdetexteCar"/>
    <w:uiPriority w:val="99"/>
    <w:rPr>
      <w:rFonts w:ascii="Times New Roman" w:hAnsi="Times New Roman"/>
      <w:b/>
      <w:i/>
      <w:sz w:val="24"/>
      <w:szCs w:val="20"/>
    </w:rPr>
  </w:style>
  <w:style w:type="character" w:customStyle="1" w:styleId="CorpsdetexteCar">
    <w:name w:val="Corps de texte Car"/>
    <w:basedOn w:val="Policepardfaut"/>
    <w:link w:val="Corpsdetexte"/>
    <w:uiPriority w:val="99"/>
    <w:rPr>
      <w:b/>
      <w:i/>
      <w:sz w:val="24"/>
      <w:lang w:val="fr-FR" w:eastAsia="fr-FR"/>
    </w:rPr>
  </w:style>
  <w:style w:type="paragraph" w:styleId="Retraitcorpsdetexte">
    <w:name w:val="Body Text Indent"/>
    <w:basedOn w:val="Normal"/>
    <w:link w:val="RetraitcorpsdetexteCar"/>
    <w:uiPriority w:val="99"/>
    <w:pPr>
      <w:spacing w:after="120"/>
      <w:ind w:left="283"/>
    </w:pPr>
    <w:rPr>
      <w:rFonts w:ascii="Times New Roman" w:hAnsi="Times New Roman"/>
      <w:sz w:val="20"/>
      <w:szCs w:val="20"/>
    </w:rPr>
  </w:style>
  <w:style w:type="character" w:customStyle="1" w:styleId="RetraitcorpsdetexteCar">
    <w:name w:val="Retrait corps de texte Car"/>
    <w:basedOn w:val="Policepardfaut"/>
    <w:link w:val="Retraitcorpsdetexte"/>
    <w:uiPriority w:val="99"/>
    <w:rPr>
      <w:lang w:val="fr-FR" w:eastAsia="fr-FR"/>
    </w:rPr>
  </w:style>
  <w:style w:type="paragraph" w:customStyle="1" w:styleId="a">
    <w:name w:val="a"/>
    <w:basedOn w:val="Normal"/>
    <w:pPr>
      <w:jc w:val="both"/>
    </w:pPr>
    <w:rPr>
      <w:rFonts w:ascii="MS Serif" w:hAnsi="MS Serif"/>
      <w:b/>
      <w:sz w:val="24"/>
      <w:szCs w:val="20"/>
      <w:u w:val="single"/>
    </w:rPr>
  </w:style>
  <w:style w:type="paragraph" w:customStyle="1" w:styleId="Retraitcorpsdetexte31">
    <w:name w:val="Retrait corps de texte 31"/>
    <w:basedOn w:val="Normal"/>
    <w:pPr>
      <w:suppressAutoHyphens/>
      <w:ind w:firstLine="708"/>
      <w:jc w:val="both"/>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917">
      <w:bodyDiv w:val="1"/>
      <w:marLeft w:val="0"/>
      <w:marRight w:val="0"/>
      <w:marTop w:val="0"/>
      <w:marBottom w:val="0"/>
      <w:divBdr>
        <w:top w:val="none" w:sz="0" w:space="0" w:color="auto"/>
        <w:left w:val="none" w:sz="0" w:space="0" w:color="auto"/>
        <w:bottom w:val="none" w:sz="0" w:space="0" w:color="auto"/>
        <w:right w:val="none" w:sz="0" w:space="0" w:color="auto"/>
      </w:divBdr>
    </w:div>
    <w:div w:id="23363121">
      <w:bodyDiv w:val="1"/>
      <w:marLeft w:val="0"/>
      <w:marRight w:val="0"/>
      <w:marTop w:val="0"/>
      <w:marBottom w:val="0"/>
      <w:divBdr>
        <w:top w:val="none" w:sz="0" w:space="0" w:color="auto"/>
        <w:left w:val="none" w:sz="0" w:space="0" w:color="auto"/>
        <w:bottom w:val="none" w:sz="0" w:space="0" w:color="auto"/>
        <w:right w:val="none" w:sz="0" w:space="0" w:color="auto"/>
      </w:divBdr>
    </w:div>
    <w:div w:id="160051410">
      <w:bodyDiv w:val="1"/>
      <w:marLeft w:val="0"/>
      <w:marRight w:val="0"/>
      <w:marTop w:val="0"/>
      <w:marBottom w:val="0"/>
      <w:divBdr>
        <w:top w:val="none" w:sz="0" w:space="0" w:color="auto"/>
        <w:left w:val="none" w:sz="0" w:space="0" w:color="auto"/>
        <w:bottom w:val="none" w:sz="0" w:space="0" w:color="auto"/>
        <w:right w:val="none" w:sz="0" w:space="0" w:color="auto"/>
      </w:divBdr>
    </w:div>
    <w:div w:id="205915357">
      <w:bodyDiv w:val="1"/>
      <w:marLeft w:val="0"/>
      <w:marRight w:val="0"/>
      <w:marTop w:val="0"/>
      <w:marBottom w:val="0"/>
      <w:divBdr>
        <w:top w:val="none" w:sz="0" w:space="0" w:color="auto"/>
        <w:left w:val="none" w:sz="0" w:space="0" w:color="auto"/>
        <w:bottom w:val="none" w:sz="0" w:space="0" w:color="auto"/>
        <w:right w:val="none" w:sz="0" w:space="0" w:color="auto"/>
      </w:divBdr>
    </w:div>
    <w:div w:id="273439711">
      <w:bodyDiv w:val="1"/>
      <w:marLeft w:val="0"/>
      <w:marRight w:val="0"/>
      <w:marTop w:val="0"/>
      <w:marBottom w:val="0"/>
      <w:divBdr>
        <w:top w:val="none" w:sz="0" w:space="0" w:color="auto"/>
        <w:left w:val="none" w:sz="0" w:space="0" w:color="auto"/>
        <w:bottom w:val="none" w:sz="0" w:space="0" w:color="auto"/>
        <w:right w:val="none" w:sz="0" w:space="0" w:color="auto"/>
      </w:divBdr>
    </w:div>
    <w:div w:id="339502631">
      <w:bodyDiv w:val="1"/>
      <w:marLeft w:val="0"/>
      <w:marRight w:val="0"/>
      <w:marTop w:val="0"/>
      <w:marBottom w:val="0"/>
      <w:divBdr>
        <w:top w:val="none" w:sz="0" w:space="0" w:color="auto"/>
        <w:left w:val="none" w:sz="0" w:space="0" w:color="auto"/>
        <w:bottom w:val="none" w:sz="0" w:space="0" w:color="auto"/>
        <w:right w:val="none" w:sz="0" w:space="0" w:color="auto"/>
      </w:divBdr>
    </w:div>
    <w:div w:id="351617371">
      <w:bodyDiv w:val="1"/>
      <w:marLeft w:val="0"/>
      <w:marRight w:val="0"/>
      <w:marTop w:val="0"/>
      <w:marBottom w:val="0"/>
      <w:divBdr>
        <w:top w:val="none" w:sz="0" w:space="0" w:color="auto"/>
        <w:left w:val="none" w:sz="0" w:space="0" w:color="auto"/>
        <w:bottom w:val="none" w:sz="0" w:space="0" w:color="auto"/>
        <w:right w:val="none" w:sz="0" w:space="0" w:color="auto"/>
      </w:divBdr>
    </w:div>
    <w:div w:id="425268294">
      <w:bodyDiv w:val="1"/>
      <w:marLeft w:val="0"/>
      <w:marRight w:val="0"/>
      <w:marTop w:val="0"/>
      <w:marBottom w:val="0"/>
      <w:divBdr>
        <w:top w:val="none" w:sz="0" w:space="0" w:color="auto"/>
        <w:left w:val="none" w:sz="0" w:space="0" w:color="auto"/>
        <w:bottom w:val="none" w:sz="0" w:space="0" w:color="auto"/>
        <w:right w:val="none" w:sz="0" w:space="0" w:color="auto"/>
      </w:divBdr>
    </w:div>
    <w:div w:id="442269521">
      <w:bodyDiv w:val="1"/>
      <w:marLeft w:val="0"/>
      <w:marRight w:val="0"/>
      <w:marTop w:val="0"/>
      <w:marBottom w:val="0"/>
      <w:divBdr>
        <w:top w:val="none" w:sz="0" w:space="0" w:color="auto"/>
        <w:left w:val="none" w:sz="0" w:space="0" w:color="auto"/>
        <w:bottom w:val="none" w:sz="0" w:space="0" w:color="auto"/>
        <w:right w:val="none" w:sz="0" w:space="0" w:color="auto"/>
      </w:divBdr>
    </w:div>
    <w:div w:id="503011750">
      <w:bodyDiv w:val="1"/>
      <w:marLeft w:val="0"/>
      <w:marRight w:val="0"/>
      <w:marTop w:val="0"/>
      <w:marBottom w:val="0"/>
      <w:divBdr>
        <w:top w:val="none" w:sz="0" w:space="0" w:color="auto"/>
        <w:left w:val="none" w:sz="0" w:space="0" w:color="auto"/>
        <w:bottom w:val="none" w:sz="0" w:space="0" w:color="auto"/>
        <w:right w:val="none" w:sz="0" w:space="0" w:color="auto"/>
      </w:divBdr>
    </w:div>
    <w:div w:id="552160955">
      <w:bodyDiv w:val="1"/>
      <w:marLeft w:val="0"/>
      <w:marRight w:val="0"/>
      <w:marTop w:val="0"/>
      <w:marBottom w:val="0"/>
      <w:divBdr>
        <w:top w:val="none" w:sz="0" w:space="0" w:color="auto"/>
        <w:left w:val="none" w:sz="0" w:space="0" w:color="auto"/>
        <w:bottom w:val="none" w:sz="0" w:space="0" w:color="auto"/>
        <w:right w:val="none" w:sz="0" w:space="0" w:color="auto"/>
      </w:divBdr>
    </w:div>
    <w:div w:id="682827239">
      <w:bodyDiv w:val="1"/>
      <w:marLeft w:val="0"/>
      <w:marRight w:val="0"/>
      <w:marTop w:val="0"/>
      <w:marBottom w:val="0"/>
      <w:divBdr>
        <w:top w:val="none" w:sz="0" w:space="0" w:color="auto"/>
        <w:left w:val="none" w:sz="0" w:space="0" w:color="auto"/>
        <w:bottom w:val="none" w:sz="0" w:space="0" w:color="auto"/>
        <w:right w:val="none" w:sz="0" w:space="0" w:color="auto"/>
      </w:divBdr>
    </w:div>
    <w:div w:id="696388635">
      <w:bodyDiv w:val="1"/>
      <w:marLeft w:val="0"/>
      <w:marRight w:val="0"/>
      <w:marTop w:val="0"/>
      <w:marBottom w:val="0"/>
      <w:divBdr>
        <w:top w:val="none" w:sz="0" w:space="0" w:color="auto"/>
        <w:left w:val="none" w:sz="0" w:space="0" w:color="auto"/>
        <w:bottom w:val="none" w:sz="0" w:space="0" w:color="auto"/>
        <w:right w:val="none" w:sz="0" w:space="0" w:color="auto"/>
      </w:divBdr>
    </w:div>
    <w:div w:id="701441097">
      <w:bodyDiv w:val="1"/>
      <w:marLeft w:val="0"/>
      <w:marRight w:val="0"/>
      <w:marTop w:val="0"/>
      <w:marBottom w:val="0"/>
      <w:divBdr>
        <w:top w:val="none" w:sz="0" w:space="0" w:color="auto"/>
        <w:left w:val="none" w:sz="0" w:space="0" w:color="auto"/>
        <w:bottom w:val="none" w:sz="0" w:space="0" w:color="auto"/>
        <w:right w:val="none" w:sz="0" w:space="0" w:color="auto"/>
      </w:divBdr>
    </w:div>
    <w:div w:id="810489213">
      <w:bodyDiv w:val="1"/>
      <w:marLeft w:val="0"/>
      <w:marRight w:val="0"/>
      <w:marTop w:val="0"/>
      <w:marBottom w:val="0"/>
      <w:divBdr>
        <w:top w:val="none" w:sz="0" w:space="0" w:color="auto"/>
        <w:left w:val="none" w:sz="0" w:space="0" w:color="auto"/>
        <w:bottom w:val="none" w:sz="0" w:space="0" w:color="auto"/>
        <w:right w:val="none" w:sz="0" w:space="0" w:color="auto"/>
      </w:divBdr>
    </w:div>
    <w:div w:id="838694085">
      <w:bodyDiv w:val="1"/>
      <w:marLeft w:val="0"/>
      <w:marRight w:val="0"/>
      <w:marTop w:val="0"/>
      <w:marBottom w:val="0"/>
      <w:divBdr>
        <w:top w:val="none" w:sz="0" w:space="0" w:color="auto"/>
        <w:left w:val="none" w:sz="0" w:space="0" w:color="auto"/>
        <w:bottom w:val="none" w:sz="0" w:space="0" w:color="auto"/>
        <w:right w:val="none" w:sz="0" w:space="0" w:color="auto"/>
      </w:divBdr>
    </w:div>
    <w:div w:id="875003324">
      <w:bodyDiv w:val="1"/>
      <w:marLeft w:val="0"/>
      <w:marRight w:val="0"/>
      <w:marTop w:val="0"/>
      <w:marBottom w:val="0"/>
      <w:divBdr>
        <w:top w:val="none" w:sz="0" w:space="0" w:color="auto"/>
        <w:left w:val="none" w:sz="0" w:space="0" w:color="auto"/>
        <w:bottom w:val="none" w:sz="0" w:space="0" w:color="auto"/>
        <w:right w:val="none" w:sz="0" w:space="0" w:color="auto"/>
      </w:divBdr>
    </w:div>
    <w:div w:id="939147504">
      <w:bodyDiv w:val="1"/>
      <w:marLeft w:val="0"/>
      <w:marRight w:val="0"/>
      <w:marTop w:val="0"/>
      <w:marBottom w:val="0"/>
      <w:divBdr>
        <w:top w:val="none" w:sz="0" w:space="0" w:color="auto"/>
        <w:left w:val="none" w:sz="0" w:space="0" w:color="auto"/>
        <w:bottom w:val="none" w:sz="0" w:space="0" w:color="auto"/>
        <w:right w:val="none" w:sz="0" w:space="0" w:color="auto"/>
      </w:divBdr>
    </w:div>
    <w:div w:id="987902100">
      <w:bodyDiv w:val="1"/>
      <w:marLeft w:val="0"/>
      <w:marRight w:val="0"/>
      <w:marTop w:val="0"/>
      <w:marBottom w:val="0"/>
      <w:divBdr>
        <w:top w:val="none" w:sz="0" w:space="0" w:color="auto"/>
        <w:left w:val="none" w:sz="0" w:space="0" w:color="auto"/>
        <w:bottom w:val="none" w:sz="0" w:space="0" w:color="auto"/>
        <w:right w:val="none" w:sz="0" w:space="0" w:color="auto"/>
      </w:divBdr>
    </w:div>
    <w:div w:id="1146237773">
      <w:bodyDiv w:val="1"/>
      <w:marLeft w:val="0"/>
      <w:marRight w:val="0"/>
      <w:marTop w:val="0"/>
      <w:marBottom w:val="0"/>
      <w:divBdr>
        <w:top w:val="none" w:sz="0" w:space="0" w:color="auto"/>
        <w:left w:val="none" w:sz="0" w:space="0" w:color="auto"/>
        <w:bottom w:val="none" w:sz="0" w:space="0" w:color="auto"/>
        <w:right w:val="none" w:sz="0" w:space="0" w:color="auto"/>
      </w:divBdr>
    </w:div>
    <w:div w:id="1157498290">
      <w:bodyDiv w:val="1"/>
      <w:marLeft w:val="0"/>
      <w:marRight w:val="0"/>
      <w:marTop w:val="0"/>
      <w:marBottom w:val="0"/>
      <w:divBdr>
        <w:top w:val="none" w:sz="0" w:space="0" w:color="auto"/>
        <w:left w:val="none" w:sz="0" w:space="0" w:color="auto"/>
        <w:bottom w:val="none" w:sz="0" w:space="0" w:color="auto"/>
        <w:right w:val="none" w:sz="0" w:space="0" w:color="auto"/>
      </w:divBdr>
    </w:div>
    <w:div w:id="1256208310">
      <w:bodyDiv w:val="1"/>
      <w:marLeft w:val="0"/>
      <w:marRight w:val="0"/>
      <w:marTop w:val="0"/>
      <w:marBottom w:val="0"/>
      <w:divBdr>
        <w:top w:val="none" w:sz="0" w:space="0" w:color="auto"/>
        <w:left w:val="none" w:sz="0" w:space="0" w:color="auto"/>
        <w:bottom w:val="none" w:sz="0" w:space="0" w:color="auto"/>
        <w:right w:val="none" w:sz="0" w:space="0" w:color="auto"/>
      </w:divBdr>
    </w:div>
    <w:div w:id="1354576519">
      <w:bodyDiv w:val="1"/>
      <w:marLeft w:val="0"/>
      <w:marRight w:val="0"/>
      <w:marTop w:val="0"/>
      <w:marBottom w:val="0"/>
      <w:divBdr>
        <w:top w:val="none" w:sz="0" w:space="0" w:color="auto"/>
        <w:left w:val="none" w:sz="0" w:space="0" w:color="auto"/>
        <w:bottom w:val="none" w:sz="0" w:space="0" w:color="auto"/>
        <w:right w:val="none" w:sz="0" w:space="0" w:color="auto"/>
      </w:divBdr>
    </w:div>
    <w:div w:id="1399011771">
      <w:bodyDiv w:val="1"/>
      <w:marLeft w:val="0"/>
      <w:marRight w:val="0"/>
      <w:marTop w:val="0"/>
      <w:marBottom w:val="0"/>
      <w:divBdr>
        <w:top w:val="none" w:sz="0" w:space="0" w:color="auto"/>
        <w:left w:val="none" w:sz="0" w:space="0" w:color="auto"/>
        <w:bottom w:val="none" w:sz="0" w:space="0" w:color="auto"/>
        <w:right w:val="none" w:sz="0" w:space="0" w:color="auto"/>
      </w:divBdr>
    </w:div>
    <w:div w:id="1471745882">
      <w:bodyDiv w:val="1"/>
      <w:marLeft w:val="0"/>
      <w:marRight w:val="0"/>
      <w:marTop w:val="0"/>
      <w:marBottom w:val="0"/>
      <w:divBdr>
        <w:top w:val="none" w:sz="0" w:space="0" w:color="auto"/>
        <w:left w:val="none" w:sz="0" w:space="0" w:color="auto"/>
        <w:bottom w:val="none" w:sz="0" w:space="0" w:color="auto"/>
        <w:right w:val="none" w:sz="0" w:space="0" w:color="auto"/>
      </w:divBdr>
    </w:div>
    <w:div w:id="1596665645">
      <w:bodyDiv w:val="1"/>
      <w:marLeft w:val="0"/>
      <w:marRight w:val="0"/>
      <w:marTop w:val="0"/>
      <w:marBottom w:val="0"/>
      <w:divBdr>
        <w:top w:val="none" w:sz="0" w:space="0" w:color="auto"/>
        <w:left w:val="none" w:sz="0" w:space="0" w:color="auto"/>
        <w:bottom w:val="none" w:sz="0" w:space="0" w:color="auto"/>
        <w:right w:val="none" w:sz="0" w:space="0" w:color="auto"/>
      </w:divBdr>
    </w:div>
    <w:div w:id="1626421441">
      <w:bodyDiv w:val="1"/>
      <w:marLeft w:val="0"/>
      <w:marRight w:val="0"/>
      <w:marTop w:val="0"/>
      <w:marBottom w:val="0"/>
      <w:divBdr>
        <w:top w:val="none" w:sz="0" w:space="0" w:color="auto"/>
        <w:left w:val="none" w:sz="0" w:space="0" w:color="auto"/>
        <w:bottom w:val="none" w:sz="0" w:space="0" w:color="auto"/>
        <w:right w:val="none" w:sz="0" w:space="0" w:color="auto"/>
      </w:divBdr>
    </w:div>
    <w:div w:id="1743483786">
      <w:bodyDiv w:val="1"/>
      <w:marLeft w:val="0"/>
      <w:marRight w:val="0"/>
      <w:marTop w:val="0"/>
      <w:marBottom w:val="0"/>
      <w:divBdr>
        <w:top w:val="none" w:sz="0" w:space="0" w:color="auto"/>
        <w:left w:val="none" w:sz="0" w:space="0" w:color="auto"/>
        <w:bottom w:val="none" w:sz="0" w:space="0" w:color="auto"/>
        <w:right w:val="none" w:sz="0" w:space="0" w:color="auto"/>
      </w:divBdr>
    </w:div>
    <w:div w:id="1783694824">
      <w:bodyDiv w:val="1"/>
      <w:marLeft w:val="0"/>
      <w:marRight w:val="0"/>
      <w:marTop w:val="0"/>
      <w:marBottom w:val="0"/>
      <w:divBdr>
        <w:top w:val="none" w:sz="0" w:space="0" w:color="auto"/>
        <w:left w:val="none" w:sz="0" w:space="0" w:color="auto"/>
        <w:bottom w:val="none" w:sz="0" w:space="0" w:color="auto"/>
        <w:right w:val="none" w:sz="0" w:space="0" w:color="auto"/>
      </w:divBdr>
    </w:div>
    <w:div w:id="1898778968">
      <w:bodyDiv w:val="1"/>
      <w:marLeft w:val="0"/>
      <w:marRight w:val="0"/>
      <w:marTop w:val="0"/>
      <w:marBottom w:val="0"/>
      <w:divBdr>
        <w:top w:val="none" w:sz="0" w:space="0" w:color="auto"/>
        <w:left w:val="none" w:sz="0" w:space="0" w:color="auto"/>
        <w:bottom w:val="none" w:sz="0" w:space="0" w:color="auto"/>
        <w:right w:val="none" w:sz="0" w:space="0" w:color="auto"/>
      </w:divBdr>
    </w:div>
    <w:div w:id="1911190651">
      <w:bodyDiv w:val="1"/>
      <w:marLeft w:val="0"/>
      <w:marRight w:val="0"/>
      <w:marTop w:val="0"/>
      <w:marBottom w:val="0"/>
      <w:divBdr>
        <w:top w:val="none" w:sz="0" w:space="0" w:color="auto"/>
        <w:left w:val="none" w:sz="0" w:space="0" w:color="auto"/>
        <w:bottom w:val="none" w:sz="0" w:space="0" w:color="auto"/>
        <w:right w:val="none" w:sz="0" w:space="0" w:color="auto"/>
      </w:divBdr>
    </w:div>
    <w:div w:id="1919248394">
      <w:bodyDiv w:val="1"/>
      <w:marLeft w:val="0"/>
      <w:marRight w:val="0"/>
      <w:marTop w:val="0"/>
      <w:marBottom w:val="0"/>
      <w:divBdr>
        <w:top w:val="none" w:sz="0" w:space="0" w:color="auto"/>
        <w:left w:val="none" w:sz="0" w:space="0" w:color="auto"/>
        <w:bottom w:val="none" w:sz="0" w:space="0" w:color="auto"/>
        <w:right w:val="none" w:sz="0" w:space="0" w:color="auto"/>
      </w:divBdr>
    </w:div>
    <w:div w:id="1939828560">
      <w:bodyDiv w:val="1"/>
      <w:marLeft w:val="0"/>
      <w:marRight w:val="0"/>
      <w:marTop w:val="0"/>
      <w:marBottom w:val="0"/>
      <w:divBdr>
        <w:top w:val="none" w:sz="0" w:space="0" w:color="auto"/>
        <w:left w:val="none" w:sz="0" w:space="0" w:color="auto"/>
        <w:bottom w:val="none" w:sz="0" w:space="0" w:color="auto"/>
        <w:right w:val="none" w:sz="0" w:space="0" w:color="auto"/>
      </w:divBdr>
    </w:div>
    <w:div w:id="1967004577">
      <w:bodyDiv w:val="1"/>
      <w:marLeft w:val="0"/>
      <w:marRight w:val="0"/>
      <w:marTop w:val="0"/>
      <w:marBottom w:val="0"/>
      <w:divBdr>
        <w:top w:val="none" w:sz="0" w:space="0" w:color="auto"/>
        <w:left w:val="none" w:sz="0" w:space="0" w:color="auto"/>
        <w:bottom w:val="none" w:sz="0" w:space="0" w:color="auto"/>
        <w:right w:val="none" w:sz="0" w:space="0" w:color="auto"/>
      </w:divBdr>
    </w:div>
    <w:div w:id="2062560605">
      <w:bodyDiv w:val="1"/>
      <w:marLeft w:val="0"/>
      <w:marRight w:val="0"/>
      <w:marTop w:val="0"/>
      <w:marBottom w:val="0"/>
      <w:divBdr>
        <w:top w:val="none" w:sz="0" w:space="0" w:color="auto"/>
        <w:left w:val="none" w:sz="0" w:space="0" w:color="auto"/>
        <w:bottom w:val="none" w:sz="0" w:space="0" w:color="auto"/>
        <w:right w:val="none" w:sz="0" w:space="0" w:color="auto"/>
      </w:divBdr>
    </w:div>
    <w:div w:id="21434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6A4D2-D548-4D24-9D3B-362674ED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3836</Words>
  <Characters>21103</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Projet d’arrêté du Gouvernement de la Communauté française relatif aux fréquences attribuables en application du plan de répar</vt:lpstr>
    </vt:vector>
  </TitlesOfParts>
  <Company>Cabinet</Company>
  <LinksUpToDate>false</LinksUpToDate>
  <CharactersWithSpaces>24890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d’arrêté du Gouvernement de la Communauté française relatif aux fréquences attribuables en application du plan de répar</dc:title>
  <dc:creator>gdoutrelepont</dc:creator>
  <cp:lastModifiedBy>MULATIN Thibault</cp:lastModifiedBy>
  <cp:revision>7</cp:revision>
  <cp:lastPrinted>2018-10-09T09:00:00Z</cp:lastPrinted>
  <dcterms:created xsi:type="dcterms:W3CDTF">2018-12-04T08:51:00Z</dcterms:created>
  <dcterms:modified xsi:type="dcterms:W3CDTF">2019-01-08T09:04:00Z</dcterms:modified>
</cp:coreProperties>
</file>