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39515054"/>
        <w:docPartObj>
          <w:docPartGallery w:val="Cover Pages"/>
          <w:docPartUnique/>
        </w:docPartObj>
      </w:sdtPr>
      <w:sdtEndPr>
        <w:rPr>
          <w:rFonts w:ascii="Segoe UI" w:hAnsi="Segoe UI" w:cs="Segoe UI"/>
          <w:sz w:val="20"/>
          <w:szCs w:val="20"/>
        </w:rPr>
      </w:sdtEndPr>
      <w:sdtContent>
        <w:p w:rsidR="004E6516" w:rsidRDefault="004E6516"/>
        <w:tbl>
          <w:tblPr>
            <w:tblpPr w:leftFromText="187" w:rightFromText="187" w:horzAnchor="margin" w:tblpXSpec="center" w:tblpY="2881"/>
            <w:tblW w:w="3826" w:type="pct"/>
            <w:tblBorders>
              <w:left w:val="single" w:sz="12" w:space="0" w:color="5B9BD5" w:themeColor="accent1"/>
            </w:tblBorders>
            <w:tblCellMar>
              <w:left w:w="144" w:type="dxa"/>
              <w:right w:w="115" w:type="dxa"/>
            </w:tblCellMar>
            <w:tblLook w:val="04A0" w:firstRow="1" w:lastRow="0" w:firstColumn="1" w:lastColumn="0" w:noHBand="0" w:noVBand="1"/>
          </w:tblPr>
          <w:tblGrid>
            <w:gridCol w:w="6930"/>
          </w:tblGrid>
          <w:tr w:rsidR="004E6516" w:rsidTr="004E6516">
            <w:sdt>
              <w:sdtPr>
                <w:rPr>
                  <w:color w:val="2E74B5" w:themeColor="accent1" w:themeShade="BF"/>
                  <w:sz w:val="24"/>
                  <w:szCs w:val="24"/>
                </w:rPr>
                <w:alias w:val="Société"/>
                <w:id w:val="13406915"/>
                <w:placeholder>
                  <w:docPart w:val="99C5E4E9395949B9B5E9C3E668950BEE"/>
                </w:placeholder>
                <w:dataBinding w:prefixMappings="xmlns:ns0='http://schemas.openxmlformats.org/officeDocument/2006/extended-properties'" w:xpath="/ns0:Properties[1]/ns0:Company[1]" w:storeItemID="{6668398D-A668-4E3E-A5EB-62B293D839F1}"/>
                <w:text/>
              </w:sdtPr>
              <w:sdtEndPr/>
              <w:sdtContent>
                <w:tc>
                  <w:tcPr>
                    <w:tcW w:w="6930" w:type="dxa"/>
                    <w:tcMar>
                      <w:top w:w="216" w:type="dxa"/>
                      <w:left w:w="115" w:type="dxa"/>
                      <w:bottom w:w="216" w:type="dxa"/>
                      <w:right w:w="115" w:type="dxa"/>
                    </w:tcMar>
                  </w:tcPr>
                  <w:p w:rsidR="004E6516" w:rsidRDefault="004E6516">
                    <w:pPr>
                      <w:pStyle w:val="Sansinterligne"/>
                      <w:rPr>
                        <w:color w:val="2E74B5" w:themeColor="accent1" w:themeShade="BF"/>
                        <w:sz w:val="24"/>
                      </w:rPr>
                    </w:pPr>
                    <w:r>
                      <w:rPr>
                        <w:color w:val="2E74B5" w:themeColor="accent1" w:themeShade="BF"/>
                        <w:sz w:val="24"/>
                        <w:szCs w:val="24"/>
                      </w:rPr>
                      <w:t>Conseil Supérieur de l’Audiovisuel</w:t>
                    </w:r>
                  </w:p>
                </w:tc>
              </w:sdtContent>
            </w:sdt>
          </w:tr>
          <w:tr w:rsidR="004E6516" w:rsidTr="004E6516">
            <w:tc>
              <w:tcPr>
                <w:tcW w:w="6930" w:type="dxa"/>
              </w:tcPr>
              <w:sdt>
                <w:sdtPr>
                  <w:rPr>
                    <w:rFonts w:asciiTheme="majorHAnsi" w:eastAsiaTheme="majorEastAsia" w:hAnsiTheme="majorHAnsi" w:cstheme="majorBidi"/>
                    <w:color w:val="5B9BD5" w:themeColor="accent1"/>
                    <w:sz w:val="88"/>
                    <w:szCs w:val="88"/>
                  </w:rPr>
                  <w:alias w:val="Titre"/>
                  <w:id w:val="13406919"/>
                  <w:placeholder>
                    <w:docPart w:val="7ACE15823231432AA0C77AD920643819"/>
                  </w:placeholder>
                  <w:dataBinding w:prefixMappings="xmlns:ns0='http://schemas.openxmlformats.org/package/2006/metadata/core-properties' xmlns:ns1='http://purl.org/dc/elements/1.1/'" w:xpath="/ns0:coreProperties[1]/ns1:title[1]" w:storeItemID="{6C3C8BC8-F283-45AE-878A-BAB7291924A1}"/>
                  <w:text/>
                </w:sdtPr>
                <w:sdtEndPr/>
                <w:sdtContent>
                  <w:p w:rsidR="004E6516" w:rsidRDefault="004E6516">
                    <w:pPr>
                      <w:pStyle w:val="Sansinterligne"/>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Baromètre          Diversité – Egalité 2017</w:t>
                    </w:r>
                  </w:p>
                </w:sdtContent>
              </w:sdt>
            </w:tc>
          </w:tr>
          <w:tr w:rsidR="004E6516" w:rsidTr="004E6516">
            <w:sdt>
              <w:sdtPr>
                <w:rPr>
                  <w:color w:val="2E74B5" w:themeColor="accent1" w:themeShade="BF"/>
                  <w:sz w:val="24"/>
                  <w:szCs w:val="24"/>
                </w:rPr>
                <w:alias w:val="Sous-titre"/>
                <w:id w:val="13406923"/>
                <w:placeholder>
                  <w:docPart w:val="7683E7D283E9461E9D021BA08F81A129"/>
                </w:placeholder>
                <w:dataBinding w:prefixMappings="xmlns:ns0='http://schemas.openxmlformats.org/package/2006/metadata/core-properties' xmlns:ns1='http://purl.org/dc/elements/1.1/'" w:xpath="/ns0:coreProperties[1]/ns1:subject[1]" w:storeItemID="{6C3C8BC8-F283-45AE-878A-BAB7291924A1}"/>
                <w:text/>
              </w:sdtPr>
              <w:sdtEndPr/>
              <w:sdtContent>
                <w:tc>
                  <w:tcPr>
                    <w:tcW w:w="6930" w:type="dxa"/>
                    <w:tcMar>
                      <w:top w:w="216" w:type="dxa"/>
                      <w:left w:w="115" w:type="dxa"/>
                      <w:bottom w:w="216" w:type="dxa"/>
                      <w:right w:w="115" w:type="dxa"/>
                    </w:tcMar>
                  </w:tcPr>
                  <w:p w:rsidR="004E6516" w:rsidRDefault="004E6516">
                    <w:pPr>
                      <w:pStyle w:val="Sansinterligne"/>
                      <w:rPr>
                        <w:color w:val="2E74B5" w:themeColor="accent1" w:themeShade="BF"/>
                        <w:sz w:val="24"/>
                      </w:rPr>
                    </w:pPr>
                    <w:r>
                      <w:rPr>
                        <w:color w:val="2E74B5" w:themeColor="accent1" w:themeShade="BF"/>
                        <w:sz w:val="24"/>
                        <w:szCs w:val="24"/>
                      </w:rPr>
                      <w:t xml:space="preserve">Volume 2 : </w:t>
                    </w:r>
                    <w:r w:rsidR="00A2726B">
                      <w:rPr>
                        <w:color w:val="2E74B5" w:themeColor="accent1" w:themeShade="BF"/>
                        <w:sz w:val="24"/>
                        <w:szCs w:val="24"/>
                      </w:rPr>
                      <w:t xml:space="preserve">Baromètre de la </w:t>
                    </w:r>
                    <w:r>
                      <w:rPr>
                        <w:color w:val="2E74B5" w:themeColor="accent1" w:themeShade="BF"/>
                        <w:sz w:val="24"/>
                        <w:szCs w:val="24"/>
                      </w:rPr>
                      <w:t>communication commerciale</w:t>
                    </w:r>
                  </w:p>
                </w:tc>
              </w:sdtContent>
            </w:sdt>
          </w:tr>
        </w:tbl>
        <w:p w:rsidR="004E6516" w:rsidRDefault="004E6516">
          <w:pPr>
            <w:suppressAutoHyphens w:val="0"/>
            <w:rPr>
              <w:rFonts w:ascii="Segoe UI" w:hAnsi="Segoe UI" w:cs="Segoe UI"/>
              <w:sz w:val="20"/>
              <w:szCs w:val="20"/>
            </w:rPr>
          </w:pPr>
          <w:r>
            <w:rPr>
              <w:noProof/>
            </w:rPr>
            <w:drawing>
              <wp:anchor distT="0" distB="0" distL="114300" distR="114300" simplePos="0" relativeHeight="252045312" behindDoc="0" locked="0" layoutInCell="1" allowOverlap="1" wp14:anchorId="744C878E" wp14:editId="36F93F15">
                <wp:simplePos x="0" y="0"/>
                <wp:positionH relativeFrom="margin">
                  <wp:posOffset>2674620</wp:posOffset>
                </wp:positionH>
                <wp:positionV relativeFrom="paragraph">
                  <wp:posOffset>8143800</wp:posOffset>
                </wp:positionV>
                <wp:extent cx="1804892" cy="525780"/>
                <wp:effectExtent l="0" t="0" r="5080" b="762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WB_QUADRI_HO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4892" cy="525780"/>
                        </a:xfrm>
                        <a:prstGeom prst="rect">
                          <a:avLst/>
                        </a:prstGeom>
                      </pic:spPr>
                    </pic:pic>
                  </a:graphicData>
                </a:graphic>
                <wp14:sizeRelH relativeFrom="page">
                  <wp14:pctWidth>0</wp14:pctWidth>
                </wp14:sizeRelH>
                <wp14:sizeRelV relativeFrom="page">
                  <wp14:pctHeight>0</wp14:pctHeight>
                </wp14:sizeRelV>
              </wp:anchor>
            </w:drawing>
          </w:r>
          <w:r w:rsidRPr="00491FF9">
            <w:rPr>
              <w:rFonts w:ascii="Segoe UI" w:hAnsi="Segoe UI" w:cs="Segoe UI"/>
              <w:noProof/>
              <w:lang w:eastAsia="fr-BE"/>
            </w:rPr>
            <w:drawing>
              <wp:anchor distT="0" distB="0" distL="114300" distR="114300" simplePos="0" relativeHeight="252043264" behindDoc="0" locked="0" layoutInCell="1" allowOverlap="1" wp14:anchorId="4F9BE1A3" wp14:editId="2A2C0674">
                <wp:simplePos x="0" y="0"/>
                <wp:positionH relativeFrom="margin">
                  <wp:posOffset>1180203</wp:posOffset>
                </wp:positionH>
                <wp:positionV relativeFrom="paragraph">
                  <wp:posOffset>7876652</wp:posOffset>
                </wp:positionV>
                <wp:extent cx="1028700" cy="979896"/>
                <wp:effectExtent l="0" t="0" r="0" b="0"/>
                <wp:wrapNone/>
                <wp:docPr id="112" name="Imag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1"/>
                        <pic:cNvPicPr>
                          <a:picLocks noChangeAspect="1" noChangeArrowheads="1"/>
                        </pic:cNvPicPr>
                      </pic:nvPicPr>
                      <pic:blipFill>
                        <a:blip r:embed="rId9" cstate="print"/>
                        <a:srcRect/>
                        <a:stretch>
                          <a:fillRect/>
                        </a:stretch>
                      </pic:blipFill>
                      <pic:spPr bwMode="auto">
                        <a:xfrm>
                          <a:off x="0" y="0"/>
                          <a:ext cx="1028700" cy="9798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Segoe UI" w:hAnsi="Segoe UI" w:cs="Segoe UI"/>
              <w:sz w:val="20"/>
              <w:szCs w:val="20"/>
            </w:rPr>
            <w:br w:type="page"/>
          </w:r>
        </w:p>
      </w:sdtContent>
    </w:sdt>
    <w:p w:rsidR="007B477D" w:rsidRDefault="007B477D" w:rsidP="00F23D82">
      <w:pPr>
        <w:spacing w:line="276" w:lineRule="auto"/>
        <w:rPr>
          <w:rFonts w:ascii="Segoe UI" w:hAnsi="Segoe UI" w:cs="Segoe UI"/>
          <w:sz w:val="20"/>
          <w:szCs w:val="20"/>
        </w:rPr>
      </w:pPr>
    </w:p>
    <w:sdt>
      <w:sdtPr>
        <w:rPr>
          <w:rFonts w:ascii="Segoe UI" w:eastAsia="Calibri" w:hAnsi="Segoe UI" w:cs="Segoe UI"/>
          <w:color w:val="auto"/>
          <w:sz w:val="20"/>
          <w:szCs w:val="20"/>
          <w:lang w:val="fr-FR" w:eastAsia="en-US"/>
        </w:rPr>
        <w:id w:val="-1698699084"/>
        <w:docPartObj>
          <w:docPartGallery w:val="Table of Contents"/>
          <w:docPartUnique/>
        </w:docPartObj>
      </w:sdtPr>
      <w:sdtEndPr>
        <w:rPr>
          <w:b/>
          <w:bCs/>
        </w:rPr>
      </w:sdtEndPr>
      <w:sdtContent>
        <w:p w:rsidR="00F47D45" w:rsidRPr="00CD0381" w:rsidRDefault="00F47D45">
          <w:pPr>
            <w:pStyle w:val="En-ttedetabledesmatires"/>
            <w:rPr>
              <w:rFonts w:cstheme="majorHAnsi"/>
            </w:rPr>
          </w:pPr>
          <w:r w:rsidRPr="00CD0381">
            <w:rPr>
              <w:rFonts w:cstheme="majorHAnsi"/>
              <w:lang w:val="fr-FR"/>
            </w:rPr>
            <w:t>Table des matières</w:t>
          </w:r>
        </w:p>
        <w:p w:rsidR="00E4606B" w:rsidRPr="00E4606B" w:rsidRDefault="00F47D45">
          <w:pPr>
            <w:pStyle w:val="TM1"/>
            <w:tabs>
              <w:tab w:val="right" w:leader="dot" w:pos="9062"/>
            </w:tabs>
            <w:rPr>
              <w:rFonts w:ascii="Segoe UI" w:eastAsiaTheme="minorEastAsia" w:hAnsi="Segoe UI" w:cs="Segoe UI"/>
              <w:noProof/>
              <w:sz w:val="20"/>
              <w:szCs w:val="20"/>
              <w:lang w:eastAsia="fr-BE"/>
            </w:rPr>
          </w:pPr>
          <w:r w:rsidRPr="00E4606B">
            <w:rPr>
              <w:rFonts w:ascii="Segoe UI" w:hAnsi="Segoe UI" w:cs="Segoe UI"/>
              <w:sz w:val="20"/>
              <w:szCs w:val="20"/>
            </w:rPr>
            <w:fldChar w:fldCharType="begin"/>
          </w:r>
          <w:r w:rsidRPr="00E4606B">
            <w:rPr>
              <w:rFonts w:ascii="Segoe UI" w:hAnsi="Segoe UI" w:cs="Segoe UI"/>
              <w:sz w:val="20"/>
              <w:szCs w:val="20"/>
            </w:rPr>
            <w:instrText xml:space="preserve"> TOC \o "1-3" \h \z \u </w:instrText>
          </w:r>
          <w:r w:rsidRPr="00E4606B">
            <w:rPr>
              <w:rFonts w:ascii="Segoe UI" w:hAnsi="Segoe UI" w:cs="Segoe UI"/>
              <w:sz w:val="20"/>
              <w:szCs w:val="20"/>
            </w:rPr>
            <w:fldChar w:fldCharType="separate"/>
          </w:r>
          <w:hyperlink w:anchor="_Toc512178792" w:history="1">
            <w:r w:rsidR="00E4606B" w:rsidRPr="00E4606B">
              <w:rPr>
                <w:rStyle w:val="Lienhypertexte"/>
                <w:rFonts w:ascii="Segoe UI" w:hAnsi="Segoe UI" w:cs="Segoe UI"/>
                <w:noProof/>
                <w:sz w:val="20"/>
                <w:szCs w:val="20"/>
              </w:rPr>
              <w:t>Introduction</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_Toc512178792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right" w:leader="dot" w:pos="9062"/>
            </w:tabs>
            <w:rPr>
              <w:rFonts w:ascii="Segoe UI" w:eastAsiaTheme="minorEastAsia" w:hAnsi="Segoe UI" w:cs="Segoe UI"/>
              <w:noProof/>
              <w:sz w:val="20"/>
              <w:szCs w:val="20"/>
              <w:lang w:eastAsia="fr-BE"/>
            </w:rPr>
          </w:pPr>
          <w:hyperlink w:anchor="_Toc512178793" w:history="1">
            <w:r w:rsidR="00E4606B" w:rsidRPr="00E4606B">
              <w:rPr>
                <w:rStyle w:val="Lienhypertexte"/>
                <w:rFonts w:ascii="Segoe UI" w:hAnsi="Segoe UI" w:cs="Segoe UI"/>
                <w:noProof/>
                <w:sz w:val="20"/>
                <w:szCs w:val="20"/>
              </w:rPr>
              <w:t>Méthodologie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_Toc512178793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5</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right" w:leader="dot" w:pos="9062"/>
            </w:tabs>
            <w:rPr>
              <w:rFonts w:ascii="Segoe UI" w:eastAsiaTheme="minorEastAsia" w:hAnsi="Segoe UI" w:cs="Segoe UI"/>
              <w:noProof/>
              <w:sz w:val="20"/>
              <w:szCs w:val="20"/>
              <w:lang w:eastAsia="fr-BE"/>
            </w:rPr>
          </w:pPr>
          <w:hyperlink w:anchor="_Toc512178794" w:history="1">
            <w:r w:rsidR="00E4606B" w:rsidRPr="00E4606B">
              <w:rPr>
                <w:rStyle w:val="Lienhypertexte"/>
                <w:rFonts w:ascii="Segoe UI" w:hAnsi="Segoe UI" w:cs="Segoe UI"/>
                <w:noProof/>
                <w:sz w:val="20"/>
                <w:szCs w:val="20"/>
              </w:rPr>
              <w:t>1. Description générale des communications commerciales analysées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_Toc512178794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9</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795" w:history="1">
            <w:r w:rsidR="00E4606B" w:rsidRPr="00E4606B">
              <w:rPr>
                <w:rStyle w:val="Lienhypertexte"/>
                <w:rFonts w:ascii="Segoe UI" w:hAnsi="Segoe UI" w:cs="Segoe UI"/>
                <w:noProof/>
                <w:sz w:val="20"/>
                <w:szCs w:val="20"/>
              </w:rPr>
              <w:t>1.1. Nombre total de publicités “individuelles”, de rediffusions et durée totale du corpus étudié</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_Toc512178795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9</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796" w:history="1">
            <w:r w:rsidR="00E4606B" w:rsidRPr="00E4606B">
              <w:rPr>
                <w:rStyle w:val="Lienhypertexte"/>
                <w:rFonts w:ascii="Segoe UI" w:hAnsi="Segoe UI" w:cs="Segoe UI"/>
                <w:noProof/>
                <w:sz w:val="20"/>
                <w:szCs w:val="20"/>
              </w:rPr>
              <w:t>1.2. Format des communications commerciales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_Toc512178796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10</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797" w:history="1">
            <w:r w:rsidR="00E4606B" w:rsidRPr="00E4606B">
              <w:rPr>
                <w:rStyle w:val="Lienhypertexte"/>
                <w:rFonts w:ascii="Segoe UI" w:hAnsi="Segoe UI" w:cs="Segoe UI"/>
                <w:noProof/>
                <w:sz w:val="20"/>
                <w:szCs w:val="20"/>
              </w:rPr>
              <w:t>1.3. Origine des spots de communication commerciale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_Toc512178797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10</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798" w:history="1">
            <w:r w:rsidR="00E4606B" w:rsidRPr="00E4606B">
              <w:rPr>
                <w:rStyle w:val="Lienhypertexte"/>
                <w:rFonts w:ascii="Segoe UI" w:hAnsi="Segoe UI" w:cs="Segoe UI"/>
                <w:noProof/>
                <w:sz w:val="20"/>
                <w:szCs w:val="20"/>
              </w:rPr>
              <w:t>1.4. Types de produits mis en avant</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_Toc512178798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11</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left" w:pos="440"/>
              <w:tab w:val="right" w:leader="dot" w:pos="9062"/>
            </w:tabs>
            <w:rPr>
              <w:rFonts w:ascii="Segoe UI" w:eastAsiaTheme="minorEastAsia" w:hAnsi="Segoe UI" w:cs="Segoe UI"/>
              <w:noProof/>
              <w:sz w:val="20"/>
              <w:szCs w:val="20"/>
              <w:lang w:eastAsia="fr-BE"/>
            </w:rPr>
          </w:pPr>
          <w:hyperlink w:anchor="_Toc512178799" w:history="1">
            <w:r w:rsidR="00E4606B" w:rsidRPr="00E4606B">
              <w:rPr>
                <w:rStyle w:val="Lienhypertexte"/>
                <w:rFonts w:ascii="Segoe UI" w:hAnsi="Segoe UI" w:cs="Segoe UI"/>
                <w:noProof/>
                <w:sz w:val="20"/>
                <w:szCs w:val="20"/>
              </w:rPr>
              <w:t>2.</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Mise en scène – Qualification différentielle des personnages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_Toc512178799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13</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0" w:history="1">
            <w:r w:rsidR="00E4606B" w:rsidRPr="00E4606B">
              <w:rPr>
                <w:rStyle w:val="Lienhypertexte"/>
                <w:rFonts w:ascii="Segoe UI" w:hAnsi="Segoe UI" w:cs="Segoe UI"/>
                <w:noProof/>
                <w:sz w:val="20"/>
                <w:szCs w:val="20"/>
              </w:rPr>
              <w:t>2.1. Nombre total d’intervenant-e-s et ratio hommes/femmes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_Toc512178800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13</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1" w:history="1">
            <w:r w:rsidR="00E4606B" w:rsidRPr="00E4606B">
              <w:rPr>
                <w:rStyle w:val="Lienhypertexte"/>
                <w:rFonts w:ascii="Segoe UI" w:hAnsi="Segoe UI" w:cs="Segoe UI"/>
                <w:noProof/>
                <w:sz w:val="20"/>
                <w:szCs w:val="20"/>
              </w:rPr>
              <w:t>2.2. Répartition des types de produits selon le genre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_Toc512178801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14</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2" w:history="1">
            <w:r w:rsidR="00E4606B" w:rsidRPr="00E4606B">
              <w:rPr>
                <w:rStyle w:val="Lienhypertexte"/>
                <w:rFonts w:ascii="Segoe UI" w:hAnsi="Segoe UI" w:cs="Segoe UI"/>
                <w:noProof/>
                <w:sz w:val="20"/>
                <w:szCs w:val="20"/>
              </w:rPr>
              <w:t>2.3. Catégories d’âge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_Toc512178802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16</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3" w:history="1">
            <w:r w:rsidR="00E4606B" w:rsidRPr="00E4606B">
              <w:rPr>
                <w:rStyle w:val="Lienhypertexte"/>
                <w:rFonts w:ascii="Segoe UI" w:hAnsi="Segoe UI" w:cs="Segoe UI"/>
                <w:noProof/>
                <w:sz w:val="20"/>
                <w:szCs w:val="20"/>
              </w:rPr>
              <w:t>2.4. État civil</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_Toc512178803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21</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4" w:history="1">
            <w:r w:rsidR="00E4606B" w:rsidRPr="00E4606B">
              <w:rPr>
                <w:rStyle w:val="Lienhypertexte"/>
                <w:rFonts w:ascii="Segoe UI" w:hAnsi="Segoe UI" w:cs="Segoe UI"/>
                <w:noProof/>
                <w:sz w:val="20"/>
                <w:szCs w:val="20"/>
              </w:rPr>
              <w:t>2.5. Orientation sexuelle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_Toc512178804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21</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5" w:history="1">
            <w:r w:rsidR="00E4606B" w:rsidRPr="00E4606B">
              <w:rPr>
                <w:rStyle w:val="Lienhypertexte"/>
                <w:rFonts w:ascii="Segoe UI" w:hAnsi="Segoe UI" w:cs="Segoe UI"/>
                <w:noProof/>
                <w:sz w:val="20"/>
                <w:szCs w:val="20"/>
              </w:rPr>
              <w:t>2.6. Parentalité</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_Toc512178805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21</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6" w:history="1">
            <w:r w:rsidR="00E4606B" w:rsidRPr="00E4606B">
              <w:rPr>
                <w:rStyle w:val="Lienhypertexte"/>
                <w:rFonts w:ascii="Segoe UI" w:hAnsi="Segoe UI" w:cs="Segoe UI"/>
                <w:noProof/>
                <w:sz w:val="20"/>
                <w:szCs w:val="20"/>
              </w:rPr>
              <w:t>2.7. Catégories socio-professionnelles (CSP)</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_Toc512178806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23</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7" w:history="1">
            <w:r w:rsidR="00E4606B" w:rsidRPr="00E4606B">
              <w:rPr>
                <w:rStyle w:val="Lienhypertexte"/>
                <w:rFonts w:ascii="Segoe UI" w:hAnsi="Segoe UI" w:cs="Segoe UI"/>
                <w:noProof/>
                <w:sz w:val="20"/>
                <w:szCs w:val="20"/>
              </w:rPr>
              <w:t>2.8. Diversité d’origine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_Toc512178807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25</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8" w:history="1">
            <w:r w:rsidR="00E4606B" w:rsidRPr="00E4606B">
              <w:rPr>
                <w:rStyle w:val="Lienhypertexte"/>
                <w:rFonts w:ascii="Segoe UI" w:hAnsi="Segoe UI" w:cs="Segoe UI"/>
                <w:noProof/>
                <w:sz w:val="20"/>
                <w:szCs w:val="20"/>
              </w:rPr>
              <w:t>2.9. Espaces de référence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_Toc512178808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27</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09" w:history="1">
            <w:r w:rsidR="00E4606B" w:rsidRPr="00E4606B">
              <w:rPr>
                <w:rStyle w:val="Lienhypertexte"/>
                <w:rFonts w:ascii="Segoe UI" w:hAnsi="Segoe UI" w:cs="Segoe UI"/>
                <w:noProof/>
                <w:sz w:val="20"/>
                <w:szCs w:val="20"/>
              </w:rPr>
              <w:t>2.10. Style vestimentaire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_Toc512178809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30</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10" w:history="1">
            <w:r w:rsidR="00E4606B" w:rsidRPr="00E4606B">
              <w:rPr>
                <w:rStyle w:val="Lienhypertexte"/>
                <w:rFonts w:ascii="Segoe UI" w:hAnsi="Segoe UI" w:cs="Segoe UI"/>
                <w:noProof/>
                <w:sz w:val="20"/>
                <w:szCs w:val="20"/>
              </w:rPr>
              <w:t>2.11. Perception du personnage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_Toc512178810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31</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left" w:pos="440"/>
              <w:tab w:val="right" w:leader="dot" w:pos="9062"/>
            </w:tabs>
            <w:rPr>
              <w:rFonts w:ascii="Segoe UI" w:eastAsiaTheme="minorEastAsia" w:hAnsi="Segoe UI" w:cs="Segoe UI"/>
              <w:noProof/>
              <w:sz w:val="20"/>
              <w:szCs w:val="20"/>
              <w:lang w:eastAsia="fr-BE"/>
            </w:rPr>
          </w:pPr>
          <w:hyperlink w:anchor="_Toc512178811" w:history="1">
            <w:r w:rsidR="00E4606B" w:rsidRPr="00E4606B">
              <w:rPr>
                <w:rStyle w:val="Lienhypertexte"/>
                <w:rFonts w:ascii="Segoe UI" w:hAnsi="Segoe UI" w:cs="Segoe UI"/>
                <w:noProof/>
                <w:sz w:val="20"/>
                <w:szCs w:val="20"/>
              </w:rPr>
              <w:t>3.</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Mise en scène – Fonctionnalité différentielle du personnage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_Toc512178811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32</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left" w:pos="880"/>
              <w:tab w:val="right" w:leader="dot" w:pos="9062"/>
            </w:tabs>
            <w:rPr>
              <w:rFonts w:ascii="Segoe UI" w:eastAsiaTheme="minorEastAsia" w:hAnsi="Segoe UI" w:cs="Segoe UI"/>
              <w:noProof/>
              <w:sz w:val="20"/>
              <w:szCs w:val="20"/>
              <w:lang w:eastAsia="fr-BE"/>
            </w:rPr>
          </w:pPr>
          <w:hyperlink w:anchor="_Toc512178812" w:history="1">
            <w:r w:rsidR="00E4606B" w:rsidRPr="00E4606B">
              <w:rPr>
                <w:rStyle w:val="Lienhypertexte"/>
                <w:rFonts w:ascii="Segoe UI" w:hAnsi="Segoe UI" w:cs="Segoe UI"/>
                <w:noProof/>
                <w:sz w:val="20"/>
                <w:szCs w:val="20"/>
              </w:rPr>
              <w:t>3.1.</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Occupations/actions des personnages dans le récit</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_Toc512178812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32</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left" w:pos="880"/>
              <w:tab w:val="right" w:leader="dot" w:pos="9062"/>
            </w:tabs>
            <w:rPr>
              <w:rFonts w:ascii="Segoe UI" w:eastAsiaTheme="minorEastAsia" w:hAnsi="Segoe UI" w:cs="Segoe UI"/>
              <w:noProof/>
              <w:sz w:val="20"/>
              <w:szCs w:val="20"/>
              <w:lang w:eastAsia="fr-BE"/>
            </w:rPr>
          </w:pPr>
          <w:hyperlink w:anchor="_Toc512178813" w:history="1">
            <w:r w:rsidR="00E4606B" w:rsidRPr="00E4606B">
              <w:rPr>
                <w:rStyle w:val="Lienhypertexte"/>
                <w:rFonts w:ascii="Segoe UI" w:hAnsi="Segoe UI" w:cs="Segoe UI"/>
                <w:noProof/>
                <w:sz w:val="20"/>
                <w:szCs w:val="20"/>
              </w:rPr>
              <w:t>3.2.</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Répartition des occupations selon le genre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_Toc512178813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34</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left" w:pos="440"/>
              <w:tab w:val="right" w:leader="dot" w:pos="9062"/>
            </w:tabs>
            <w:rPr>
              <w:rFonts w:ascii="Segoe UI" w:eastAsiaTheme="minorEastAsia" w:hAnsi="Segoe UI" w:cs="Segoe UI"/>
              <w:noProof/>
              <w:sz w:val="20"/>
              <w:szCs w:val="20"/>
              <w:lang w:eastAsia="fr-BE"/>
            </w:rPr>
          </w:pPr>
          <w:hyperlink w:anchor="_Toc512178814" w:history="1">
            <w:r w:rsidR="00E4606B" w:rsidRPr="00E4606B">
              <w:rPr>
                <w:rStyle w:val="Lienhypertexte"/>
                <w:rFonts w:ascii="Segoe UI" w:hAnsi="Segoe UI" w:cs="Segoe UI"/>
                <w:noProof/>
                <w:sz w:val="20"/>
                <w:szCs w:val="20"/>
              </w:rPr>
              <w:t>4.</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 Mise en mots » et mise en intrigue du message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_Toc512178814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37</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15" w:history="1">
            <w:r w:rsidR="00E4606B" w:rsidRPr="00E4606B">
              <w:rPr>
                <w:rStyle w:val="Lienhypertexte"/>
                <w:rFonts w:ascii="Segoe UI" w:hAnsi="Segoe UI" w:cs="Segoe UI"/>
                <w:noProof/>
                <w:sz w:val="20"/>
                <w:szCs w:val="20"/>
              </w:rPr>
              <w:t>4.1. Répartition des voix « in » et des voix « off » selon le genre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_Toc512178815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37</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16" w:history="1">
            <w:r w:rsidR="00E4606B" w:rsidRPr="00E4606B">
              <w:rPr>
                <w:rStyle w:val="Lienhypertexte"/>
                <w:rFonts w:ascii="Segoe UI" w:hAnsi="Segoe UI" w:cs="Segoe UI"/>
                <w:noProof/>
                <w:sz w:val="20"/>
                <w:szCs w:val="20"/>
              </w:rPr>
              <w:t>4.2. Étude des slogans publicitaires et des champs lexicaux</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_Toc512178816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42</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17" w:history="1">
            <w:r w:rsidR="00E4606B" w:rsidRPr="00E4606B">
              <w:rPr>
                <w:rStyle w:val="Lienhypertexte"/>
                <w:rFonts w:ascii="Segoe UI" w:hAnsi="Segoe UI" w:cs="Segoe UI"/>
                <w:noProof/>
                <w:sz w:val="20"/>
                <w:szCs w:val="20"/>
              </w:rPr>
              <w:t>4.3. Présence d’actes de langage humoristiques dans le discours publicitaire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_Toc512178817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46</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18" w:history="1">
            <w:r w:rsidR="00E4606B" w:rsidRPr="00E4606B">
              <w:rPr>
                <w:rStyle w:val="Lienhypertexte"/>
                <w:rFonts w:ascii="Segoe UI" w:hAnsi="Segoe UI" w:cs="Segoe UI"/>
                <w:noProof/>
                <w:sz w:val="20"/>
                <w:szCs w:val="20"/>
              </w:rPr>
              <w:t>4.4. Relation au destinataire/consommateur-trice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_Toc512178818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47</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left" w:pos="440"/>
              <w:tab w:val="right" w:leader="dot" w:pos="9062"/>
            </w:tabs>
            <w:rPr>
              <w:rFonts w:ascii="Segoe UI" w:eastAsiaTheme="minorEastAsia" w:hAnsi="Segoe UI" w:cs="Segoe UI"/>
              <w:noProof/>
              <w:sz w:val="20"/>
              <w:szCs w:val="20"/>
              <w:lang w:eastAsia="fr-BE"/>
            </w:rPr>
          </w:pPr>
          <w:hyperlink w:anchor="_Toc512178819" w:history="1">
            <w:r w:rsidR="00E4606B" w:rsidRPr="00E4606B">
              <w:rPr>
                <w:rStyle w:val="Lienhypertexte"/>
                <w:rFonts w:ascii="Segoe UI" w:hAnsi="Segoe UI" w:cs="Segoe UI"/>
                <w:noProof/>
                <w:sz w:val="20"/>
                <w:szCs w:val="20"/>
              </w:rPr>
              <w:t>5.</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 Hexis corporelle » du personnage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_Toc512178819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48</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20" w:history="1">
            <w:r w:rsidR="00E4606B" w:rsidRPr="00E4606B">
              <w:rPr>
                <w:rStyle w:val="Lienhypertexte"/>
                <w:rFonts w:ascii="Segoe UI" w:hAnsi="Segoe UI" w:cs="Segoe UI"/>
                <w:noProof/>
                <w:sz w:val="20"/>
                <w:szCs w:val="20"/>
              </w:rPr>
              <w:t>5.1. Présence de marqueurs de « sexualisation » du corps féminin ou masculin</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_Toc512178820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48</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21" w:history="1">
            <w:r w:rsidR="00E4606B" w:rsidRPr="00E4606B">
              <w:rPr>
                <w:rStyle w:val="Lienhypertexte"/>
                <w:rFonts w:ascii="Segoe UI" w:hAnsi="Segoe UI" w:cs="Segoe UI"/>
                <w:noProof/>
                <w:sz w:val="20"/>
                <w:szCs w:val="20"/>
              </w:rPr>
              <w:t>5.2. Morphologie des personnages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_Toc512178821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50</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22" w:history="1">
            <w:r w:rsidR="00E4606B" w:rsidRPr="00E4606B">
              <w:rPr>
                <w:rStyle w:val="Lienhypertexte"/>
                <w:rFonts w:ascii="Segoe UI" w:hAnsi="Segoe UI" w:cs="Segoe UI"/>
                <w:noProof/>
                <w:sz w:val="20"/>
                <w:szCs w:val="20"/>
              </w:rPr>
              <w:t>5.3. Positions et postures des personnages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_Toc512178822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51</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23" w:history="1">
            <w:r w:rsidR="00E4606B" w:rsidRPr="00E4606B">
              <w:rPr>
                <w:rStyle w:val="Lienhypertexte"/>
                <w:rFonts w:ascii="Segoe UI" w:hAnsi="Segoe UI" w:cs="Segoe UI"/>
                <w:noProof/>
                <w:sz w:val="20"/>
                <w:szCs w:val="20"/>
              </w:rPr>
              <w:t>5.4. Contacts physiques entre les différent-e-s intervenant-e-s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_Toc512178823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53</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left" w:pos="440"/>
              <w:tab w:val="right" w:leader="dot" w:pos="9062"/>
            </w:tabs>
            <w:rPr>
              <w:rFonts w:ascii="Segoe UI" w:eastAsiaTheme="minorEastAsia" w:hAnsi="Segoe UI" w:cs="Segoe UI"/>
              <w:noProof/>
              <w:sz w:val="20"/>
              <w:szCs w:val="20"/>
              <w:lang w:eastAsia="fr-BE"/>
            </w:rPr>
          </w:pPr>
          <w:hyperlink w:anchor="_Toc512178824" w:history="1">
            <w:r w:rsidR="00E4606B" w:rsidRPr="00E4606B">
              <w:rPr>
                <w:rStyle w:val="Lienhypertexte"/>
                <w:rFonts w:ascii="Segoe UI" w:hAnsi="Segoe UI" w:cs="Segoe UI"/>
                <w:noProof/>
                <w:sz w:val="20"/>
                <w:szCs w:val="20"/>
              </w:rPr>
              <w:t>6.</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Distance proxémique entre personnage et téléspectateur</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_Toc512178824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54</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left" w:pos="440"/>
              <w:tab w:val="right" w:leader="dot" w:pos="9062"/>
            </w:tabs>
            <w:rPr>
              <w:rFonts w:ascii="Segoe UI" w:eastAsiaTheme="minorEastAsia" w:hAnsi="Segoe UI" w:cs="Segoe UI"/>
              <w:noProof/>
              <w:sz w:val="20"/>
              <w:szCs w:val="20"/>
              <w:lang w:eastAsia="fr-BE"/>
            </w:rPr>
          </w:pPr>
          <w:hyperlink w:anchor="_Toc512178825" w:history="1">
            <w:r w:rsidR="00E4606B" w:rsidRPr="00E4606B">
              <w:rPr>
                <w:rStyle w:val="Lienhypertexte"/>
                <w:rFonts w:ascii="Segoe UI" w:hAnsi="Segoe UI" w:cs="Segoe UI"/>
                <w:noProof/>
                <w:sz w:val="20"/>
                <w:szCs w:val="20"/>
              </w:rPr>
              <w:t>7.</w:t>
            </w:r>
            <w:r w:rsidR="00E4606B" w:rsidRPr="00E4606B">
              <w:rPr>
                <w:rFonts w:ascii="Segoe UI" w:eastAsiaTheme="minorEastAsia" w:hAnsi="Segoe UI" w:cs="Segoe UI"/>
                <w:noProof/>
                <w:sz w:val="20"/>
                <w:szCs w:val="20"/>
                <w:lang w:eastAsia="fr-BE"/>
              </w:rPr>
              <w:tab/>
            </w:r>
            <w:r w:rsidR="00E4606B" w:rsidRPr="00E4606B">
              <w:rPr>
                <w:rStyle w:val="Lienhypertexte"/>
                <w:rFonts w:ascii="Segoe UI" w:hAnsi="Segoe UI" w:cs="Segoe UI"/>
                <w:noProof/>
                <w:sz w:val="20"/>
                <w:szCs w:val="20"/>
              </w:rPr>
              <w:t>Lecture transversale et conclusions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_Toc512178825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55</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26" w:history="1">
            <w:r w:rsidR="00E4606B" w:rsidRPr="00E4606B">
              <w:rPr>
                <w:rStyle w:val="Lienhypertexte"/>
                <w:rFonts w:ascii="Segoe UI" w:hAnsi="Segoe UI" w:cs="Segoe UI"/>
                <w:noProof/>
                <w:sz w:val="20"/>
                <w:szCs w:val="20"/>
              </w:rPr>
              <w:t>7.1. Présence de stéréotypes, de contre-stéréotypes ou d’anti-stéréotypes de genre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_Toc512178826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55</w:t>
            </w:r>
            <w:r w:rsidR="00E4606B" w:rsidRPr="00E4606B">
              <w:rPr>
                <w:rFonts w:ascii="Segoe UI" w:hAnsi="Segoe UI" w:cs="Segoe UI"/>
                <w:noProof/>
                <w:webHidden/>
                <w:sz w:val="20"/>
                <w:szCs w:val="20"/>
              </w:rPr>
              <w:fldChar w:fldCharType="end"/>
            </w:r>
          </w:hyperlink>
        </w:p>
        <w:p w:rsidR="00E4606B" w:rsidRPr="00E4606B" w:rsidRDefault="00CE3978">
          <w:pPr>
            <w:pStyle w:val="TM2"/>
            <w:tabs>
              <w:tab w:val="right" w:leader="dot" w:pos="9062"/>
            </w:tabs>
            <w:rPr>
              <w:rFonts w:ascii="Segoe UI" w:eastAsiaTheme="minorEastAsia" w:hAnsi="Segoe UI" w:cs="Segoe UI"/>
              <w:noProof/>
              <w:sz w:val="20"/>
              <w:szCs w:val="20"/>
              <w:lang w:eastAsia="fr-BE"/>
            </w:rPr>
          </w:pPr>
          <w:hyperlink w:anchor="_Toc512178827" w:history="1">
            <w:r w:rsidR="00E4606B" w:rsidRPr="00E4606B">
              <w:rPr>
                <w:rStyle w:val="Lienhypertexte"/>
                <w:rFonts w:ascii="Segoe UI" w:hAnsi="Segoe UI" w:cs="Segoe UI"/>
                <w:noProof/>
                <w:sz w:val="20"/>
                <w:szCs w:val="20"/>
              </w:rPr>
              <w:t>7.2. Conclusions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_Toc512178827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63</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right" w:leader="dot" w:pos="9062"/>
            </w:tabs>
            <w:rPr>
              <w:rFonts w:ascii="Segoe UI" w:eastAsiaTheme="minorEastAsia" w:hAnsi="Segoe UI" w:cs="Segoe UI"/>
              <w:noProof/>
              <w:sz w:val="20"/>
              <w:szCs w:val="20"/>
              <w:lang w:eastAsia="fr-BE"/>
            </w:rPr>
          </w:pPr>
          <w:hyperlink w:anchor="_Toc512178828" w:history="1">
            <w:r w:rsidR="00E4606B" w:rsidRPr="00E4606B">
              <w:rPr>
                <w:rStyle w:val="Lienhypertexte"/>
                <w:rFonts w:ascii="Segoe UI" w:hAnsi="Segoe UI" w:cs="Segoe UI"/>
                <w:noProof/>
                <w:sz w:val="20"/>
                <w:szCs w:val="20"/>
              </w:rPr>
              <w:t>Bibliographie</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_Toc512178828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65</w:t>
            </w:r>
            <w:r w:rsidR="00E4606B" w:rsidRPr="00E4606B">
              <w:rPr>
                <w:rFonts w:ascii="Segoe UI" w:hAnsi="Segoe UI" w:cs="Segoe UI"/>
                <w:noProof/>
                <w:webHidden/>
                <w:sz w:val="20"/>
                <w:szCs w:val="20"/>
              </w:rPr>
              <w:fldChar w:fldCharType="end"/>
            </w:r>
          </w:hyperlink>
        </w:p>
        <w:p w:rsidR="00E4606B" w:rsidRPr="00E4606B" w:rsidRDefault="00CE3978">
          <w:pPr>
            <w:pStyle w:val="TM1"/>
            <w:tabs>
              <w:tab w:val="right" w:leader="dot" w:pos="9062"/>
            </w:tabs>
            <w:rPr>
              <w:rFonts w:ascii="Segoe UI" w:eastAsiaTheme="minorEastAsia" w:hAnsi="Segoe UI" w:cs="Segoe UI"/>
              <w:noProof/>
              <w:sz w:val="20"/>
              <w:szCs w:val="20"/>
              <w:lang w:eastAsia="fr-BE"/>
            </w:rPr>
          </w:pPr>
          <w:hyperlink w:anchor="_Toc512178829" w:history="1">
            <w:r w:rsidR="00E4606B" w:rsidRPr="00E4606B">
              <w:rPr>
                <w:rStyle w:val="Lienhypertexte"/>
                <w:rFonts w:ascii="Segoe UI" w:hAnsi="Segoe UI" w:cs="Segoe UI"/>
                <w:noProof/>
                <w:sz w:val="20"/>
                <w:szCs w:val="20"/>
              </w:rPr>
              <w:t>Annexes</w:t>
            </w:r>
            <w:r w:rsidR="00E4606B" w:rsidRPr="00E4606B">
              <w:rPr>
                <w:rFonts w:ascii="Segoe UI" w:hAnsi="Segoe UI" w:cs="Segoe UI"/>
                <w:noProof/>
                <w:webHidden/>
                <w:sz w:val="20"/>
                <w:szCs w:val="20"/>
              </w:rPr>
              <w:tab/>
            </w:r>
            <w:r w:rsidR="00E4606B" w:rsidRPr="00E4606B">
              <w:rPr>
                <w:rFonts w:ascii="Segoe UI" w:hAnsi="Segoe UI" w:cs="Segoe UI"/>
                <w:noProof/>
                <w:webHidden/>
                <w:sz w:val="20"/>
                <w:szCs w:val="20"/>
              </w:rPr>
              <w:fldChar w:fldCharType="begin"/>
            </w:r>
            <w:r w:rsidR="00E4606B" w:rsidRPr="00E4606B">
              <w:rPr>
                <w:rFonts w:ascii="Segoe UI" w:hAnsi="Segoe UI" w:cs="Segoe UI"/>
                <w:noProof/>
                <w:webHidden/>
                <w:sz w:val="20"/>
                <w:szCs w:val="20"/>
              </w:rPr>
              <w:instrText xml:space="preserve"> PAGEREF _Toc512178829 \h </w:instrText>
            </w:r>
            <w:r w:rsidR="00E4606B" w:rsidRPr="00E4606B">
              <w:rPr>
                <w:rFonts w:ascii="Segoe UI" w:hAnsi="Segoe UI" w:cs="Segoe UI"/>
                <w:noProof/>
                <w:webHidden/>
                <w:sz w:val="20"/>
                <w:szCs w:val="20"/>
              </w:rPr>
            </w:r>
            <w:r w:rsidR="00E4606B" w:rsidRPr="00E4606B">
              <w:rPr>
                <w:rFonts w:ascii="Segoe UI" w:hAnsi="Segoe UI" w:cs="Segoe UI"/>
                <w:noProof/>
                <w:webHidden/>
                <w:sz w:val="20"/>
                <w:szCs w:val="20"/>
              </w:rPr>
              <w:fldChar w:fldCharType="separate"/>
            </w:r>
            <w:r w:rsidR="00E4606B" w:rsidRPr="00E4606B">
              <w:rPr>
                <w:rFonts w:ascii="Segoe UI" w:hAnsi="Segoe UI" w:cs="Segoe UI"/>
                <w:noProof/>
                <w:webHidden/>
                <w:sz w:val="20"/>
                <w:szCs w:val="20"/>
              </w:rPr>
              <w:t>68</w:t>
            </w:r>
            <w:r w:rsidR="00E4606B" w:rsidRPr="00E4606B">
              <w:rPr>
                <w:rFonts w:ascii="Segoe UI" w:hAnsi="Segoe UI" w:cs="Segoe UI"/>
                <w:noProof/>
                <w:webHidden/>
                <w:sz w:val="20"/>
                <w:szCs w:val="20"/>
              </w:rPr>
              <w:fldChar w:fldCharType="end"/>
            </w:r>
          </w:hyperlink>
        </w:p>
        <w:p w:rsidR="00C42D06" w:rsidRPr="00E4606B" w:rsidRDefault="00F47D45" w:rsidP="007B477D">
          <w:pPr>
            <w:rPr>
              <w:rFonts w:ascii="Segoe UI" w:hAnsi="Segoe UI" w:cs="Segoe UI"/>
              <w:sz w:val="20"/>
              <w:szCs w:val="20"/>
            </w:rPr>
          </w:pPr>
          <w:r w:rsidRPr="00E4606B">
            <w:rPr>
              <w:rFonts w:ascii="Segoe UI" w:hAnsi="Segoe UI" w:cs="Segoe UI"/>
              <w:b/>
              <w:bCs/>
              <w:sz w:val="20"/>
              <w:szCs w:val="20"/>
              <w:lang w:val="fr-FR"/>
            </w:rPr>
            <w:fldChar w:fldCharType="end"/>
          </w:r>
        </w:p>
      </w:sdtContent>
    </w:sdt>
    <w:p w:rsidR="00B01562" w:rsidRDefault="00B01562" w:rsidP="00F23D82">
      <w:pPr>
        <w:suppressAutoHyphens w:val="0"/>
        <w:spacing w:line="276" w:lineRule="auto"/>
        <w:rPr>
          <w:rFonts w:ascii="Segoe UI" w:hAnsi="Segoe UI" w:cs="Segoe UI"/>
          <w:sz w:val="28"/>
          <w:szCs w:val="28"/>
        </w:rPr>
      </w:pPr>
      <w:r>
        <w:rPr>
          <w:rFonts w:ascii="Segoe UI" w:hAnsi="Segoe UI" w:cs="Segoe UI"/>
          <w:sz w:val="28"/>
          <w:szCs w:val="28"/>
        </w:rPr>
        <w:br w:type="page"/>
      </w:r>
    </w:p>
    <w:p w:rsidR="00CB6436" w:rsidRPr="00F50453" w:rsidRDefault="008002F9" w:rsidP="00C21A97">
      <w:pPr>
        <w:pStyle w:val="Titre1"/>
      </w:pPr>
      <w:bookmarkStart w:id="1" w:name="_Toc512178792"/>
      <w:r w:rsidRPr="00F50453">
        <w:lastRenderedPageBreak/>
        <w:t>Introduction</w:t>
      </w:r>
      <w:bookmarkEnd w:id="1"/>
    </w:p>
    <w:p w:rsidR="00CB6436" w:rsidRDefault="00CB6436" w:rsidP="00F23D82">
      <w:pPr>
        <w:spacing w:line="276" w:lineRule="auto"/>
        <w:jc w:val="both"/>
        <w:rPr>
          <w:rFonts w:ascii="Segoe UI" w:hAnsi="Segoe UI" w:cs="Segoe UI"/>
          <w:sz w:val="20"/>
          <w:szCs w:val="20"/>
        </w:rPr>
      </w:pPr>
    </w:p>
    <w:p w:rsidR="00CB6436" w:rsidRDefault="008002F9" w:rsidP="00F23D82">
      <w:pPr>
        <w:spacing w:line="276" w:lineRule="auto"/>
        <w:jc w:val="both"/>
      </w:pPr>
      <w:r>
        <w:rPr>
          <w:rFonts w:ascii="Segoe UI" w:hAnsi="Segoe UI" w:cs="Segoe UI"/>
          <w:sz w:val="20"/>
          <w:szCs w:val="20"/>
        </w:rPr>
        <w:t>En tant qu'agent de socialisation, la publicité semble infiltrer au quotidien nos imaginaires collectifs. « Promesse répétée de style de vie »</w:t>
      </w:r>
      <w:r>
        <w:rPr>
          <w:rStyle w:val="Appelnotedebasdep"/>
          <w:rFonts w:ascii="Segoe UI" w:hAnsi="Segoe UI" w:cs="Segoe UI"/>
          <w:sz w:val="20"/>
          <w:szCs w:val="20"/>
        </w:rPr>
        <w:footnoteReference w:id="1"/>
      </w:r>
      <w:r>
        <w:rPr>
          <w:rFonts w:ascii="Segoe UI" w:hAnsi="Segoe UI" w:cs="Segoe UI"/>
          <w:sz w:val="20"/>
          <w:szCs w:val="20"/>
        </w:rPr>
        <w:t xml:space="preserve"> autant que miroir des évolutions sociales, culturelles et économiques de la société, elle opère un travail de réification de</w:t>
      </w:r>
      <w:r w:rsidR="003E7892">
        <w:rPr>
          <w:rFonts w:ascii="Segoe UI" w:hAnsi="Segoe UI" w:cs="Segoe UI"/>
          <w:sz w:val="20"/>
          <w:szCs w:val="20"/>
        </w:rPr>
        <w:t xml:space="preserve"> certaines normes et valeurs au</w:t>
      </w:r>
      <w:r>
        <w:rPr>
          <w:rFonts w:ascii="Segoe UI" w:hAnsi="Segoe UI" w:cs="Segoe UI"/>
          <w:sz w:val="20"/>
          <w:szCs w:val="20"/>
        </w:rPr>
        <w:t xml:space="preserve"> travers d'un processus de stéréotypie propre au discours publicitaire. Occupant une place de choix, la télévision reste </w:t>
      </w:r>
      <w:r w:rsidR="000E4DD3">
        <w:rPr>
          <w:rFonts w:ascii="Segoe UI" w:hAnsi="Segoe UI" w:cs="Segoe UI"/>
          <w:sz w:val="20"/>
          <w:szCs w:val="20"/>
        </w:rPr>
        <w:t>un</w:t>
      </w:r>
      <w:r>
        <w:rPr>
          <w:rFonts w:ascii="Segoe UI" w:hAnsi="Segoe UI" w:cs="Segoe UI"/>
          <w:sz w:val="20"/>
          <w:szCs w:val="20"/>
        </w:rPr>
        <w:t xml:space="preserve"> médium de prédilection de l'industrie publicitaire car en Belgique, « bien que les nouveaux médias</w:t>
      </w:r>
      <w:r w:rsidR="00E76A5C">
        <w:rPr>
          <w:rFonts w:ascii="Segoe UI" w:hAnsi="Segoe UI" w:cs="Segoe UI"/>
          <w:sz w:val="20"/>
          <w:szCs w:val="20"/>
        </w:rPr>
        <w:t xml:space="preserve"> – </w:t>
      </w:r>
      <w:r>
        <w:rPr>
          <w:rFonts w:ascii="Segoe UI" w:hAnsi="Segoe UI" w:cs="Segoe UI"/>
          <w:sz w:val="20"/>
          <w:szCs w:val="20"/>
        </w:rPr>
        <w:t>internet, GSM, smartphones, tablettes, télévision numérique</w:t>
      </w:r>
      <w:r w:rsidR="00E76A5C">
        <w:rPr>
          <w:rFonts w:ascii="Segoe UI" w:hAnsi="Segoe UI" w:cs="Segoe UI"/>
          <w:sz w:val="20"/>
          <w:szCs w:val="20"/>
        </w:rPr>
        <w:t xml:space="preserve"> –</w:t>
      </w:r>
      <w:r>
        <w:rPr>
          <w:rFonts w:ascii="Segoe UI" w:hAnsi="Segoe UI" w:cs="Segoe UI"/>
          <w:sz w:val="20"/>
          <w:szCs w:val="20"/>
        </w:rPr>
        <w:t xml:space="preserve"> se soient répandus depuis le début du siècle, la télévision continue de dominer le temps consacré aux loisirs »</w:t>
      </w:r>
      <w:r>
        <w:rPr>
          <w:rStyle w:val="Appelnotedebasdep"/>
          <w:rFonts w:ascii="Segoe UI" w:hAnsi="Segoe UI" w:cs="Segoe UI"/>
          <w:sz w:val="20"/>
          <w:szCs w:val="20"/>
        </w:rPr>
        <w:footnoteReference w:id="2"/>
      </w:r>
      <w:r>
        <w:rPr>
          <w:rFonts w:ascii="Segoe UI" w:hAnsi="Segoe UI" w:cs="Segoe UI"/>
          <w:sz w:val="20"/>
          <w:szCs w:val="20"/>
        </w:rPr>
        <w:t>.</w:t>
      </w:r>
    </w:p>
    <w:p w:rsidR="00B459A4"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Cette section du Baromètre de la Diversité et de l’Egalité porte sur la représentation des genres dans la communication commerciale. </w:t>
      </w:r>
      <w:r w:rsidR="00411979">
        <w:rPr>
          <w:rFonts w:ascii="Segoe UI" w:hAnsi="Segoe UI" w:cs="Segoe UI"/>
          <w:sz w:val="20"/>
          <w:szCs w:val="20"/>
        </w:rPr>
        <w:t>La notion de genre renvoie ici aux rôles socialement construits en fonction du sexe des individus, à travers une répétition d'actes « qui se figent avec le temps de telle sorte qu’ils finissent par produire l’apparence de la substance, un genre naturel de l’être »</w:t>
      </w:r>
      <w:r w:rsidR="00411979">
        <w:rPr>
          <w:rStyle w:val="Appelnotedebasdep"/>
          <w:rFonts w:ascii="Segoe UI" w:hAnsi="Segoe UI" w:cs="Segoe UI"/>
          <w:sz w:val="20"/>
          <w:szCs w:val="20"/>
        </w:rPr>
        <w:footnoteReference w:id="3"/>
      </w:r>
      <w:r w:rsidR="00411979">
        <w:rPr>
          <w:rFonts w:ascii="Segoe UI" w:hAnsi="Segoe UI" w:cs="Segoe UI"/>
          <w:sz w:val="20"/>
          <w:szCs w:val="20"/>
        </w:rPr>
        <w:t>. Nous proposons d’étudier la représentation de ces constructions sociales dans la communication commerciale en nous posant la question de savoir si un rôle social est « assigné » aux personnages de la communication commerciale en fonction de leur sexe. Dès lors, existe-t-il des stéréotypes de genre ? Et y-a-t-il une « assignation de genre » qui serait révélatrice d'« un système de bicatégorisation hiérarchisée entre les sexes (hommes/femmes) et entre les valeurs et représentations qui leur sont associées »</w:t>
      </w:r>
      <w:r w:rsidR="00411979">
        <w:rPr>
          <w:rStyle w:val="Appelnotedebasdep"/>
          <w:rFonts w:ascii="Segoe UI" w:hAnsi="Segoe UI" w:cs="Segoe UI"/>
          <w:sz w:val="20"/>
          <w:szCs w:val="20"/>
        </w:rPr>
        <w:footnoteReference w:id="4"/>
      </w:r>
      <w:r w:rsidR="00411979">
        <w:rPr>
          <w:rFonts w:ascii="Segoe UI" w:hAnsi="Segoe UI" w:cs="Segoe UI"/>
          <w:sz w:val="20"/>
          <w:szCs w:val="20"/>
        </w:rPr>
        <w:t xml:space="preserve"> ?</w:t>
      </w:r>
      <w:r w:rsidR="00B459A4" w:rsidRPr="00B459A4">
        <w:rPr>
          <w:rFonts w:ascii="Segoe UI" w:hAnsi="Segoe UI" w:cs="Segoe UI"/>
          <w:sz w:val="20"/>
          <w:szCs w:val="20"/>
        </w:rPr>
        <w:t xml:space="preserve"> </w:t>
      </w:r>
    </w:p>
    <w:p w:rsidR="00E76A5C" w:rsidRDefault="00B459A4" w:rsidP="00F23D82">
      <w:pPr>
        <w:spacing w:line="276" w:lineRule="auto"/>
        <w:jc w:val="both"/>
        <w:rPr>
          <w:rFonts w:ascii="Segoe UI" w:hAnsi="Segoe UI" w:cs="Segoe UI"/>
          <w:sz w:val="20"/>
          <w:szCs w:val="20"/>
        </w:rPr>
      </w:pPr>
      <w:r>
        <w:rPr>
          <w:rFonts w:ascii="Segoe UI" w:hAnsi="Segoe UI" w:cs="Segoe UI"/>
          <w:sz w:val="20"/>
          <w:szCs w:val="20"/>
        </w:rPr>
        <w:t>La notion d</w:t>
      </w:r>
      <w:r w:rsidR="00E76A5C">
        <w:rPr>
          <w:rFonts w:ascii="Segoe UI" w:hAnsi="Segoe UI" w:cs="Segoe UI"/>
          <w:sz w:val="20"/>
          <w:szCs w:val="20"/>
        </w:rPr>
        <w:t>’«</w:t>
      </w:r>
      <w:r>
        <w:rPr>
          <w:rFonts w:ascii="Segoe UI" w:hAnsi="Segoe UI" w:cs="Segoe UI"/>
          <w:sz w:val="20"/>
          <w:szCs w:val="20"/>
        </w:rPr>
        <w:t> assignation de genre</w:t>
      </w:r>
      <w:r w:rsidR="009E5CFB">
        <w:rPr>
          <w:rFonts w:ascii="Segoe UI" w:hAnsi="Segoe UI" w:cs="Segoe UI"/>
          <w:sz w:val="20"/>
          <w:szCs w:val="20"/>
        </w:rPr>
        <w:t> »</w:t>
      </w:r>
      <w:r>
        <w:rPr>
          <w:rFonts w:ascii="Segoe UI" w:hAnsi="Segoe UI" w:cs="Segoe UI"/>
          <w:sz w:val="20"/>
          <w:szCs w:val="20"/>
        </w:rPr>
        <w:t>, consistant « à attribuer à une personne une place, une fonction, un rôle, et plus particulièrement attendre qu’elle le performe en se conformant aux attentes sociales construites autour des identités de genre, selon qu’elle est perçue comme étant un homme ou une femme »</w:t>
      </w:r>
      <w:r>
        <w:rPr>
          <w:rStyle w:val="Appelnotedebasdep"/>
          <w:rFonts w:ascii="Segoe UI" w:hAnsi="Segoe UI" w:cs="Segoe UI"/>
          <w:sz w:val="20"/>
          <w:szCs w:val="20"/>
        </w:rPr>
        <w:footnoteReference w:id="5"/>
      </w:r>
      <w:r w:rsidR="009E5CFB">
        <w:rPr>
          <w:rFonts w:ascii="Segoe UI" w:hAnsi="Segoe UI" w:cs="Segoe UI"/>
          <w:sz w:val="20"/>
          <w:szCs w:val="20"/>
        </w:rPr>
        <w:t>,</w:t>
      </w:r>
      <w:r>
        <w:rPr>
          <w:rFonts w:ascii="Segoe UI" w:hAnsi="Segoe UI" w:cs="Segoe UI"/>
          <w:sz w:val="20"/>
          <w:szCs w:val="20"/>
        </w:rPr>
        <w:t xml:space="preserve"> est donc au cœur de l’analyse.</w:t>
      </w:r>
      <w:r>
        <w:t xml:space="preserve"> Celle-ci </w:t>
      </w:r>
      <w:r w:rsidR="008002F9">
        <w:rPr>
          <w:rFonts w:ascii="Segoe UI" w:hAnsi="Segoe UI" w:cs="Segoe UI"/>
          <w:sz w:val="20"/>
          <w:szCs w:val="20"/>
        </w:rPr>
        <w:t>s’est portée sur la mise en signes, la mise en scène et la mise en intrigue de la communication commerciale</w:t>
      </w:r>
      <w:r w:rsidR="008002F9">
        <w:rPr>
          <w:rStyle w:val="Appelnotedebasdep"/>
          <w:rFonts w:ascii="Segoe UI" w:hAnsi="Segoe UI" w:cs="Segoe UI"/>
          <w:sz w:val="20"/>
          <w:szCs w:val="20"/>
        </w:rPr>
        <w:footnoteReference w:id="6"/>
      </w:r>
      <w:r w:rsidR="008002F9">
        <w:rPr>
          <w:rFonts w:ascii="Segoe UI" w:hAnsi="Segoe UI" w:cs="Segoe UI"/>
          <w:sz w:val="20"/>
          <w:szCs w:val="20"/>
        </w:rPr>
        <w:t>. Nous avons dès lors cherché à déterminer ce que voulait faire passer l’annonceur (en termes de promesse, d’identité…), à travers quel scénario et via quel matériel et agencement sémiotique. C’est en effet dans l’interaction de ces trois niveaux que peuvent se construire les assignations de genre. Notre étude tente de répondre à ces interrogations à travers un rapport divisé en sept sections différentes</w:t>
      </w:r>
      <w:r w:rsidR="00E76A5C">
        <w:rPr>
          <w:rFonts w:ascii="Segoe UI" w:hAnsi="Segoe UI" w:cs="Segoe UI"/>
          <w:sz w:val="20"/>
          <w:szCs w:val="20"/>
        </w:rPr>
        <w:t xml:space="preserve"> : </w:t>
      </w:r>
    </w:p>
    <w:p w:rsidR="00177EC6" w:rsidRPr="00E76A5C" w:rsidRDefault="008002F9" w:rsidP="00F23D82">
      <w:pPr>
        <w:pStyle w:val="Paragraphedeliste"/>
        <w:numPr>
          <w:ilvl w:val="0"/>
          <w:numId w:val="34"/>
        </w:numPr>
        <w:spacing w:line="276" w:lineRule="auto"/>
        <w:jc w:val="both"/>
      </w:pPr>
      <w:r w:rsidRPr="00E76A5C">
        <w:rPr>
          <w:rFonts w:ascii="Segoe UI" w:hAnsi="Segoe UI" w:cs="Segoe UI"/>
          <w:sz w:val="20"/>
          <w:szCs w:val="20"/>
        </w:rPr>
        <w:t xml:space="preserve">Premièrement, nous avons procédé à une description générale des communications commerciales analysées : nous y détaillons le nombre total de publicités composant notre </w:t>
      </w:r>
      <w:r w:rsidR="00E76A5C" w:rsidRPr="00E76A5C">
        <w:rPr>
          <w:rFonts w:ascii="Segoe UI" w:hAnsi="Segoe UI" w:cs="Segoe UI"/>
          <w:sz w:val="20"/>
          <w:szCs w:val="20"/>
        </w:rPr>
        <w:t>corpus ;</w:t>
      </w:r>
      <w:r w:rsidRPr="00E76A5C">
        <w:rPr>
          <w:rFonts w:ascii="Segoe UI" w:hAnsi="Segoe UI" w:cs="Segoe UI"/>
          <w:sz w:val="20"/>
          <w:szCs w:val="20"/>
        </w:rPr>
        <w:t xml:space="preserve"> </w:t>
      </w:r>
      <w:r w:rsidR="00177EC6" w:rsidRPr="00E76A5C">
        <w:rPr>
          <w:rFonts w:ascii="Segoe UI" w:hAnsi="Segoe UI" w:cs="Segoe UI"/>
          <w:sz w:val="20"/>
          <w:szCs w:val="20"/>
        </w:rPr>
        <w:t>les formats des communications commerciales (publicité ou télé-achat) ; leur origine (internationale, nationale ou régionale) ; ainsi que les types de produits le</w:t>
      </w:r>
      <w:r w:rsidR="000E4DD3">
        <w:rPr>
          <w:rFonts w:ascii="Segoe UI" w:hAnsi="Segoe UI" w:cs="Segoe UI"/>
          <w:sz w:val="20"/>
          <w:szCs w:val="20"/>
        </w:rPr>
        <w:t>s</w:t>
      </w:r>
      <w:r w:rsidR="00177EC6" w:rsidRPr="00E76A5C">
        <w:rPr>
          <w:rFonts w:ascii="Segoe UI" w:hAnsi="Segoe UI" w:cs="Segoe UI"/>
          <w:sz w:val="20"/>
          <w:szCs w:val="20"/>
        </w:rPr>
        <w:t xml:space="preserve"> plus souvent rencontrés</w:t>
      </w:r>
      <w:r w:rsidR="006479AC" w:rsidRPr="00E76A5C">
        <w:rPr>
          <w:rFonts w:ascii="Segoe UI" w:hAnsi="Segoe UI" w:cs="Segoe UI"/>
          <w:sz w:val="20"/>
          <w:szCs w:val="20"/>
        </w:rPr>
        <w:t>.</w:t>
      </w:r>
    </w:p>
    <w:p w:rsidR="00D30818" w:rsidRPr="00E76A5C" w:rsidRDefault="008002F9" w:rsidP="00F23D82">
      <w:pPr>
        <w:pStyle w:val="Paragraphedeliste"/>
        <w:numPr>
          <w:ilvl w:val="0"/>
          <w:numId w:val="34"/>
        </w:numPr>
        <w:spacing w:line="276" w:lineRule="auto"/>
        <w:jc w:val="both"/>
        <w:rPr>
          <w:rFonts w:ascii="Segoe UI" w:hAnsi="Segoe UI" w:cs="Segoe UI"/>
          <w:sz w:val="20"/>
          <w:szCs w:val="20"/>
        </w:rPr>
      </w:pPr>
      <w:r w:rsidRPr="00E76A5C">
        <w:rPr>
          <w:rFonts w:ascii="Segoe UI" w:hAnsi="Segoe UI" w:cs="Segoe UI"/>
          <w:sz w:val="20"/>
          <w:szCs w:val="20"/>
        </w:rPr>
        <w:lastRenderedPageBreak/>
        <w:t xml:space="preserve">Dans la </w:t>
      </w:r>
      <w:r w:rsidR="00525555">
        <w:rPr>
          <w:rFonts w:ascii="Segoe UI" w:hAnsi="Segoe UI" w:cs="Segoe UI"/>
          <w:sz w:val="20"/>
          <w:szCs w:val="20"/>
        </w:rPr>
        <w:t>deuxième</w:t>
      </w:r>
      <w:r w:rsidRPr="00E76A5C">
        <w:rPr>
          <w:rFonts w:ascii="Segoe UI" w:hAnsi="Segoe UI" w:cs="Segoe UI"/>
          <w:sz w:val="20"/>
          <w:szCs w:val="20"/>
        </w:rPr>
        <w:t xml:space="preserve"> partie, nous nous intéresserons à la </w:t>
      </w:r>
      <w:r w:rsidR="006776A3">
        <w:rPr>
          <w:rFonts w:ascii="Segoe UI" w:hAnsi="Segoe UI" w:cs="Segoe UI"/>
          <w:sz w:val="20"/>
          <w:szCs w:val="20"/>
        </w:rPr>
        <w:t>« </w:t>
      </w:r>
      <w:r w:rsidRPr="00E76A5C">
        <w:rPr>
          <w:rFonts w:ascii="Segoe UI" w:hAnsi="Segoe UI" w:cs="Segoe UI"/>
          <w:sz w:val="20"/>
          <w:szCs w:val="20"/>
        </w:rPr>
        <w:t>qualification différentielle</w:t>
      </w:r>
      <w:r w:rsidR="006776A3">
        <w:rPr>
          <w:rFonts w:ascii="Segoe UI" w:hAnsi="Segoe UI" w:cs="Segoe UI"/>
          <w:sz w:val="20"/>
          <w:szCs w:val="20"/>
        </w:rPr>
        <w:t> »</w:t>
      </w:r>
      <w:r w:rsidR="00B8112C">
        <w:rPr>
          <w:rStyle w:val="Appelnotedebasdep"/>
          <w:rFonts w:ascii="Segoe UI" w:hAnsi="Segoe UI" w:cs="Segoe UI"/>
          <w:sz w:val="20"/>
          <w:szCs w:val="20"/>
        </w:rPr>
        <w:footnoteReference w:id="7"/>
      </w:r>
      <w:r w:rsidRPr="00E76A5C">
        <w:rPr>
          <w:rFonts w:ascii="Segoe UI" w:hAnsi="Segoe UI" w:cs="Segoe UI"/>
          <w:sz w:val="20"/>
          <w:szCs w:val="20"/>
        </w:rPr>
        <w:t xml:space="preserve"> des personnages : le nombre total d’intervenant-e-s recensé-e-s en fonction du genre ; leur âge</w:t>
      </w:r>
      <w:r w:rsidR="006776A3">
        <w:rPr>
          <w:rFonts w:ascii="Segoe UI" w:hAnsi="Segoe UI" w:cs="Segoe UI"/>
          <w:sz w:val="20"/>
          <w:szCs w:val="20"/>
        </w:rPr>
        <w:t xml:space="preserve"> </w:t>
      </w:r>
      <w:r w:rsidRPr="00E76A5C">
        <w:rPr>
          <w:rFonts w:ascii="Segoe UI" w:hAnsi="Segoe UI" w:cs="Segoe UI"/>
          <w:sz w:val="20"/>
          <w:szCs w:val="20"/>
        </w:rPr>
        <w:t>; état civil</w:t>
      </w:r>
      <w:r w:rsidR="006776A3">
        <w:rPr>
          <w:rFonts w:ascii="Segoe UI" w:hAnsi="Segoe UI" w:cs="Segoe UI"/>
          <w:sz w:val="20"/>
          <w:szCs w:val="20"/>
        </w:rPr>
        <w:t xml:space="preserve"> </w:t>
      </w:r>
      <w:r w:rsidRPr="00E76A5C">
        <w:rPr>
          <w:rFonts w:ascii="Segoe UI" w:hAnsi="Segoe UI" w:cs="Segoe UI"/>
          <w:sz w:val="20"/>
          <w:szCs w:val="20"/>
        </w:rPr>
        <w:t>; orientation sexuelle</w:t>
      </w:r>
      <w:r w:rsidR="006776A3">
        <w:rPr>
          <w:rFonts w:ascii="Segoe UI" w:hAnsi="Segoe UI" w:cs="Segoe UI"/>
          <w:sz w:val="20"/>
          <w:szCs w:val="20"/>
        </w:rPr>
        <w:t xml:space="preserve"> </w:t>
      </w:r>
      <w:r w:rsidRPr="00E76A5C">
        <w:rPr>
          <w:rFonts w:ascii="Segoe UI" w:hAnsi="Segoe UI" w:cs="Segoe UI"/>
          <w:sz w:val="20"/>
          <w:szCs w:val="20"/>
        </w:rPr>
        <w:t>; s'ils-elles sont parents</w:t>
      </w:r>
      <w:r w:rsidR="006776A3">
        <w:rPr>
          <w:rFonts w:ascii="Segoe UI" w:hAnsi="Segoe UI" w:cs="Segoe UI"/>
          <w:sz w:val="20"/>
          <w:szCs w:val="20"/>
        </w:rPr>
        <w:t xml:space="preserve"> </w:t>
      </w:r>
      <w:r w:rsidRPr="00E76A5C">
        <w:rPr>
          <w:rFonts w:ascii="Segoe UI" w:hAnsi="Segoe UI" w:cs="Segoe UI"/>
          <w:sz w:val="20"/>
          <w:szCs w:val="20"/>
        </w:rPr>
        <w:t>; leur catégorie socio-professionnelle</w:t>
      </w:r>
      <w:r w:rsidR="006776A3">
        <w:rPr>
          <w:rFonts w:ascii="Segoe UI" w:hAnsi="Segoe UI" w:cs="Segoe UI"/>
          <w:sz w:val="20"/>
          <w:szCs w:val="20"/>
        </w:rPr>
        <w:t xml:space="preserve"> </w:t>
      </w:r>
      <w:r w:rsidRPr="00E76A5C">
        <w:rPr>
          <w:rFonts w:ascii="Segoe UI" w:hAnsi="Segoe UI" w:cs="Segoe UI"/>
          <w:sz w:val="20"/>
          <w:szCs w:val="20"/>
        </w:rPr>
        <w:t xml:space="preserve">; </w:t>
      </w:r>
      <w:r w:rsidR="009E5CFB">
        <w:rPr>
          <w:rFonts w:ascii="Segoe UI" w:hAnsi="Segoe UI" w:cs="Segoe UI"/>
          <w:sz w:val="20"/>
          <w:szCs w:val="20"/>
        </w:rPr>
        <w:t xml:space="preserve">la </w:t>
      </w:r>
      <w:r w:rsidRPr="00E76A5C">
        <w:rPr>
          <w:rFonts w:ascii="Segoe UI" w:hAnsi="Segoe UI" w:cs="Segoe UI"/>
          <w:sz w:val="20"/>
          <w:szCs w:val="20"/>
        </w:rPr>
        <w:t>diversité d'origine</w:t>
      </w:r>
      <w:r w:rsidR="006776A3">
        <w:rPr>
          <w:rFonts w:ascii="Segoe UI" w:hAnsi="Segoe UI" w:cs="Segoe UI"/>
          <w:sz w:val="20"/>
          <w:szCs w:val="20"/>
        </w:rPr>
        <w:t xml:space="preserve"> </w:t>
      </w:r>
      <w:r w:rsidRPr="00E76A5C">
        <w:rPr>
          <w:rFonts w:ascii="Segoe UI" w:hAnsi="Segoe UI" w:cs="Segoe UI"/>
          <w:sz w:val="20"/>
          <w:szCs w:val="20"/>
        </w:rPr>
        <w:t>; les espaces dans lesquels ils-elles évoluent et enfin leur style vestimentaire.</w:t>
      </w:r>
      <w:r w:rsidR="00B24B28" w:rsidRPr="00E76A5C">
        <w:rPr>
          <w:rFonts w:ascii="Segoe UI" w:hAnsi="Segoe UI" w:cs="Segoe UI"/>
          <w:sz w:val="20"/>
          <w:szCs w:val="20"/>
        </w:rPr>
        <w:t xml:space="preserve"> Nous nous demanderons enfin </w:t>
      </w:r>
      <w:r w:rsidR="00D30818" w:rsidRPr="00E76A5C">
        <w:rPr>
          <w:rFonts w:ascii="Segoe UI" w:hAnsi="Segoe UI" w:cs="Segoe UI"/>
          <w:sz w:val="20"/>
          <w:szCs w:val="20"/>
        </w:rPr>
        <w:t>de quelle manière le-la téléspectateur-trice perçoit-il-elle les personnages ?</w:t>
      </w:r>
    </w:p>
    <w:p w:rsidR="00CB6436" w:rsidRDefault="008002F9" w:rsidP="00F23D82">
      <w:pPr>
        <w:pStyle w:val="Paragraphedeliste"/>
        <w:numPr>
          <w:ilvl w:val="0"/>
          <w:numId w:val="34"/>
        </w:numPr>
        <w:spacing w:line="276" w:lineRule="auto"/>
        <w:jc w:val="both"/>
        <w:rPr>
          <w:rFonts w:ascii="Segoe UI" w:hAnsi="Segoe UI" w:cs="Segoe UI"/>
          <w:sz w:val="20"/>
          <w:szCs w:val="20"/>
        </w:rPr>
      </w:pPr>
      <w:r w:rsidRPr="00E76A5C">
        <w:rPr>
          <w:rFonts w:ascii="Segoe UI" w:hAnsi="Segoe UI" w:cs="Segoe UI"/>
          <w:sz w:val="20"/>
          <w:szCs w:val="20"/>
        </w:rPr>
        <w:t xml:space="preserve">La </w:t>
      </w:r>
      <w:r w:rsidR="00525555">
        <w:rPr>
          <w:rFonts w:ascii="Segoe UI" w:hAnsi="Segoe UI" w:cs="Segoe UI"/>
          <w:sz w:val="20"/>
          <w:szCs w:val="20"/>
        </w:rPr>
        <w:t>troisième</w:t>
      </w:r>
      <w:r w:rsidRPr="00E76A5C">
        <w:rPr>
          <w:rFonts w:ascii="Segoe UI" w:hAnsi="Segoe UI" w:cs="Segoe UI"/>
          <w:sz w:val="20"/>
          <w:szCs w:val="20"/>
        </w:rPr>
        <w:t xml:space="preserve"> partie concerne la </w:t>
      </w:r>
      <w:r w:rsidR="006776A3">
        <w:rPr>
          <w:rFonts w:ascii="Segoe UI" w:hAnsi="Segoe UI" w:cs="Segoe UI"/>
          <w:sz w:val="20"/>
          <w:szCs w:val="20"/>
        </w:rPr>
        <w:t>« </w:t>
      </w:r>
      <w:r w:rsidRPr="00E76A5C">
        <w:rPr>
          <w:rFonts w:ascii="Segoe UI" w:hAnsi="Segoe UI" w:cs="Segoe UI"/>
          <w:sz w:val="20"/>
          <w:szCs w:val="20"/>
        </w:rPr>
        <w:t>fonctionnalité différentielle</w:t>
      </w:r>
      <w:r w:rsidR="006776A3">
        <w:rPr>
          <w:rFonts w:ascii="Segoe UI" w:hAnsi="Segoe UI" w:cs="Segoe UI"/>
          <w:sz w:val="20"/>
          <w:szCs w:val="20"/>
        </w:rPr>
        <w:t> »</w:t>
      </w:r>
      <w:r w:rsidR="008C399A">
        <w:rPr>
          <w:rStyle w:val="Appelnotedebasdep"/>
          <w:rFonts w:ascii="Segoe UI" w:hAnsi="Segoe UI" w:cs="Segoe UI"/>
          <w:sz w:val="20"/>
          <w:szCs w:val="20"/>
        </w:rPr>
        <w:footnoteReference w:id="8"/>
      </w:r>
      <w:r w:rsidRPr="00E76A5C">
        <w:rPr>
          <w:rFonts w:ascii="Segoe UI" w:hAnsi="Segoe UI" w:cs="Segoe UI"/>
          <w:sz w:val="20"/>
          <w:szCs w:val="20"/>
        </w:rPr>
        <w:t xml:space="preserve"> des personnages : nous poserons la question de leurs occupations/actions dans le récit et chercherons à comprendre si celles-ci diffèrent en fonction du genre des protagonistes.</w:t>
      </w:r>
    </w:p>
    <w:p w:rsidR="00525555" w:rsidRPr="00E76A5C" w:rsidRDefault="00525555" w:rsidP="00F23D82">
      <w:pPr>
        <w:pStyle w:val="Paragraphedeliste"/>
        <w:numPr>
          <w:ilvl w:val="0"/>
          <w:numId w:val="34"/>
        </w:numPr>
        <w:spacing w:line="276" w:lineRule="auto"/>
        <w:jc w:val="both"/>
        <w:rPr>
          <w:rFonts w:ascii="Segoe UI" w:hAnsi="Segoe UI" w:cs="Segoe UI"/>
          <w:sz w:val="20"/>
          <w:szCs w:val="20"/>
        </w:rPr>
      </w:pPr>
      <w:r>
        <w:rPr>
          <w:rFonts w:ascii="Segoe UI" w:hAnsi="Segoe UI" w:cs="Segoe UI"/>
          <w:sz w:val="20"/>
          <w:szCs w:val="20"/>
        </w:rPr>
        <w:t>Dans la quatrième partie, nous étudi</w:t>
      </w:r>
      <w:r w:rsidR="000E4DD3">
        <w:rPr>
          <w:rFonts w:ascii="Segoe UI" w:hAnsi="Segoe UI" w:cs="Segoe UI"/>
          <w:sz w:val="20"/>
          <w:szCs w:val="20"/>
        </w:rPr>
        <w:t>er</w:t>
      </w:r>
      <w:r>
        <w:rPr>
          <w:rFonts w:ascii="Segoe UI" w:hAnsi="Segoe UI" w:cs="Segoe UI"/>
          <w:sz w:val="20"/>
          <w:szCs w:val="20"/>
        </w:rPr>
        <w:t xml:space="preserve">ons </w:t>
      </w:r>
      <w:r w:rsidRPr="00E76A5C">
        <w:rPr>
          <w:rFonts w:ascii="Segoe UI" w:hAnsi="Segoe UI" w:cs="Segoe UI"/>
          <w:sz w:val="20"/>
          <w:szCs w:val="20"/>
        </w:rPr>
        <w:t xml:space="preserve">la « mise en mots » et la mise en intrigue du message publicitaire : nous y </w:t>
      </w:r>
      <w:r w:rsidR="000E4DD3">
        <w:rPr>
          <w:rFonts w:ascii="Segoe UI" w:hAnsi="Segoe UI" w:cs="Segoe UI"/>
          <w:sz w:val="20"/>
          <w:szCs w:val="20"/>
        </w:rPr>
        <w:t>analyse</w:t>
      </w:r>
      <w:r w:rsidRPr="00E76A5C">
        <w:rPr>
          <w:rFonts w:ascii="Segoe UI" w:hAnsi="Segoe UI" w:cs="Segoe UI"/>
          <w:sz w:val="20"/>
          <w:szCs w:val="20"/>
        </w:rPr>
        <w:t>rons la présence des voix « in » et « off » (c’est-à-dire en dedans et en dehors de la diégèse) ; les types de slogans et de champs lexicaux utilisés en fonction du genre, les actes de langage humoristique</w:t>
      </w:r>
      <w:r>
        <w:rPr>
          <w:rFonts w:ascii="Segoe UI" w:hAnsi="Segoe UI" w:cs="Segoe UI"/>
          <w:sz w:val="20"/>
          <w:szCs w:val="20"/>
        </w:rPr>
        <w:t>s</w:t>
      </w:r>
      <w:r w:rsidRPr="00E76A5C">
        <w:rPr>
          <w:rFonts w:ascii="Segoe UI" w:hAnsi="Segoe UI" w:cs="Segoe UI"/>
          <w:sz w:val="20"/>
          <w:szCs w:val="20"/>
        </w:rPr>
        <w:t xml:space="preserve"> et enfin le type de relation établi entre l’annonceur et le</w:t>
      </w:r>
      <w:r w:rsidRPr="00E76A5C">
        <w:rPr>
          <w:rFonts w:ascii="Segoe UI" w:hAnsi="Segoe UI" w:cs="Segoe UI"/>
          <w:color w:val="333300"/>
          <w:sz w:val="20"/>
          <w:szCs w:val="20"/>
          <w:shd w:val="clear" w:color="auto" w:fill="FFFFFF"/>
        </w:rPr>
        <w:t>-</w:t>
      </w:r>
      <w:r w:rsidRPr="00E76A5C">
        <w:rPr>
          <w:rFonts w:ascii="Segoe UI" w:hAnsi="Segoe UI" w:cs="Segoe UI"/>
          <w:sz w:val="20"/>
          <w:szCs w:val="20"/>
        </w:rPr>
        <w:t>la consommateur</w:t>
      </w:r>
      <w:r w:rsidRPr="00E76A5C">
        <w:rPr>
          <w:rFonts w:ascii="Segoe UI" w:hAnsi="Segoe UI" w:cs="Segoe UI"/>
          <w:color w:val="333300"/>
          <w:sz w:val="20"/>
          <w:szCs w:val="20"/>
          <w:shd w:val="clear" w:color="auto" w:fill="FFFFFF"/>
        </w:rPr>
        <w:t>-</w:t>
      </w:r>
      <w:r w:rsidRPr="00E76A5C">
        <w:rPr>
          <w:rFonts w:ascii="Segoe UI" w:hAnsi="Segoe UI" w:cs="Segoe UI"/>
          <w:sz w:val="20"/>
          <w:szCs w:val="20"/>
        </w:rPr>
        <w:t>trice.</w:t>
      </w:r>
    </w:p>
    <w:p w:rsidR="00CB6436" w:rsidRPr="00E76A5C" w:rsidRDefault="008002F9" w:rsidP="00F23D82">
      <w:pPr>
        <w:pStyle w:val="Paragraphedeliste"/>
        <w:numPr>
          <w:ilvl w:val="0"/>
          <w:numId w:val="34"/>
        </w:numPr>
        <w:spacing w:line="276" w:lineRule="auto"/>
        <w:jc w:val="both"/>
        <w:rPr>
          <w:rFonts w:ascii="Segoe UI" w:hAnsi="Segoe UI" w:cs="Segoe UI"/>
          <w:sz w:val="20"/>
          <w:szCs w:val="20"/>
        </w:rPr>
      </w:pPr>
      <w:r w:rsidRPr="00E76A5C">
        <w:rPr>
          <w:rFonts w:ascii="Segoe UI" w:hAnsi="Segoe UI" w:cs="Segoe UI"/>
          <w:sz w:val="20"/>
          <w:szCs w:val="20"/>
        </w:rPr>
        <w:t>Dans la cinquième partie, nous nous intéress</w:t>
      </w:r>
      <w:r w:rsidR="000E4DD3">
        <w:rPr>
          <w:rFonts w:ascii="Segoe UI" w:hAnsi="Segoe UI" w:cs="Segoe UI"/>
          <w:sz w:val="20"/>
          <w:szCs w:val="20"/>
        </w:rPr>
        <w:t>er</w:t>
      </w:r>
      <w:r w:rsidRPr="00E76A5C">
        <w:rPr>
          <w:rFonts w:ascii="Segoe UI" w:hAnsi="Segoe UI" w:cs="Segoe UI"/>
          <w:sz w:val="20"/>
          <w:szCs w:val="20"/>
        </w:rPr>
        <w:t>ons à l'</w:t>
      </w:r>
      <w:r w:rsidR="000E4DD3">
        <w:rPr>
          <w:rFonts w:ascii="Segoe UI" w:hAnsi="Segoe UI" w:cs="Segoe UI"/>
          <w:sz w:val="20"/>
          <w:szCs w:val="20"/>
        </w:rPr>
        <w:t> « </w:t>
      </w:r>
      <w:r w:rsidRPr="00E76A5C">
        <w:rPr>
          <w:rFonts w:ascii="Segoe UI" w:hAnsi="Segoe UI" w:cs="Segoe UI"/>
          <w:sz w:val="20"/>
          <w:szCs w:val="20"/>
        </w:rPr>
        <w:t>hexis corporelle</w:t>
      </w:r>
      <w:r w:rsidR="000E4DD3">
        <w:rPr>
          <w:rFonts w:ascii="Segoe UI" w:hAnsi="Segoe UI" w:cs="Segoe UI"/>
          <w:sz w:val="20"/>
          <w:szCs w:val="20"/>
        </w:rPr>
        <w:t> »</w:t>
      </w:r>
      <w:r w:rsidRPr="00E76A5C">
        <w:rPr>
          <w:rFonts w:ascii="Segoe UI" w:hAnsi="Segoe UI" w:cs="Segoe UI"/>
          <w:sz w:val="20"/>
          <w:szCs w:val="20"/>
        </w:rPr>
        <w:t xml:space="preserve"> des personnages : remarque-t-on la présence de marqueurs de "sexualisation" du corps féminin</w:t>
      </w:r>
      <w:r w:rsidR="000E4DD3">
        <w:rPr>
          <w:rFonts w:ascii="Segoe UI" w:hAnsi="Segoe UI" w:cs="Segoe UI"/>
          <w:sz w:val="20"/>
          <w:szCs w:val="20"/>
        </w:rPr>
        <w:t xml:space="preserve"> ou masculin</w:t>
      </w:r>
      <w:r w:rsidRPr="00E76A5C">
        <w:rPr>
          <w:rFonts w:ascii="Segoe UI" w:hAnsi="Segoe UI" w:cs="Segoe UI"/>
          <w:sz w:val="20"/>
          <w:szCs w:val="20"/>
        </w:rPr>
        <w:t xml:space="preserve"> ? Quels sont les types de morphologies les plus représentés</w:t>
      </w:r>
      <w:r w:rsidR="006776A3">
        <w:rPr>
          <w:rFonts w:ascii="Segoe UI" w:hAnsi="Segoe UI" w:cs="Segoe UI"/>
          <w:sz w:val="20"/>
          <w:szCs w:val="20"/>
        </w:rPr>
        <w:t xml:space="preserve"> </w:t>
      </w:r>
      <w:r w:rsidRPr="00E76A5C">
        <w:rPr>
          <w:rFonts w:ascii="Segoe UI" w:hAnsi="Segoe UI" w:cs="Segoe UI"/>
          <w:sz w:val="20"/>
          <w:szCs w:val="20"/>
        </w:rPr>
        <w:t>; les positions et postures des personnages</w:t>
      </w:r>
      <w:r w:rsidR="006776A3">
        <w:rPr>
          <w:rFonts w:ascii="Segoe UI" w:hAnsi="Segoe UI" w:cs="Segoe UI"/>
          <w:sz w:val="20"/>
          <w:szCs w:val="20"/>
        </w:rPr>
        <w:t xml:space="preserve"> </w:t>
      </w:r>
      <w:r w:rsidRPr="00E76A5C">
        <w:rPr>
          <w:rFonts w:ascii="Segoe UI" w:hAnsi="Segoe UI" w:cs="Segoe UI"/>
          <w:sz w:val="20"/>
          <w:szCs w:val="20"/>
        </w:rPr>
        <w:t>; et enfin observe-t-on la présence de contacts physiques entre les personnages, et si oui, quelle est leur nature (banale, intime, sexuelle…) ?</w:t>
      </w:r>
    </w:p>
    <w:p w:rsidR="00CB6436" w:rsidRPr="00E76A5C" w:rsidRDefault="008002F9" w:rsidP="00F23D82">
      <w:pPr>
        <w:pStyle w:val="Paragraphedeliste"/>
        <w:numPr>
          <w:ilvl w:val="0"/>
          <w:numId w:val="34"/>
        </w:numPr>
        <w:spacing w:line="276" w:lineRule="auto"/>
        <w:jc w:val="both"/>
        <w:rPr>
          <w:rFonts w:ascii="Segoe UI" w:hAnsi="Segoe UI" w:cs="Segoe UI"/>
          <w:sz w:val="20"/>
          <w:szCs w:val="20"/>
        </w:rPr>
      </w:pPr>
      <w:r w:rsidRPr="00E76A5C">
        <w:rPr>
          <w:rFonts w:ascii="Segoe UI" w:hAnsi="Segoe UI" w:cs="Segoe UI"/>
          <w:sz w:val="20"/>
          <w:szCs w:val="20"/>
        </w:rPr>
        <w:t>La sixième partie consiste</w:t>
      </w:r>
      <w:r w:rsidR="000E4DD3">
        <w:rPr>
          <w:rFonts w:ascii="Segoe UI" w:hAnsi="Segoe UI" w:cs="Segoe UI"/>
          <w:sz w:val="20"/>
          <w:szCs w:val="20"/>
        </w:rPr>
        <w:t>ra</w:t>
      </w:r>
      <w:r w:rsidRPr="00E76A5C">
        <w:rPr>
          <w:rFonts w:ascii="Segoe UI" w:hAnsi="Segoe UI" w:cs="Segoe UI"/>
          <w:sz w:val="20"/>
          <w:szCs w:val="20"/>
        </w:rPr>
        <w:t xml:space="preserve"> en une étude de la distance proxémique entre personnages et téléspectateurs au travers de l’inventaire des différentes échelles (ou valeurs) de plan utilisées.</w:t>
      </w:r>
    </w:p>
    <w:p w:rsidR="00FA2425" w:rsidRPr="00E76A5C" w:rsidRDefault="008002F9" w:rsidP="00F23D82">
      <w:pPr>
        <w:pStyle w:val="Paragraphedeliste"/>
        <w:numPr>
          <w:ilvl w:val="0"/>
          <w:numId w:val="34"/>
        </w:numPr>
        <w:spacing w:line="276" w:lineRule="auto"/>
        <w:jc w:val="both"/>
        <w:rPr>
          <w:rFonts w:ascii="Segoe UI" w:hAnsi="Segoe UI" w:cs="Segoe UI"/>
          <w:sz w:val="20"/>
          <w:szCs w:val="20"/>
        </w:rPr>
      </w:pPr>
      <w:r w:rsidRPr="00E76A5C">
        <w:rPr>
          <w:rFonts w:ascii="Segoe UI" w:hAnsi="Segoe UI" w:cs="Segoe UI"/>
          <w:sz w:val="20"/>
          <w:szCs w:val="20"/>
        </w:rPr>
        <w:t xml:space="preserve">Enfin, la septième et dernière partie </w:t>
      </w:r>
      <w:r w:rsidR="000E4DD3">
        <w:rPr>
          <w:rFonts w:ascii="Segoe UI" w:hAnsi="Segoe UI" w:cs="Segoe UI"/>
          <w:sz w:val="20"/>
          <w:szCs w:val="20"/>
        </w:rPr>
        <w:t>proposera</w:t>
      </w:r>
      <w:r w:rsidRPr="00E76A5C">
        <w:rPr>
          <w:rFonts w:ascii="Segoe UI" w:hAnsi="Segoe UI" w:cs="Segoe UI"/>
          <w:sz w:val="20"/>
          <w:szCs w:val="20"/>
        </w:rPr>
        <w:t xml:space="preserve"> une lecture transversale : </w:t>
      </w:r>
      <w:r w:rsidR="00D30818" w:rsidRPr="00E76A5C">
        <w:rPr>
          <w:rFonts w:ascii="Segoe UI" w:hAnsi="Segoe UI" w:cs="Segoe UI"/>
          <w:sz w:val="20"/>
          <w:szCs w:val="20"/>
        </w:rPr>
        <w:t>r</w:t>
      </w:r>
      <w:r w:rsidRPr="00E76A5C">
        <w:rPr>
          <w:rFonts w:ascii="Segoe UI" w:hAnsi="Segoe UI" w:cs="Segoe UI"/>
          <w:sz w:val="20"/>
          <w:szCs w:val="20"/>
        </w:rPr>
        <w:t>emarque-t-on la présence de stéréotypes, contre-stéréotypes et/ou anti-stéréotypes dans les publicités encodées ? Nous conclurons enfin l'étude par une série de remarques générales et réflexions inspirées des résultats obtenus.</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espérons que cette étude à la fois quantitative et qualitative pourra susciter la réflexion et encourager le dialogue sur l’image des femmes et des hommes dans la communication commerciale, entre </w:t>
      </w:r>
      <w:r w:rsidR="00E76A5C">
        <w:rPr>
          <w:rFonts w:ascii="Segoe UI" w:hAnsi="Segoe UI" w:cs="Segoe UI"/>
          <w:sz w:val="20"/>
          <w:szCs w:val="20"/>
        </w:rPr>
        <w:t>les</w:t>
      </w:r>
      <w:r w:rsidR="000E4DD3">
        <w:rPr>
          <w:rFonts w:ascii="Segoe UI" w:hAnsi="Segoe UI" w:cs="Segoe UI"/>
          <w:sz w:val="20"/>
          <w:szCs w:val="20"/>
        </w:rPr>
        <w:t xml:space="preserve"> différents maillons de la chaîne audiovisuelle</w:t>
      </w:r>
      <w:r>
        <w:rPr>
          <w:rFonts w:ascii="Segoe UI" w:hAnsi="Segoe UI" w:cs="Segoe UI"/>
          <w:sz w:val="20"/>
          <w:szCs w:val="20"/>
        </w:rPr>
        <w:t>.</w:t>
      </w:r>
    </w:p>
    <w:p w:rsidR="00CB6436" w:rsidRDefault="00CB6436" w:rsidP="00F23D82">
      <w:pPr>
        <w:spacing w:line="276" w:lineRule="auto"/>
      </w:pPr>
    </w:p>
    <w:p w:rsidR="00F50453" w:rsidRDefault="00F50453" w:rsidP="00F23D82">
      <w:pPr>
        <w:spacing w:line="276" w:lineRule="auto"/>
      </w:pPr>
    </w:p>
    <w:p w:rsidR="00F23D82" w:rsidRDefault="00F23D82" w:rsidP="00F23D82">
      <w:pPr>
        <w:spacing w:line="276" w:lineRule="auto"/>
      </w:pPr>
    </w:p>
    <w:p w:rsidR="00F23D82" w:rsidRDefault="00F23D82" w:rsidP="00F23D82">
      <w:pPr>
        <w:suppressAutoHyphens w:val="0"/>
      </w:pPr>
      <w:r>
        <w:br w:type="page"/>
      </w:r>
    </w:p>
    <w:p w:rsidR="00F50453" w:rsidRPr="00F50453" w:rsidRDefault="00C82ADB" w:rsidP="00C21A97">
      <w:pPr>
        <w:pStyle w:val="Titre1"/>
      </w:pPr>
      <w:bookmarkStart w:id="2" w:name="_Toc512178793"/>
      <w:r>
        <w:lastRenderedPageBreak/>
        <w:t>M</w:t>
      </w:r>
      <w:r w:rsidR="00F50453" w:rsidRPr="00F50453">
        <w:t>éthodologie</w:t>
      </w:r>
      <w:bookmarkEnd w:id="2"/>
    </w:p>
    <w:p w:rsidR="00CB6436" w:rsidRDefault="00CB6436" w:rsidP="00F23D82">
      <w:pPr>
        <w:spacing w:line="276" w:lineRule="auto"/>
      </w:pPr>
    </w:p>
    <w:p w:rsidR="008B3F79" w:rsidRPr="006A6FCD" w:rsidRDefault="008B3F79" w:rsidP="00F23D82">
      <w:pPr>
        <w:spacing w:line="276" w:lineRule="auto"/>
        <w:jc w:val="both"/>
        <w:rPr>
          <w:rFonts w:ascii="Segoe UI" w:hAnsi="Segoe UI" w:cs="Segoe UI"/>
          <w:sz w:val="20"/>
        </w:rPr>
      </w:pPr>
      <w:r>
        <w:rPr>
          <w:rFonts w:ascii="Segoe UI" w:hAnsi="Segoe UI" w:cs="Segoe UI"/>
          <w:sz w:val="20"/>
        </w:rPr>
        <w:t xml:space="preserve">Nous posons la question de savoir si </w:t>
      </w:r>
      <w:r w:rsidRPr="00C9460D">
        <w:rPr>
          <w:rFonts w:ascii="Segoe UI" w:hAnsi="Segoe UI" w:cs="Segoe UI"/>
          <w:sz w:val="20"/>
        </w:rPr>
        <w:t xml:space="preserve">un rôle social est « assigné » aux personnages de la communication commerciale en fonction de leur sexe ? Dès lors, existe-t-il des stéréotypes de genre ? Et y-a-t-il une </w:t>
      </w:r>
      <w:r w:rsidR="002109AE">
        <w:rPr>
          <w:rFonts w:ascii="Segoe UI" w:hAnsi="Segoe UI" w:cs="Segoe UI"/>
          <w:sz w:val="20"/>
        </w:rPr>
        <w:br/>
      </w:r>
      <w:r w:rsidRPr="00C9460D">
        <w:rPr>
          <w:rFonts w:ascii="Segoe UI" w:hAnsi="Segoe UI" w:cs="Segoe UI"/>
          <w:sz w:val="20"/>
        </w:rPr>
        <w:t>« assignation de genre » qui serait révéla</w:t>
      </w:r>
      <w:r w:rsidR="00E10F1F">
        <w:rPr>
          <w:rFonts w:ascii="Segoe UI" w:hAnsi="Segoe UI" w:cs="Segoe UI"/>
          <w:sz w:val="20"/>
        </w:rPr>
        <w:t>trice</w:t>
      </w:r>
      <w:r w:rsidRPr="00C9460D">
        <w:rPr>
          <w:rFonts w:ascii="Segoe UI" w:hAnsi="Segoe UI" w:cs="Segoe UI"/>
          <w:sz w:val="20"/>
        </w:rPr>
        <w:t xml:space="preserve"> d'« un système de bicatégorisation hiérarchisée entre les sexes (hommes/femmes) et entre les valeurs et représentatio</w:t>
      </w:r>
      <w:r>
        <w:rPr>
          <w:rFonts w:ascii="Segoe UI" w:hAnsi="Segoe UI" w:cs="Segoe UI"/>
          <w:sz w:val="20"/>
        </w:rPr>
        <w:t>ns qui leur sont associées »</w:t>
      </w:r>
      <w:r>
        <w:rPr>
          <w:rStyle w:val="Appelnotedebasdep"/>
          <w:rFonts w:ascii="Segoe UI" w:hAnsi="Segoe UI" w:cs="Segoe UI"/>
          <w:sz w:val="20"/>
        </w:rPr>
        <w:footnoteReference w:id="9"/>
      </w:r>
      <w:r>
        <w:rPr>
          <w:rFonts w:ascii="Segoe UI" w:hAnsi="Segoe UI" w:cs="Segoe UI"/>
          <w:sz w:val="20"/>
        </w:rPr>
        <w:t xml:space="preserve">. </w:t>
      </w:r>
      <w:r w:rsidRPr="00C9460D">
        <w:rPr>
          <w:rFonts w:ascii="Segoe UI" w:hAnsi="Segoe UI" w:cs="Segoe UI"/>
          <w:sz w:val="20"/>
        </w:rPr>
        <w:t xml:space="preserve">Comme le précisent Béatrice Damian-Gaillard et ses collègues : </w:t>
      </w:r>
      <w:r w:rsidRPr="008B3F79">
        <w:rPr>
          <w:rFonts w:ascii="Segoe UI" w:hAnsi="Segoe UI" w:cs="Segoe UI"/>
          <w:sz w:val="20"/>
        </w:rPr>
        <w:t>« l’action d’assigner consiste à attribuer à une personne une place, une fonction, un rôle, et plus particulièrement attendre qu’elle le performe en se conformant aux attentes sociales construites autour des identités de genre, selon qu’elle est perçue comme étant un homme ou une femme (…) »</w:t>
      </w:r>
      <w:r w:rsidR="00E10F1F">
        <w:rPr>
          <w:rFonts w:ascii="Segoe UI" w:hAnsi="Segoe UI" w:cs="Segoe UI"/>
          <w:sz w:val="20"/>
        </w:rPr>
        <w:t xml:space="preserve"> (</w:t>
      </w:r>
      <w:r w:rsidR="00E10F1F" w:rsidRPr="00C9460D">
        <w:rPr>
          <w:rFonts w:ascii="Segoe UI" w:hAnsi="Segoe UI" w:cs="Segoe UI"/>
          <w:sz w:val="20"/>
        </w:rPr>
        <w:t>Damian-Gaillard</w:t>
      </w:r>
      <w:r w:rsidR="00E10F1F">
        <w:rPr>
          <w:rFonts w:ascii="Segoe UI" w:hAnsi="Segoe UI" w:cs="Segoe UI"/>
          <w:sz w:val="20"/>
        </w:rPr>
        <w:t xml:space="preserve"> </w:t>
      </w:r>
      <w:r w:rsidR="00E10F1F" w:rsidRPr="002109AE">
        <w:rPr>
          <w:rFonts w:ascii="Segoe UI" w:hAnsi="Segoe UI" w:cs="Segoe UI"/>
          <w:i/>
          <w:sz w:val="20"/>
        </w:rPr>
        <w:t>et al.</w:t>
      </w:r>
      <w:r w:rsidR="00E10F1F">
        <w:rPr>
          <w:rFonts w:ascii="Segoe UI" w:hAnsi="Segoe UI" w:cs="Segoe UI"/>
          <w:sz w:val="20"/>
        </w:rPr>
        <w:t>, 2014, p.13)</w:t>
      </w:r>
      <w:r w:rsidRPr="008B3F79">
        <w:rPr>
          <w:rFonts w:ascii="Segoe UI" w:hAnsi="Segoe UI" w:cs="Segoe UI"/>
          <w:sz w:val="20"/>
        </w:rPr>
        <w:t xml:space="preserve">. </w:t>
      </w:r>
      <w:r w:rsidR="007F2242">
        <w:rPr>
          <w:rFonts w:ascii="Segoe UI" w:hAnsi="Segoe UI" w:cs="Segoe UI"/>
          <w:sz w:val="20"/>
          <w:szCs w:val="20"/>
        </w:rPr>
        <w:t>L’assignation de genre repose ainsi sur des croyances et représentations qui touchent aux définitions du masculin et du féminin.</w:t>
      </w:r>
    </w:p>
    <w:p w:rsidR="008B3F79" w:rsidRPr="007F2242" w:rsidRDefault="008B3F79" w:rsidP="00F23D82">
      <w:pPr>
        <w:spacing w:line="276" w:lineRule="auto"/>
        <w:jc w:val="both"/>
        <w:rPr>
          <w:rFonts w:ascii="Segoe UI" w:hAnsi="Segoe UI" w:cs="Segoe UI"/>
          <w:sz w:val="20"/>
          <w:szCs w:val="20"/>
        </w:rPr>
      </w:pPr>
      <w:r>
        <w:rPr>
          <w:rFonts w:ascii="Segoe UI" w:hAnsi="Segoe UI" w:cs="Segoe UI"/>
          <w:sz w:val="20"/>
          <w:szCs w:val="20"/>
        </w:rPr>
        <w:t>L’assignation de genre engage la notion de stéréotype.</w:t>
      </w:r>
      <w:r w:rsidRPr="00486D98">
        <w:rPr>
          <w:rFonts w:ascii="Segoe UI" w:hAnsi="Segoe UI" w:cs="Segoe UI"/>
          <w:sz w:val="20"/>
          <w:szCs w:val="20"/>
        </w:rPr>
        <w:t xml:space="preserve"> </w:t>
      </w:r>
      <w:r>
        <w:rPr>
          <w:rFonts w:ascii="Segoe UI" w:hAnsi="Segoe UI" w:cs="Segoe UI"/>
          <w:sz w:val="20"/>
          <w:szCs w:val="20"/>
        </w:rPr>
        <w:t>Walter Lippmann, le premier à avoir introduit la notion de stéréotype, vise par cette notion « les images mentales condensées, schématisées et simplifiées du monde qui médiatisent notre rapport au ‘réel’ »</w:t>
      </w:r>
      <w:r>
        <w:rPr>
          <w:rStyle w:val="Appelnotedebasdep"/>
          <w:rFonts w:ascii="Segoe UI" w:hAnsi="Segoe UI" w:cs="Segoe UI"/>
          <w:sz w:val="20"/>
          <w:szCs w:val="20"/>
        </w:rPr>
        <w:footnoteReference w:id="10"/>
      </w:r>
      <w:r>
        <w:rPr>
          <w:rFonts w:ascii="Segoe UI" w:hAnsi="Segoe UI" w:cs="Segoe UI"/>
          <w:sz w:val="20"/>
          <w:szCs w:val="20"/>
        </w:rPr>
        <w:t xml:space="preserve">. </w:t>
      </w:r>
      <w:r w:rsidR="007F2242">
        <w:rPr>
          <w:rFonts w:ascii="Segoe UI" w:hAnsi="Segoe UI" w:cs="Segoe UI"/>
          <w:sz w:val="20"/>
          <w:szCs w:val="20"/>
        </w:rPr>
        <w:t>Le stéréotype est donc une simplification, une image pré-fabriquée qui nous permet d’appréhender et de catégoriser immédiatement le monde qui nous entoure. C</w:t>
      </w:r>
      <w:r>
        <w:rPr>
          <w:rFonts w:ascii="Segoe UI" w:hAnsi="Segoe UI" w:cs="Segoe UI"/>
          <w:sz w:val="20"/>
          <w:szCs w:val="20"/>
        </w:rPr>
        <w:t>omme le précise Gabrielle Trépanier-Jobin</w:t>
      </w:r>
      <w:r w:rsidR="007F2242">
        <w:rPr>
          <w:rFonts w:ascii="Segoe UI" w:hAnsi="Segoe UI" w:cs="Segoe UI"/>
          <w:sz w:val="20"/>
          <w:szCs w:val="20"/>
        </w:rPr>
        <w:t>,</w:t>
      </w:r>
      <w:r>
        <w:rPr>
          <w:rFonts w:ascii="Segoe UI" w:hAnsi="Segoe UI" w:cs="Segoe UI"/>
          <w:sz w:val="20"/>
          <w:szCs w:val="20"/>
        </w:rPr>
        <w:t xml:space="preserve"> « appliqué aux hommes et aux femmes, le concept de ‘stéréotype’ renvoie plus précisément aux </w:t>
      </w:r>
      <w:r w:rsidRPr="004E1F7F">
        <w:rPr>
          <w:rFonts w:ascii="Segoe UI" w:hAnsi="Segoe UI" w:cs="Segoe UI"/>
          <w:sz w:val="20"/>
          <w:szCs w:val="20"/>
          <w:u w:val="single"/>
        </w:rPr>
        <w:t>conceptions simplistes et dualistes</w:t>
      </w:r>
      <w:r>
        <w:rPr>
          <w:rFonts w:ascii="Segoe UI" w:hAnsi="Segoe UI" w:cs="Segoe UI"/>
          <w:sz w:val="20"/>
          <w:szCs w:val="20"/>
        </w:rPr>
        <w:t xml:space="preserve"> qu’on se fait de chacun des genres, autant sur le plan physique que mental, comportemental et interactionnel »</w:t>
      </w:r>
      <w:r>
        <w:rPr>
          <w:rStyle w:val="Appelnotedebasdep"/>
          <w:rFonts w:ascii="Segoe UI" w:hAnsi="Segoe UI" w:cs="Segoe UI"/>
          <w:sz w:val="20"/>
          <w:szCs w:val="20"/>
        </w:rPr>
        <w:footnoteReference w:id="11"/>
      </w:r>
      <w:r>
        <w:rPr>
          <w:rFonts w:ascii="Segoe UI" w:hAnsi="Segoe UI" w:cs="Segoe UI"/>
          <w:sz w:val="20"/>
          <w:szCs w:val="20"/>
        </w:rPr>
        <w:t xml:space="preserve">. Le stéréotype relève d’une </w:t>
      </w:r>
      <w:r w:rsidRPr="004E1F7F">
        <w:rPr>
          <w:rFonts w:ascii="Segoe UI" w:hAnsi="Segoe UI" w:cs="Segoe UI"/>
          <w:sz w:val="20"/>
          <w:szCs w:val="20"/>
          <w:u w:val="single"/>
        </w:rPr>
        <w:t>dimension collective</w:t>
      </w:r>
      <w:r>
        <w:rPr>
          <w:rFonts w:ascii="Segoe UI" w:hAnsi="Segoe UI" w:cs="Segoe UI"/>
          <w:sz w:val="20"/>
          <w:szCs w:val="20"/>
        </w:rPr>
        <w:t>. Il s’agit en effet d’une image pré-fabriquée « que la collectivité fait monotonement circuler dans les esprits et les textes »</w:t>
      </w:r>
      <w:r>
        <w:rPr>
          <w:rStyle w:val="Appelnotedebasdep"/>
          <w:rFonts w:ascii="Segoe UI" w:hAnsi="Segoe UI" w:cs="Segoe UI"/>
          <w:sz w:val="20"/>
          <w:szCs w:val="20"/>
        </w:rPr>
        <w:footnoteReference w:id="12"/>
      </w:r>
      <w:r>
        <w:rPr>
          <w:rFonts w:ascii="Segoe UI" w:hAnsi="Segoe UI" w:cs="Segoe UI"/>
          <w:sz w:val="20"/>
          <w:szCs w:val="20"/>
        </w:rPr>
        <w:t>.</w:t>
      </w:r>
      <w:r w:rsidR="007F2242">
        <w:rPr>
          <w:rFonts w:ascii="Segoe UI" w:hAnsi="Segoe UI" w:cs="Segoe UI"/>
          <w:sz w:val="20"/>
          <w:szCs w:val="20"/>
        </w:rPr>
        <w:t xml:space="preserve"> Enfin</w:t>
      </w:r>
      <w:r>
        <w:rPr>
          <w:rFonts w:ascii="Segoe UI" w:hAnsi="Segoe UI" w:cs="Segoe UI"/>
          <w:sz w:val="20"/>
          <w:szCs w:val="20"/>
        </w:rPr>
        <w:t xml:space="preserve">, le stéréotype est </w:t>
      </w:r>
      <w:r w:rsidRPr="004E1F7F">
        <w:rPr>
          <w:rFonts w:ascii="Segoe UI" w:hAnsi="Segoe UI" w:cs="Segoe UI"/>
          <w:sz w:val="20"/>
          <w:szCs w:val="20"/>
          <w:u w:val="single"/>
        </w:rPr>
        <w:t>associé à un contexte</w:t>
      </w:r>
      <w:r>
        <w:rPr>
          <w:rFonts w:ascii="Segoe UI" w:hAnsi="Segoe UI" w:cs="Segoe UI"/>
          <w:sz w:val="20"/>
          <w:szCs w:val="20"/>
        </w:rPr>
        <w:t xml:space="preserve"> socio-culturel ou socio-historique donné. Il évolue ainsi en fonction de la société qui le produit</w:t>
      </w:r>
      <w:r>
        <w:rPr>
          <w:rStyle w:val="Appelnotedebasdep"/>
          <w:rFonts w:ascii="Segoe UI" w:hAnsi="Segoe UI" w:cs="Segoe UI"/>
          <w:sz w:val="20"/>
          <w:szCs w:val="20"/>
        </w:rPr>
        <w:footnoteReference w:id="13"/>
      </w:r>
      <w:r>
        <w:rPr>
          <w:rFonts w:ascii="Segoe UI" w:hAnsi="Segoe UI" w:cs="Segoe UI"/>
          <w:sz w:val="20"/>
          <w:szCs w:val="20"/>
        </w:rPr>
        <w:t xml:space="preserve">. </w:t>
      </w:r>
      <w:r w:rsidR="007F2242">
        <w:rPr>
          <w:rFonts w:ascii="Segoe UI" w:hAnsi="Segoe UI" w:cs="Segoe UI"/>
          <w:sz w:val="20"/>
          <w:szCs w:val="20"/>
        </w:rPr>
        <w:t>Nous étudierons la construction de ces images – et éventuellement leurs reconfigurations – dans la communication commerciale.</w:t>
      </w:r>
    </w:p>
    <w:p w:rsidR="008B3F79" w:rsidRPr="006A6FCD" w:rsidRDefault="008B3F79" w:rsidP="00F23D82">
      <w:pPr>
        <w:spacing w:line="276" w:lineRule="auto"/>
        <w:jc w:val="both"/>
        <w:rPr>
          <w:rFonts w:ascii="Segoe UI" w:hAnsi="Segoe UI" w:cs="Segoe UI"/>
          <w:sz w:val="20"/>
        </w:rPr>
      </w:pPr>
      <w:r w:rsidRPr="006A6FCD">
        <w:rPr>
          <w:rFonts w:ascii="Segoe UI" w:hAnsi="Segoe UI" w:cs="Segoe UI"/>
          <w:sz w:val="20"/>
        </w:rPr>
        <w:t>Bien que le décret coordonné sur les services de médias audiovisuels recense huit formes de communication commerciale, nous étudions exclusivement les deux formats comptabilisés dans le</w:t>
      </w:r>
      <w:r>
        <w:rPr>
          <w:rFonts w:ascii="Segoe UI" w:hAnsi="Segoe UI" w:cs="Segoe UI"/>
          <w:sz w:val="20"/>
        </w:rPr>
        <w:t xml:space="preserve"> </w:t>
      </w:r>
      <w:r w:rsidRPr="006A6FCD">
        <w:rPr>
          <w:rFonts w:ascii="Segoe UI" w:hAnsi="Segoe UI" w:cs="Segoe UI"/>
          <w:sz w:val="20"/>
        </w:rPr>
        <w:t xml:space="preserve">calcul de la durée horaire de la communication commerciale (article 20), en l’occurrence </w:t>
      </w:r>
      <w:r w:rsidRPr="006A6FCD">
        <w:rPr>
          <w:rFonts w:ascii="Segoe UI" w:hAnsi="Segoe UI" w:cs="Segoe UI"/>
          <w:b/>
          <w:sz w:val="20"/>
        </w:rPr>
        <w:t>la publicité et les spots de télé-achat</w:t>
      </w:r>
      <w:r w:rsidRPr="006A6FCD">
        <w:rPr>
          <w:rFonts w:ascii="Segoe UI" w:hAnsi="Segoe UI" w:cs="Segoe UI"/>
          <w:sz w:val="20"/>
        </w:rPr>
        <w:t>.</w:t>
      </w:r>
    </w:p>
    <w:p w:rsidR="008B3F79" w:rsidRPr="00312E3F" w:rsidRDefault="008B3F79" w:rsidP="00F23D82">
      <w:pPr>
        <w:spacing w:line="276" w:lineRule="auto"/>
        <w:jc w:val="both"/>
        <w:rPr>
          <w:rFonts w:ascii="Segoe UI" w:hAnsi="Segoe UI" w:cs="Segoe UI"/>
          <w:sz w:val="20"/>
        </w:rPr>
      </w:pPr>
      <w:r w:rsidRPr="00312E3F">
        <w:rPr>
          <w:rFonts w:ascii="Segoe UI" w:hAnsi="Segoe UI" w:cs="Segoe UI"/>
          <w:sz w:val="20"/>
        </w:rPr>
        <w:t>Le décret SMA définit la publicité comme suit :</w:t>
      </w:r>
    </w:p>
    <w:p w:rsidR="008B3F79" w:rsidRDefault="008B3F79" w:rsidP="00F23D82">
      <w:pPr>
        <w:autoSpaceDE w:val="0"/>
        <w:adjustRightInd w:val="0"/>
        <w:spacing w:line="276" w:lineRule="auto"/>
        <w:jc w:val="both"/>
        <w:rPr>
          <w:rFonts w:ascii="Segoe UI" w:hAnsi="Segoe UI" w:cs="Segoe UI"/>
          <w:sz w:val="20"/>
        </w:rPr>
      </w:pPr>
      <w:r w:rsidRPr="00312E3F">
        <w:rPr>
          <w:rFonts w:ascii="Segoe UI" w:hAnsi="Segoe UI" w:cs="Segoe UI"/>
          <w:sz w:val="20"/>
        </w:rPr>
        <w:t xml:space="preserve">« toute forme de message inséré dans un service de médias audiovisuels moyennant paiement ou autre contrepartie par une institution ou une entreprise publique ou privée ou une personne physique dans le cadre d'une activité commerciale, industrielle, artisanale ou de profession libérale dans le but de </w:t>
      </w:r>
      <w:r w:rsidRPr="00312E3F">
        <w:rPr>
          <w:rFonts w:ascii="Segoe UI" w:hAnsi="Segoe UI" w:cs="Segoe UI"/>
          <w:sz w:val="20"/>
        </w:rPr>
        <w:lastRenderedPageBreak/>
        <w:t>promouvoir la fourniture contre paiement de biens ou de services y compris les biens immeubles, les droits et les obligations » (art. 1</w:t>
      </w:r>
      <w:r w:rsidRPr="00312E3F">
        <w:rPr>
          <w:rFonts w:ascii="Segoe UI" w:hAnsi="Segoe UI" w:cs="Segoe UI"/>
          <w:sz w:val="20"/>
          <w:vertAlign w:val="superscript"/>
        </w:rPr>
        <w:t>er</w:t>
      </w:r>
      <w:r w:rsidRPr="00312E3F">
        <w:rPr>
          <w:rFonts w:ascii="Segoe UI" w:hAnsi="Segoe UI" w:cs="Segoe UI"/>
          <w:sz w:val="20"/>
        </w:rPr>
        <w:t>, 37°)</w:t>
      </w:r>
      <w:r>
        <w:rPr>
          <w:rFonts w:ascii="Segoe UI" w:hAnsi="Segoe UI" w:cs="Segoe UI"/>
          <w:sz w:val="20"/>
        </w:rPr>
        <w:t>.</w:t>
      </w:r>
    </w:p>
    <w:p w:rsidR="008B3F79" w:rsidRPr="00312E3F" w:rsidRDefault="008B3F79" w:rsidP="00F23D82">
      <w:pPr>
        <w:autoSpaceDE w:val="0"/>
        <w:adjustRightInd w:val="0"/>
        <w:spacing w:line="276" w:lineRule="auto"/>
        <w:jc w:val="both"/>
        <w:rPr>
          <w:rFonts w:ascii="Segoe UI" w:hAnsi="Segoe UI" w:cs="Segoe UI"/>
          <w:sz w:val="20"/>
        </w:rPr>
      </w:pPr>
      <w:r w:rsidRPr="00312E3F">
        <w:rPr>
          <w:rFonts w:ascii="Segoe UI" w:hAnsi="Segoe UI" w:cs="Segoe UI"/>
          <w:sz w:val="20"/>
        </w:rPr>
        <w:t>S’agissant du télé-achat</w:t>
      </w:r>
      <w:r>
        <w:rPr>
          <w:rFonts w:ascii="Segoe UI" w:hAnsi="Segoe UI" w:cs="Segoe UI"/>
          <w:sz w:val="20"/>
        </w:rPr>
        <w:t>, il s’agit de</w:t>
      </w:r>
      <w:r w:rsidRPr="00312E3F">
        <w:rPr>
          <w:rFonts w:ascii="Segoe UI" w:hAnsi="Segoe UI" w:cs="Segoe UI"/>
          <w:sz w:val="20"/>
        </w:rPr>
        <w:t> :</w:t>
      </w:r>
    </w:p>
    <w:p w:rsidR="008B3F79" w:rsidRDefault="008B3F79" w:rsidP="00F23D82">
      <w:pPr>
        <w:autoSpaceDE w:val="0"/>
        <w:adjustRightInd w:val="0"/>
        <w:spacing w:line="276" w:lineRule="auto"/>
        <w:jc w:val="both"/>
        <w:rPr>
          <w:rFonts w:ascii="Segoe UI" w:hAnsi="Segoe UI" w:cs="Segoe UI"/>
          <w:sz w:val="20"/>
        </w:rPr>
      </w:pPr>
      <w:r w:rsidRPr="00312E3F">
        <w:rPr>
          <w:rFonts w:ascii="Segoe UI" w:hAnsi="Segoe UI" w:cs="Segoe UI"/>
          <w:sz w:val="20"/>
        </w:rPr>
        <w:t xml:space="preserve">« la diffusion d’offres directes au public, sous forme de programmes ou de spots, en vue de la fourniture, moyennant paiement, de biens ou de services, y compris des biens immeubles, ou de droits et d’obligations » </w:t>
      </w:r>
      <w:r>
        <w:rPr>
          <w:rFonts w:ascii="Segoe UI" w:hAnsi="Segoe UI" w:cs="Segoe UI"/>
          <w:sz w:val="20"/>
        </w:rPr>
        <w:t>(</w:t>
      </w:r>
      <w:r w:rsidRPr="00312E3F">
        <w:rPr>
          <w:rFonts w:ascii="Segoe UI" w:hAnsi="Segoe UI" w:cs="Segoe UI"/>
          <w:sz w:val="20"/>
        </w:rPr>
        <w:t>art. 1</w:t>
      </w:r>
      <w:r w:rsidRPr="00312E3F">
        <w:rPr>
          <w:rFonts w:ascii="Segoe UI" w:hAnsi="Segoe UI" w:cs="Segoe UI"/>
          <w:sz w:val="20"/>
          <w:vertAlign w:val="superscript"/>
        </w:rPr>
        <w:t>er</w:t>
      </w:r>
      <w:r w:rsidRPr="00312E3F">
        <w:rPr>
          <w:rFonts w:ascii="Segoe UI" w:hAnsi="Segoe UI" w:cs="Segoe UI"/>
          <w:sz w:val="20"/>
        </w:rPr>
        <w:t>, 57°). L’étude portera bien sur les spots et non sur les programmes de télé-achat.</w:t>
      </w:r>
    </w:p>
    <w:p w:rsidR="008B3F79" w:rsidRPr="00312E3F" w:rsidRDefault="008B3F79" w:rsidP="00F23D82">
      <w:pPr>
        <w:spacing w:line="276" w:lineRule="auto"/>
        <w:jc w:val="both"/>
        <w:rPr>
          <w:rFonts w:ascii="Segoe UI" w:hAnsi="Segoe UI" w:cs="Segoe UI"/>
          <w:sz w:val="20"/>
        </w:rPr>
      </w:pPr>
      <w:r w:rsidRPr="00312E3F">
        <w:rPr>
          <w:rFonts w:ascii="Segoe UI" w:hAnsi="Segoe UI" w:cs="Segoe UI"/>
          <w:sz w:val="20"/>
        </w:rPr>
        <w:t xml:space="preserve">L’analyse portera sur </w:t>
      </w:r>
      <w:r w:rsidRPr="009330C0">
        <w:rPr>
          <w:rFonts w:ascii="Segoe UI" w:hAnsi="Segoe UI" w:cs="Segoe UI"/>
          <w:b/>
          <w:sz w:val="20"/>
        </w:rPr>
        <w:t>la mise en signes, la mise en scène et la mise en intrigue</w:t>
      </w:r>
      <w:r w:rsidRPr="00312E3F">
        <w:rPr>
          <w:rFonts w:ascii="Segoe UI" w:hAnsi="Segoe UI" w:cs="Segoe UI"/>
          <w:sz w:val="20"/>
        </w:rPr>
        <w:t xml:space="preserve"> de la communication commerciale</w:t>
      </w:r>
      <w:r>
        <w:rPr>
          <w:rStyle w:val="Appelnotedebasdep"/>
          <w:rFonts w:ascii="Segoe UI" w:hAnsi="Segoe UI" w:cs="Segoe UI"/>
          <w:sz w:val="20"/>
        </w:rPr>
        <w:footnoteReference w:id="14"/>
      </w:r>
      <w:r w:rsidRPr="00312E3F">
        <w:rPr>
          <w:rFonts w:ascii="Segoe UI" w:hAnsi="Segoe UI" w:cs="Segoe UI"/>
          <w:sz w:val="20"/>
        </w:rPr>
        <w:t xml:space="preserve">. Il s’agira dès lors de déterminer ce que veut faire passer l’annonceur (en termes de promesse, d’identité, …), à travers quel scénario et via quel matériel et agencement sémiotique. C’est en effet dans l’interaction de ces trois niveaux que peuvent se construire des assignations de genre. L’analyse de ces trois niveaux implique d’étudier </w:t>
      </w:r>
      <w:r w:rsidRPr="00F23B1B">
        <w:rPr>
          <w:rFonts w:ascii="Segoe UI" w:hAnsi="Segoe UI" w:cs="Segoe UI"/>
          <w:b/>
          <w:sz w:val="20"/>
        </w:rPr>
        <w:t>tant le matériel sémiotique verbal que visuel et sonore de la communication commerciale</w:t>
      </w:r>
      <w:r w:rsidRPr="00312E3F">
        <w:rPr>
          <w:rFonts w:ascii="Segoe UI" w:hAnsi="Segoe UI" w:cs="Segoe UI"/>
          <w:sz w:val="20"/>
        </w:rPr>
        <w:t>.</w:t>
      </w:r>
    </w:p>
    <w:p w:rsidR="008B3F79" w:rsidRPr="00312E3F" w:rsidRDefault="008B3F79" w:rsidP="00F23D82">
      <w:pPr>
        <w:spacing w:line="276" w:lineRule="auto"/>
        <w:jc w:val="both"/>
        <w:rPr>
          <w:rFonts w:ascii="Segoe UI" w:hAnsi="Segoe UI" w:cs="Segoe UI"/>
          <w:sz w:val="20"/>
        </w:rPr>
      </w:pPr>
      <w:r>
        <w:rPr>
          <w:rFonts w:ascii="Segoe UI" w:hAnsi="Segoe UI" w:cs="Segoe UI"/>
          <w:sz w:val="20"/>
        </w:rPr>
        <w:t xml:space="preserve">La recherche se fixera </w:t>
      </w:r>
      <w:r w:rsidRPr="00312E3F">
        <w:rPr>
          <w:rFonts w:ascii="Segoe UI" w:hAnsi="Segoe UI" w:cs="Segoe UI"/>
          <w:sz w:val="20"/>
        </w:rPr>
        <w:t xml:space="preserve">exclusivement sur les communications commerciales </w:t>
      </w:r>
      <w:r w:rsidRPr="00F54DC5">
        <w:rPr>
          <w:rFonts w:ascii="Segoe UI" w:hAnsi="Segoe UI" w:cs="Segoe UI"/>
          <w:b/>
          <w:sz w:val="20"/>
        </w:rPr>
        <w:t>contenant des personnages humains</w:t>
      </w:r>
      <w:r>
        <w:rPr>
          <w:rFonts w:ascii="Segoe UI" w:hAnsi="Segoe UI" w:cs="Segoe UI"/>
          <w:b/>
          <w:sz w:val="20"/>
        </w:rPr>
        <w:t xml:space="preserve"> ou anthropomorphisés</w:t>
      </w:r>
      <w:r w:rsidRPr="00312E3F">
        <w:rPr>
          <w:rFonts w:ascii="Segoe UI" w:hAnsi="Segoe UI" w:cs="Segoe UI"/>
          <w:sz w:val="20"/>
        </w:rPr>
        <w:t xml:space="preserve">. Si la communication commerciale ne fait pas apparaître de personnages humains </w:t>
      </w:r>
      <w:r>
        <w:rPr>
          <w:rFonts w:ascii="Segoe UI" w:hAnsi="Segoe UI" w:cs="Segoe UI"/>
          <w:sz w:val="20"/>
        </w:rPr>
        <w:t>ou anthropomorphisé</w:t>
      </w:r>
      <w:r w:rsidR="007A7D8B">
        <w:rPr>
          <w:rFonts w:ascii="Segoe UI" w:hAnsi="Segoe UI" w:cs="Segoe UI"/>
          <w:sz w:val="20"/>
        </w:rPr>
        <w:t>s</w:t>
      </w:r>
      <w:r>
        <w:rPr>
          <w:rFonts w:ascii="Segoe UI" w:hAnsi="Segoe UI" w:cs="Segoe UI"/>
          <w:sz w:val="20"/>
        </w:rPr>
        <w:t xml:space="preserve"> </w:t>
      </w:r>
      <w:r w:rsidRPr="00312E3F">
        <w:rPr>
          <w:rFonts w:ascii="Segoe UI" w:hAnsi="Segoe UI" w:cs="Segoe UI"/>
          <w:sz w:val="20"/>
        </w:rPr>
        <w:t xml:space="preserve">(par ex. une publicité pour de l’alimentation canine ou un parc animalier), le spot </w:t>
      </w:r>
      <w:r>
        <w:rPr>
          <w:rFonts w:ascii="Segoe UI" w:hAnsi="Segoe UI" w:cs="Segoe UI"/>
          <w:sz w:val="20"/>
        </w:rPr>
        <w:t xml:space="preserve">de publicité ou de télé-achat </w:t>
      </w:r>
      <w:r w:rsidRPr="00312E3F">
        <w:rPr>
          <w:rFonts w:ascii="Segoe UI" w:hAnsi="Segoe UI" w:cs="Segoe UI"/>
          <w:sz w:val="20"/>
        </w:rPr>
        <w:t xml:space="preserve">est recensé et détaillé d’un point de vue descriptif </w:t>
      </w:r>
      <w:r>
        <w:rPr>
          <w:rFonts w:ascii="Segoe UI" w:hAnsi="Segoe UI" w:cs="Segoe UI"/>
          <w:sz w:val="20"/>
        </w:rPr>
        <w:t xml:space="preserve">et de la mise en signes (points 1 et 2), </w:t>
      </w:r>
      <w:r w:rsidRPr="00312E3F">
        <w:rPr>
          <w:rFonts w:ascii="Segoe UI" w:hAnsi="Segoe UI" w:cs="Segoe UI"/>
          <w:sz w:val="20"/>
        </w:rPr>
        <w:t xml:space="preserve">mais il n’est pas encodé s’agissant de la mise en scène et en intrigue. </w:t>
      </w:r>
    </w:p>
    <w:p w:rsidR="008B3F79" w:rsidRDefault="008B3F79" w:rsidP="00F23D82">
      <w:pPr>
        <w:spacing w:line="276" w:lineRule="auto"/>
        <w:jc w:val="both"/>
        <w:rPr>
          <w:rFonts w:ascii="Segoe UI" w:hAnsi="Segoe UI" w:cs="Segoe UI"/>
          <w:sz w:val="20"/>
        </w:rPr>
      </w:pPr>
      <w:r>
        <w:rPr>
          <w:rFonts w:ascii="Segoe UI" w:hAnsi="Segoe UI" w:cs="Segoe UI"/>
          <w:sz w:val="20"/>
        </w:rPr>
        <w:t xml:space="preserve">S’agissant du corpus, nous avons </w:t>
      </w:r>
      <w:r w:rsidR="00114CF0">
        <w:rPr>
          <w:rFonts w:ascii="Segoe UI" w:hAnsi="Segoe UI" w:cs="Segoe UI"/>
          <w:sz w:val="20"/>
        </w:rPr>
        <w:t>s</w:t>
      </w:r>
      <w:r>
        <w:rPr>
          <w:rFonts w:ascii="Segoe UI" w:hAnsi="Segoe UI" w:cs="Segoe UI"/>
          <w:sz w:val="20"/>
        </w:rPr>
        <w:t xml:space="preserve">électionné trois dates réparties entre </w:t>
      </w:r>
      <w:r w:rsidRPr="00E2178A">
        <w:rPr>
          <w:rFonts w:ascii="Segoe UI" w:hAnsi="Segoe UI" w:cs="Segoe UI"/>
          <w:b/>
          <w:sz w:val="20"/>
        </w:rPr>
        <w:t>mi-février et mi-mars 2017</w:t>
      </w:r>
      <w:r>
        <w:rPr>
          <w:rFonts w:ascii="Segoe UI" w:hAnsi="Segoe UI" w:cs="Segoe UI"/>
          <w:sz w:val="20"/>
        </w:rPr>
        <w:t xml:space="preserve">. Ces trois dates relèvent de temporalités différentes : </w:t>
      </w:r>
    </w:p>
    <w:p w:rsidR="008B3F79" w:rsidRDefault="008B3F79" w:rsidP="00F23D82">
      <w:pPr>
        <w:pStyle w:val="Paragraphedeliste"/>
        <w:numPr>
          <w:ilvl w:val="0"/>
          <w:numId w:val="35"/>
        </w:numPr>
        <w:suppressAutoHyphens/>
        <w:spacing w:line="276" w:lineRule="auto"/>
        <w:jc w:val="both"/>
        <w:textAlignment w:val="baseline"/>
        <w:rPr>
          <w:rFonts w:ascii="Segoe UI" w:hAnsi="Segoe UI" w:cs="Segoe UI"/>
          <w:sz w:val="20"/>
          <w:szCs w:val="20"/>
        </w:rPr>
      </w:pPr>
      <w:r w:rsidRPr="00483DAA">
        <w:rPr>
          <w:rFonts w:ascii="Segoe UI" w:hAnsi="Segoe UI" w:cs="Segoe UI"/>
          <w:b/>
          <w:sz w:val="20"/>
          <w:szCs w:val="20"/>
        </w:rPr>
        <w:t>une temporalité « marquée »</w:t>
      </w:r>
      <w:r w:rsidRPr="006A6FCD">
        <w:rPr>
          <w:rFonts w:ascii="Segoe UI" w:hAnsi="Segoe UI" w:cs="Segoe UI"/>
          <w:sz w:val="20"/>
          <w:szCs w:val="20"/>
        </w:rPr>
        <w:t xml:space="preserve"> en termes de genre</w:t>
      </w:r>
      <w:r>
        <w:rPr>
          <w:rFonts w:ascii="Segoe UI" w:hAnsi="Segoe UI" w:cs="Segoe UI"/>
          <w:sz w:val="20"/>
          <w:szCs w:val="20"/>
        </w:rPr>
        <w:t> : le 14 février, jour de la Saint Valentin ;</w:t>
      </w:r>
    </w:p>
    <w:p w:rsidR="008B3F79" w:rsidRPr="00483DAA" w:rsidRDefault="008B3F79" w:rsidP="00F23D82">
      <w:pPr>
        <w:pStyle w:val="Paragraphedeliste"/>
        <w:numPr>
          <w:ilvl w:val="0"/>
          <w:numId w:val="35"/>
        </w:numPr>
        <w:suppressAutoHyphens/>
        <w:spacing w:line="276" w:lineRule="auto"/>
        <w:jc w:val="both"/>
        <w:textAlignment w:val="baseline"/>
        <w:rPr>
          <w:rFonts w:ascii="Segoe UI" w:hAnsi="Segoe UI" w:cs="Segoe UI"/>
          <w:sz w:val="20"/>
          <w:szCs w:val="20"/>
        </w:rPr>
      </w:pPr>
      <w:r w:rsidRPr="00483DAA">
        <w:rPr>
          <w:rFonts w:ascii="Segoe UI" w:hAnsi="Segoe UI" w:cs="Segoe UI"/>
          <w:b/>
          <w:sz w:val="20"/>
          <w:szCs w:val="20"/>
        </w:rPr>
        <w:t>une temporalité « neutre »</w:t>
      </w:r>
      <w:r>
        <w:rPr>
          <w:rFonts w:ascii="Segoe UI" w:hAnsi="Segoe UI" w:cs="Segoe UI"/>
          <w:sz w:val="20"/>
          <w:szCs w:val="20"/>
        </w:rPr>
        <w:t>, c’est-à-dire qui n’est pas susceptible d’influencer la représentation des genres. Nous avons sélectionné aléatoirement un jour de semaine (le mercredi 1</w:t>
      </w:r>
      <w:r w:rsidRPr="00483DAA">
        <w:rPr>
          <w:rFonts w:ascii="Segoe UI" w:hAnsi="Segoe UI" w:cs="Segoe UI"/>
          <w:sz w:val="20"/>
          <w:szCs w:val="20"/>
          <w:vertAlign w:val="superscript"/>
        </w:rPr>
        <w:t>er</w:t>
      </w:r>
      <w:r>
        <w:rPr>
          <w:rFonts w:ascii="Segoe UI" w:hAnsi="Segoe UI" w:cs="Segoe UI"/>
          <w:sz w:val="20"/>
          <w:szCs w:val="20"/>
        </w:rPr>
        <w:t xml:space="preserve"> mars) et un jour de week-end (le samedi 18 mars).</w:t>
      </w:r>
    </w:p>
    <w:p w:rsidR="008B3F79" w:rsidRDefault="008B3F79" w:rsidP="00F23D82">
      <w:pPr>
        <w:spacing w:line="276" w:lineRule="auto"/>
        <w:jc w:val="both"/>
        <w:rPr>
          <w:rFonts w:ascii="Segoe UI" w:hAnsi="Segoe UI" w:cs="Segoe UI"/>
          <w:sz w:val="20"/>
        </w:rPr>
      </w:pPr>
      <w:r>
        <w:rPr>
          <w:rFonts w:ascii="Segoe UI" w:hAnsi="Segoe UI" w:cs="Segoe UI"/>
          <w:sz w:val="20"/>
        </w:rPr>
        <w:t xml:space="preserve">La recherche porte sur les publicités et spots de télé-achat diffusés aux heures de grande audience, soit en access prime time et en prime time. Nous nous fixons sur </w:t>
      </w:r>
      <w:r w:rsidRPr="00F23B1B">
        <w:rPr>
          <w:rFonts w:ascii="Segoe UI" w:hAnsi="Segoe UI" w:cs="Segoe UI"/>
          <w:b/>
          <w:sz w:val="20"/>
        </w:rPr>
        <w:t>la tranche 18h-22 heures</w:t>
      </w:r>
      <w:r>
        <w:rPr>
          <w:rFonts w:ascii="Segoe UI" w:hAnsi="Segoe UI" w:cs="Segoe UI"/>
          <w:sz w:val="20"/>
        </w:rPr>
        <w:t xml:space="preserve">. </w:t>
      </w:r>
    </w:p>
    <w:p w:rsidR="008B3F79" w:rsidRDefault="008B3F79" w:rsidP="00F23D82">
      <w:pPr>
        <w:spacing w:line="276" w:lineRule="auto"/>
        <w:jc w:val="both"/>
        <w:rPr>
          <w:rFonts w:ascii="Segoe UI" w:hAnsi="Segoe UI" w:cs="Segoe UI"/>
          <w:sz w:val="20"/>
        </w:rPr>
      </w:pPr>
      <w:r>
        <w:rPr>
          <w:rFonts w:ascii="Segoe UI" w:hAnsi="Segoe UI" w:cs="Segoe UI"/>
          <w:sz w:val="20"/>
        </w:rPr>
        <w:t xml:space="preserve">Lorsqu’un spot de publicité ou de télé-achat est diffusé plusieurs fois dans la tranche horaire 18h-22h d’une même chaîne ou de chaînes différentes, il est comptabilisé </w:t>
      </w:r>
      <w:r w:rsidRPr="002D5AEA">
        <w:rPr>
          <w:rFonts w:ascii="Segoe UI" w:hAnsi="Segoe UI" w:cs="Segoe UI"/>
          <w:sz w:val="20"/>
        </w:rPr>
        <w:t>à chaque apparition</w:t>
      </w:r>
      <w:r>
        <w:rPr>
          <w:rFonts w:ascii="Segoe UI" w:hAnsi="Segoe UI" w:cs="Segoe UI"/>
          <w:sz w:val="20"/>
        </w:rPr>
        <w:t>. Le critère de l’imprégnation du consommateur par la répétition du message est en effet un élément structurant de la communication commerciale.</w:t>
      </w:r>
      <w:r w:rsidR="00AF285D">
        <w:rPr>
          <w:rFonts w:ascii="Segoe UI" w:hAnsi="Segoe UI" w:cs="Segoe UI"/>
          <w:sz w:val="20"/>
        </w:rPr>
        <w:t xml:space="preserve"> Nous distinguerons toutefois les communications commerciales individuelles des rediffusions.</w:t>
      </w:r>
    </w:p>
    <w:p w:rsidR="002D5AEA" w:rsidRDefault="008B3F79" w:rsidP="00F23D82">
      <w:pPr>
        <w:spacing w:line="276" w:lineRule="auto"/>
        <w:jc w:val="both"/>
        <w:rPr>
          <w:rFonts w:ascii="Segoe UI" w:hAnsi="Segoe UI" w:cs="Segoe UI"/>
          <w:sz w:val="20"/>
        </w:rPr>
      </w:pPr>
      <w:r>
        <w:rPr>
          <w:rFonts w:ascii="Segoe UI" w:hAnsi="Segoe UI" w:cs="Segoe UI"/>
          <w:sz w:val="20"/>
        </w:rPr>
        <w:t xml:space="preserve">Les chaînes suivantes sont intégrées dans l’analyse : </w:t>
      </w:r>
      <w:r w:rsidRPr="004D2FD2">
        <w:rPr>
          <w:rFonts w:ascii="Segoe UI" w:hAnsi="Segoe UI" w:cs="Segoe UI"/>
          <w:sz w:val="20"/>
        </w:rPr>
        <w:t>La Une (RTBF), La Deux (RTBF), La Trois (RTBF), RTL TVi, Plug RTL, Club RTL, AB3, AB4, Canal Z, Be1, Antenne Centre, Télé Mons-Borinage, Télésambre, notélé, Canal C, Canal Zoom, TV Com, MaTélé, TV Lux, Télévesdre, RTC Télé-Liège et BX1.</w:t>
      </w:r>
    </w:p>
    <w:p w:rsidR="0061594A" w:rsidRDefault="0061594A" w:rsidP="00F23D82">
      <w:pPr>
        <w:spacing w:line="276" w:lineRule="auto"/>
        <w:jc w:val="both"/>
        <w:rPr>
          <w:rFonts w:ascii="Segoe UI" w:hAnsi="Segoe UI" w:cs="Segoe UI"/>
          <w:sz w:val="20"/>
        </w:rPr>
      </w:pPr>
    </w:p>
    <w:p w:rsidR="00F50453" w:rsidRDefault="006531F4" w:rsidP="00F23D82">
      <w:pPr>
        <w:spacing w:line="276" w:lineRule="auto"/>
        <w:jc w:val="both"/>
        <w:rPr>
          <w:rFonts w:ascii="Segoe UI" w:hAnsi="Segoe UI" w:cs="Segoe UI"/>
          <w:sz w:val="20"/>
        </w:rPr>
      </w:pPr>
      <w:r>
        <w:rPr>
          <w:rFonts w:ascii="Segoe UI" w:hAnsi="Segoe UI" w:cs="Segoe UI"/>
          <w:sz w:val="20"/>
        </w:rPr>
        <w:t>La grille d’analyse suit la structure suivante :</w:t>
      </w:r>
    </w:p>
    <w:p w:rsidR="006531F4" w:rsidRDefault="006531F4" w:rsidP="00F23D82">
      <w:pPr>
        <w:pStyle w:val="Paragraphedeliste"/>
        <w:numPr>
          <w:ilvl w:val="0"/>
          <w:numId w:val="35"/>
        </w:numPr>
        <w:spacing w:line="276" w:lineRule="auto"/>
        <w:jc w:val="both"/>
        <w:rPr>
          <w:rFonts w:ascii="Segoe UI" w:hAnsi="Segoe UI" w:cs="Segoe UI"/>
          <w:sz w:val="20"/>
        </w:rPr>
      </w:pPr>
      <w:r w:rsidRPr="00DB496C">
        <w:rPr>
          <w:rFonts w:ascii="Segoe UI" w:hAnsi="Segoe UI" w:cs="Segoe UI"/>
          <w:b/>
          <w:sz w:val="20"/>
        </w:rPr>
        <w:lastRenderedPageBreak/>
        <w:t>description générale de la communication commerciale</w:t>
      </w:r>
      <w:r>
        <w:rPr>
          <w:rFonts w:ascii="Segoe UI" w:hAnsi="Segoe UI" w:cs="Segoe UI"/>
          <w:sz w:val="20"/>
        </w:rPr>
        <w:t xml:space="preserve"> (éditeur, jour, durée, format, type de produit, origine du spot) ;</w:t>
      </w:r>
    </w:p>
    <w:p w:rsidR="006531F4" w:rsidRDefault="006531F4" w:rsidP="00F23D82">
      <w:pPr>
        <w:pStyle w:val="Paragraphedeliste"/>
        <w:numPr>
          <w:ilvl w:val="0"/>
          <w:numId w:val="35"/>
        </w:numPr>
        <w:spacing w:line="276" w:lineRule="auto"/>
        <w:jc w:val="both"/>
        <w:rPr>
          <w:rFonts w:ascii="Segoe UI" w:hAnsi="Segoe UI" w:cs="Segoe UI"/>
          <w:sz w:val="20"/>
        </w:rPr>
      </w:pPr>
      <w:r w:rsidRPr="00DB496C">
        <w:rPr>
          <w:rFonts w:ascii="Segoe UI" w:hAnsi="Segoe UI" w:cs="Segoe UI"/>
          <w:b/>
          <w:sz w:val="20"/>
        </w:rPr>
        <w:t>analyse de la « mise en signes »</w:t>
      </w:r>
      <w:r>
        <w:rPr>
          <w:rFonts w:ascii="Segoe UI" w:hAnsi="Segoe UI" w:cs="Segoe UI"/>
          <w:sz w:val="20"/>
        </w:rPr>
        <w:t> : quel</w:t>
      </w:r>
      <w:r w:rsidR="00B342CE">
        <w:rPr>
          <w:rFonts w:ascii="Segoe UI" w:hAnsi="Segoe UI" w:cs="Segoe UI"/>
          <w:sz w:val="20"/>
        </w:rPr>
        <w:t>s sont les</w:t>
      </w:r>
      <w:r>
        <w:rPr>
          <w:rFonts w:ascii="Segoe UI" w:hAnsi="Segoe UI" w:cs="Segoe UI"/>
          <w:sz w:val="20"/>
        </w:rPr>
        <w:t xml:space="preserve"> matéri</w:t>
      </w:r>
      <w:r w:rsidR="00B342CE">
        <w:rPr>
          <w:rFonts w:ascii="Segoe UI" w:hAnsi="Segoe UI" w:cs="Segoe UI"/>
          <w:sz w:val="20"/>
        </w:rPr>
        <w:t>aux</w:t>
      </w:r>
      <w:r>
        <w:rPr>
          <w:rFonts w:ascii="Segoe UI" w:hAnsi="Segoe UI" w:cs="Segoe UI"/>
          <w:sz w:val="20"/>
        </w:rPr>
        <w:t xml:space="preserve"> et </w:t>
      </w:r>
      <w:r w:rsidR="00B342CE">
        <w:rPr>
          <w:rFonts w:ascii="Segoe UI" w:hAnsi="Segoe UI" w:cs="Segoe UI"/>
          <w:sz w:val="20"/>
        </w:rPr>
        <w:t xml:space="preserve">les </w:t>
      </w:r>
      <w:r>
        <w:rPr>
          <w:rFonts w:ascii="Segoe UI" w:hAnsi="Segoe UI" w:cs="Segoe UI"/>
          <w:sz w:val="20"/>
        </w:rPr>
        <w:t>agencement</w:t>
      </w:r>
      <w:r w:rsidR="00B342CE">
        <w:rPr>
          <w:rFonts w:ascii="Segoe UI" w:hAnsi="Segoe UI" w:cs="Segoe UI"/>
          <w:sz w:val="20"/>
        </w:rPr>
        <w:t>s</w:t>
      </w:r>
      <w:r>
        <w:rPr>
          <w:rFonts w:ascii="Segoe UI" w:hAnsi="Segoe UI" w:cs="Segoe UI"/>
          <w:sz w:val="20"/>
        </w:rPr>
        <w:t xml:space="preserve"> sémiotiques utilisés (voix in, voix off, slogans…)</w:t>
      </w:r>
      <w:r w:rsidR="00B342CE">
        <w:rPr>
          <w:rFonts w:ascii="Segoe UI" w:hAnsi="Segoe UI" w:cs="Segoe UI"/>
          <w:sz w:val="20"/>
        </w:rPr>
        <w:t> ?</w:t>
      </w:r>
    </w:p>
    <w:p w:rsidR="001C611A" w:rsidRDefault="006531F4" w:rsidP="001C611A">
      <w:pPr>
        <w:pStyle w:val="Paragraphedeliste"/>
        <w:numPr>
          <w:ilvl w:val="0"/>
          <w:numId w:val="35"/>
        </w:numPr>
        <w:spacing w:line="276" w:lineRule="auto"/>
        <w:jc w:val="both"/>
        <w:rPr>
          <w:rFonts w:ascii="Segoe UI" w:hAnsi="Segoe UI" w:cs="Segoe UI"/>
          <w:sz w:val="20"/>
        </w:rPr>
      </w:pPr>
      <w:r w:rsidRPr="00DB496C">
        <w:rPr>
          <w:rFonts w:ascii="Segoe UI" w:hAnsi="Segoe UI" w:cs="Segoe UI"/>
          <w:b/>
          <w:sz w:val="20"/>
        </w:rPr>
        <w:t>analyse de la mise en scène</w:t>
      </w:r>
      <w:r>
        <w:rPr>
          <w:rFonts w:ascii="Segoe UI" w:hAnsi="Segoe UI" w:cs="Segoe UI"/>
          <w:sz w:val="20"/>
        </w:rPr>
        <w:t> : q</w:t>
      </w:r>
      <w:r w:rsidR="00F50453" w:rsidRPr="006531F4">
        <w:rPr>
          <w:rFonts w:ascii="Segoe UI" w:hAnsi="Segoe UI" w:cs="Segoe UI"/>
          <w:sz w:val="20"/>
        </w:rPr>
        <w:t>uel est le scénario ? Il s’agit d’examiner la qualification et la fonctionnalité différentielles des personnages</w:t>
      </w:r>
      <w:r w:rsidR="00F50453">
        <w:rPr>
          <w:rStyle w:val="Appelnotedebasdep"/>
          <w:rFonts w:ascii="Segoe UI" w:hAnsi="Segoe UI" w:cs="Segoe UI"/>
          <w:sz w:val="20"/>
        </w:rPr>
        <w:footnoteReference w:id="15"/>
      </w:r>
      <w:r>
        <w:rPr>
          <w:rFonts w:ascii="Segoe UI" w:hAnsi="Segoe UI" w:cs="Segoe UI"/>
          <w:sz w:val="20"/>
        </w:rPr>
        <w:t xml:space="preserve"> (</w:t>
      </w:r>
      <w:r w:rsidR="00AA6923">
        <w:rPr>
          <w:rFonts w:ascii="Segoe UI" w:hAnsi="Segoe UI" w:cs="Segoe UI"/>
          <w:sz w:val="20"/>
        </w:rPr>
        <w:t xml:space="preserve">c’est-à-dire les </w:t>
      </w:r>
      <w:r>
        <w:rPr>
          <w:rFonts w:ascii="Segoe UI" w:hAnsi="Segoe UI" w:cs="Segoe UI"/>
          <w:sz w:val="20"/>
        </w:rPr>
        <w:t xml:space="preserve">attributs du personnage et </w:t>
      </w:r>
      <w:r w:rsidR="00AA6923">
        <w:rPr>
          <w:rFonts w:ascii="Segoe UI" w:hAnsi="Segoe UI" w:cs="Segoe UI"/>
          <w:sz w:val="20"/>
        </w:rPr>
        <w:t xml:space="preserve">ses </w:t>
      </w:r>
      <w:r>
        <w:rPr>
          <w:rFonts w:ascii="Segoe UI" w:hAnsi="Segoe UI" w:cs="Segoe UI"/>
          <w:sz w:val="20"/>
        </w:rPr>
        <w:t>occupations dans le récit)</w:t>
      </w:r>
      <w:r w:rsidR="00F50453" w:rsidRPr="006531F4">
        <w:rPr>
          <w:rFonts w:ascii="Segoe UI" w:hAnsi="Segoe UI" w:cs="Segoe UI"/>
          <w:sz w:val="20"/>
        </w:rPr>
        <w:t xml:space="preserve">, l’hexis corporelle, la </w:t>
      </w:r>
      <w:r w:rsidR="002D5AEA">
        <w:rPr>
          <w:rFonts w:ascii="Segoe UI" w:hAnsi="Segoe UI" w:cs="Segoe UI"/>
          <w:sz w:val="20"/>
        </w:rPr>
        <w:t>distance proxémique entre personnage et téléspectateur</w:t>
      </w:r>
      <w:r w:rsidR="00E7620A">
        <w:rPr>
          <w:rFonts w:ascii="Segoe UI" w:hAnsi="Segoe UI" w:cs="Segoe UI"/>
          <w:sz w:val="20"/>
        </w:rPr>
        <w:t>-trice</w:t>
      </w:r>
      <w:r w:rsidR="002D5AEA">
        <w:rPr>
          <w:rFonts w:ascii="Segoe UI" w:hAnsi="Segoe UI" w:cs="Segoe UI"/>
          <w:sz w:val="20"/>
        </w:rPr>
        <w:t xml:space="preserve"> </w:t>
      </w:r>
      <w:r w:rsidR="00F50453" w:rsidRPr="006531F4">
        <w:rPr>
          <w:rFonts w:ascii="Segoe UI" w:hAnsi="Segoe UI" w:cs="Segoe UI"/>
          <w:sz w:val="20"/>
        </w:rPr>
        <w:t>et la « mise en mots » de la communication commerciale</w:t>
      </w:r>
      <w:r w:rsidR="001C611A">
        <w:rPr>
          <w:rFonts w:ascii="Segoe UI" w:hAnsi="Segoe UI" w:cs="Segoe UI"/>
          <w:sz w:val="20"/>
        </w:rPr>
        <w:t xml:space="preserve">. </w:t>
      </w:r>
    </w:p>
    <w:p w:rsidR="008A724B" w:rsidRPr="008A724B" w:rsidRDefault="008A724B" w:rsidP="008A724B">
      <w:pPr>
        <w:pStyle w:val="Paragraphedeliste"/>
        <w:numPr>
          <w:ilvl w:val="1"/>
          <w:numId w:val="35"/>
        </w:numPr>
        <w:spacing w:line="276" w:lineRule="auto"/>
        <w:jc w:val="both"/>
        <w:rPr>
          <w:rFonts w:ascii="Segoe UI" w:hAnsi="Segoe UI" w:cs="Segoe UI"/>
          <w:sz w:val="20"/>
        </w:rPr>
      </w:pPr>
      <w:r w:rsidRPr="008A724B">
        <w:rPr>
          <w:rFonts w:ascii="Segoe UI" w:hAnsi="Segoe UI" w:cs="Segoe UI"/>
          <w:i/>
          <w:sz w:val="20"/>
          <w:szCs w:val="20"/>
        </w:rPr>
        <w:t xml:space="preserve">Qualification différentielle du personnage : </w:t>
      </w:r>
      <w:r>
        <w:rPr>
          <w:rFonts w:ascii="Segoe UI" w:hAnsi="Segoe UI" w:cs="Segoe UI"/>
          <w:sz w:val="20"/>
          <w:szCs w:val="20"/>
        </w:rPr>
        <w:t>g</w:t>
      </w:r>
      <w:r w:rsidRPr="008A724B">
        <w:rPr>
          <w:rFonts w:ascii="Segoe UI" w:hAnsi="Segoe UI" w:cs="Segoe UI"/>
          <w:sz w:val="20"/>
          <w:szCs w:val="20"/>
        </w:rPr>
        <w:t xml:space="preserve">enre, </w:t>
      </w:r>
      <w:r>
        <w:rPr>
          <w:rFonts w:ascii="Segoe UI" w:hAnsi="Segoe UI" w:cs="Segoe UI"/>
          <w:sz w:val="20"/>
          <w:szCs w:val="20"/>
        </w:rPr>
        <w:t>c</w:t>
      </w:r>
      <w:r w:rsidRPr="008A724B">
        <w:rPr>
          <w:rFonts w:ascii="Segoe UI" w:hAnsi="Segoe UI" w:cs="Segoe UI"/>
          <w:sz w:val="20"/>
          <w:szCs w:val="20"/>
        </w:rPr>
        <w:t xml:space="preserve">atégorie d’âge, </w:t>
      </w:r>
      <w:r>
        <w:rPr>
          <w:rFonts w:ascii="Segoe UI" w:hAnsi="Segoe UI" w:cs="Segoe UI"/>
          <w:sz w:val="20"/>
          <w:szCs w:val="20"/>
        </w:rPr>
        <w:t>é</w:t>
      </w:r>
      <w:r w:rsidRPr="008A724B">
        <w:rPr>
          <w:rFonts w:ascii="Segoe UI" w:hAnsi="Segoe UI" w:cs="Segoe UI"/>
          <w:sz w:val="20"/>
          <w:szCs w:val="20"/>
        </w:rPr>
        <w:t xml:space="preserve">tat civil, </w:t>
      </w:r>
      <w:r>
        <w:rPr>
          <w:rFonts w:ascii="Segoe UI" w:hAnsi="Segoe UI" w:cs="Segoe UI"/>
          <w:sz w:val="20"/>
          <w:szCs w:val="20"/>
        </w:rPr>
        <w:t>o</w:t>
      </w:r>
      <w:r w:rsidRPr="008A724B">
        <w:rPr>
          <w:rFonts w:ascii="Segoe UI" w:hAnsi="Segoe UI" w:cs="Segoe UI"/>
          <w:sz w:val="20"/>
          <w:szCs w:val="20"/>
        </w:rPr>
        <w:t xml:space="preserve">rientation sexuelle, </w:t>
      </w:r>
      <w:r>
        <w:rPr>
          <w:rFonts w:ascii="Segoe UI" w:hAnsi="Segoe UI" w:cs="Segoe UI"/>
          <w:sz w:val="20"/>
          <w:szCs w:val="20"/>
        </w:rPr>
        <w:t>m</w:t>
      </w:r>
      <w:r w:rsidRPr="008A724B">
        <w:rPr>
          <w:rFonts w:ascii="Segoe UI" w:hAnsi="Segoe UI" w:cs="Segoe UI"/>
          <w:sz w:val="20"/>
          <w:szCs w:val="20"/>
        </w:rPr>
        <w:t>aternité/</w:t>
      </w:r>
      <w:r>
        <w:rPr>
          <w:rFonts w:ascii="Segoe UI" w:hAnsi="Segoe UI" w:cs="Segoe UI"/>
          <w:sz w:val="20"/>
          <w:szCs w:val="20"/>
        </w:rPr>
        <w:t>p</w:t>
      </w:r>
      <w:r w:rsidRPr="008A724B">
        <w:rPr>
          <w:rFonts w:ascii="Segoe UI" w:hAnsi="Segoe UI" w:cs="Segoe UI"/>
          <w:sz w:val="20"/>
          <w:szCs w:val="20"/>
        </w:rPr>
        <w:t xml:space="preserve">aternité, </w:t>
      </w:r>
      <w:r>
        <w:rPr>
          <w:rFonts w:ascii="Segoe UI" w:hAnsi="Segoe UI" w:cs="Segoe UI"/>
          <w:sz w:val="20"/>
          <w:szCs w:val="20"/>
        </w:rPr>
        <w:t>c</w:t>
      </w:r>
      <w:r w:rsidRPr="008A724B">
        <w:rPr>
          <w:rFonts w:ascii="Segoe UI" w:hAnsi="Segoe UI" w:cs="Segoe UI"/>
          <w:sz w:val="20"/>
          <w:szCs w:val="20"/>
        </w:rPr>
        <w:t xml:space="preserve">atégorie socio-professionnelle, </w:t>
      </w:r>
      <w:r>
        <w:rPr>
          <w:rFonts w:ascii="Segoe UI" w:hAnsi="Segoe UI" w:cs="Segoe UI"/>
          <w:sz w:val="20"/>
          <w:szCs w:val="20"/>
        </w:rPr>
        <w:t>o</w:t>
      </w:r>
      <w:r w:rsidRPr="008A724B">
        <w:rPr>
          <w:rFonts w:ascii="Segoe UI" w:hAnsi="Segoe UI" w:cs="Segoe UI"/>
          <w:sz w:val="20"/>
          <w:szCs w:val="20"/>
        </w:rPr>
        <w:t xml:space="preserve">rigine perçue, </w:t>
      </w:r>
      <w:r>
        <w:rPr>
          <w:rFonts w:ascii="Segoe UI" w:hAnsi="Segoe UI" w:cs="Segoe UI"/>
          <w:sz w:val="20"/>
          <w:szCs w:val="20"/>
        </w:rPr>
        <w:t>e</w:t>
      </w:r>
      <w:r w:rsidRPr="008A724B">
        <w:rPr>
          <w:rFonts w:ascii="Segoe UI" w:hAnsi="Segoe UI" w:cs="Segoe UI"/>
          <w:sz w:val="20"/>
          <w:szCs w:val="20"/>
        </w:rPr>
        <w:t xml:space="preserve">spaces de référence, </w:t>
      </w:r>
      <w:r>
        <w:rPr>
          <w:rFonts w:ascii="Segoe UI" w:hAnsi="Segoe UI" w:cs="Segoe UI"/>
          <w:sz w:val="20"/>
          <w:szCs w:val="20"/>
        </w:rPr>
        <w:t>s</w:t>
      </w:r>
      <w:r w:rsidRPr="008A724B">
        <w:rPr>
          <w:rFonts w:ascii="Segoe UI" w:hAnsi="Segoe UI" w:cs="Segoe UI"/>
          <w:sz w:val="20"/>
          <w:szCs w:val="20"/>
        </w:rPr>
        <w:t>tyle vestimentaire</w:t>
      </w:r>
      <w:r>
        <w:rPr>
          <w:rFonts w:ascii="Segoe UI" w:hAnsi="Segoe UI" w:cs="Segoe UI"/>
          <w:sz w:val="20"/>
          <w:szCs w:val="20"/>
        </w:rPr>
        <w:t> ;</w:t>
      </w:r>
    </w:p>
    <w:p w:rsidR="008A724B" w:rsidRPr="008A724B" w:rsidRDefault="008A724B" w:rsidP="008A724B">
      <w:pPr>
        <w:pStyle w:val="Paragraphedeliste"/>
        <w:numPr>
          <w:ilvl w:val="1"/>
          <w:numId w:val="35"/>
        </w:numPr>
        <w:spacing w:line="276" w:lineRule="auto"/>
        <w:jc w:val="both"/>
        <w:rPr>
          <w:rFonts w:ascii="Segoe UI" w:hAnsi="Segoe UI" w:cs="Segoe UI"/>
          <w:sz w:val="20"/>
        </w:rPr>
      </w:pPr>
      <w:r w:rsidRPr="008A724B">
        <w:rPr>
          <w:rFonts w:ascii="Segoe UI" w:hAnsi="Segoe UI" w:cs="Segoe UI"/>
          <w:i/>
          <w:sz w:val="20"/>
          <w:szCs w:val="20"/>
        </w:rPr>
        <w:t>Fonctionnalité différentielle du personnage :</w:t>
      </w:r>
      <w:r w:rsidRPr="008A724B">
        <w:rPr>
          <w:rFonts w:ascii="Segoe UI" w:hAnsi="Segoe UI" w:cs="Segoe UI"/>
          <w:sz w:val="20"/>
          <w:szCs w:val="20"/>
        </w:rPr>
        <w:t xml:space="preserve"> </w:t>
      </w:r>
      <w:r>
        <w:rPr>
          <w:rFonts w:ascii="Segoe UI" w:hAnsi="Segoe UI" w:cs="Segoe UI"/>
          <w:sz w:val="20"/>
          <w:szCs w:val="20"/>
        </w:rPr>
        <w:t>o</w:t>
      </w:r>
      <w:r w:rsidRPr="008A724B">
        <w:rPr>
          <w:rFonts w:ascii="Segoe UI" w:hAnsi="Segoe UI" w:cs="Segoe UI"/>
          <w:sz w:val="20"/>
          <w:szCs w:val="20"/>
        </w:rPr>
        <w:t>ccupations/actions du personnage dans le récit</w:t>
      </w:r>
      <w:r>
        <w:rPr>
          <w:rFonts w:ascii="Segoe UI" w:hAnsi="Segoe UI" w:cs="Segoe UI"/>
          <w:sz w:val="20"/>
          <w:szCs w:val="20"/>
        </w:rPr>
        <w:t>, p</w:t>
      </w:r>
      <w:r w:rsidRPr="008A724B">
        <w:rPr>
          <w:rFonts w:ascii="Segoe UI" w:hAnsi="Segoe UI" w:cs="Segoe UI"/>
          <w:sz w:val="20"/>
          <w:szCs w:val="20"/>
        </w:rPr>
        <w:t>erception du personnage</w:t>
      </w:r>
      <w:r>
        <w:rPr>
          <w:rFonts w:ascii="Segoe UI" w:hAnsi="Segoe UI" w:cs="Segoe UI"/>
          <w:sz w:val="20"/>
          <w:szCs w:val="20"/>
        </w:rPr>
        <w:t> ;</w:t>
      </w:r>
    </w:p>
    <w:p w:rsidR="008A724B" w:rsidRPr="008A724B" w:rsidRDefault="00CF5B35" w:rsidP="008A724B">
      <w:pPr>
        <w:pStyle w:val="Paragraphedeliste"/>
        <w:numPr>
          <w:ilvl w:val="1"/>
          <w:numId w:val="35"/>
        </w:numPr>
        <w:spacing w:line="276" w:lineRule="auto"/>
        <w:jc w:val="both"/>
        <w:rPr>
          <w:rFonts w:ascii="Segoe UI" w:hAnsi="Segoe UI" w:cs="Segoe UI"/>
          <w:sz w:val="20"/>
        </w:rPr>
      </w:pPr>
      <w:r>
        <w:rPr>
          <w:rFonts w:ascii="Segoe UI" w:hAnsi="Segoe UI" w:cs="Segoe UI"/>
          <w:i/>
          <w:sz w:val="20"/>
          <w:szCs w:val="20"/>
        </w:rPr>
        <w:t>« </w:t>
      </w:r>
      <w:r w:rsidR="008A724B" w:rsidRPr="008A724B">
        <w:rPr>
          <w:rFonts w:ascii="Segoe UI" w:hAnsi="Segoe UI" w:cs="Segoe UI"/>
          <w:i/>
          <w:sz w:val="20"/>
          <w:szCs w:val="20"/>
        </w:rPr>
        <w:t>Hexis corporelle</w:t>
      </w:r>
      <w:r>
        <w:rPr>
          <w:rFonts w:ascii="Segoe UI" w:hAnsi="Segoe UI" w:cs="Segoe UI"/>
          <w:i/>
          <w:sz w:val="20"/>
          <w:szCs w:val="20"/>
        </w:rPr>
        <w:t> »</w:t>
      </w:r>
      <w:r w:rsidR="008A724B" w:rsidRPr="008A724B">
        <w:rPr>
          <w:rFonts w:ascii="Segoe UI" w:hAnsi="Segoe UI" w:cs="Segoe UI"/>
          <w:i/>
          <w:sz w:val="20"/>
          <w:szCs w:val="20"/>
        </w:rPr>
        <w:t xml:space="preserve"> du personnage :</w:t>
      </w:r>
      <w:r w:rsidR="008A724B" w:rsidRPr="008A724B">
        <w:rPr>
          <w:rFonts w:ascii="Segoe UI" w:hAnsi="Segoe UI" w:cs="Segoe UI"/>
          <w:sz w:val="20"/>
          <w:szCs w:val="20"/>
        </w:rPr>
        <w:t xml:space="preserve"> </w:t>
      </w:r>
      <w:r w:rsidR="008A724B">
        <w:rPr>
          <w:rFonts w:ascii="Segoe UI" w:hAnsi="Segoe UI" w:cs="Segoe UI"/>
          <w:sz w:val="20"/>
          <w:szCs w:val="20"/>
        </w:rPr>
        <w:t>p</w:t>
      </w:r>
      <w:r w:rsidR="008A724B" w:rsidRPr="008A724B">
        <w:rPr>
          <w:rFonts w:ascii="Segoe UI" w:hAnsi="Segoe UI" w:cs="Segoe UI"/>
          <w:sz w:val="20"/>
          <w:szCs w:val="20"/>
        </w:rPr>
        <w:t xml:space="preserve">résence de marqueurs de « sexualisation » du corps féminin ou masculin, </w:t>
      </w:r>
      <w:r w:rsidR="008A724B">
        <w:rPr>
          <w:rFonts w:ascii="Segoe UI" w:hAnsi="Segoe UI" w:cs="Segoe UI"/>
          <w:sz w:val="20"/>
          <w:szCs w:val="20"/>
        </w:rPr>
        <w:t>m</w:t>
      </w:r>
      <w:r w:rsidR="008A724B" w:rsidRPr="008A724B">
        <w:rPr>
          <w:rFonts w:ascii="Segoe UI" w:hAnsi="Segoe UI" w:cs="Segoe UI"/>
          <w:sz w:val="20"/>
          <w:szCs w:val="20"/>
        </w:rPr>
        <w:t xml:space="preserve">orphologie du personnage, </w:t>
      </w:r>
      <w:r w:rsidR="008A724B">
        <w:rPr>
          <w:rFonts w:ascii="Segoe UI" w:hAnsi="Segoe UI" w:cs="Segoe UI"/>
          <w:sz w:val="20"/>
          <w:szCs w:val="20"/>
        </w:rPr>
        <w:t>p</w:t>
      </w:r>
      <w:r w:rsidR="008A724B" w:rsidRPr="008A724B">
        <w:rPr>
          <w:rFonts w:ascii="Segoe UI" w:hAnsi="Segoe UI" w:cs="Segoe UI"/>
          <w:sz w:val="20"/>
          <w:szCs w:val="20"/>
        </w:rPr>
        <w:t xml:space="preserve">ostures du corps et langage corporel, </w:t>
      </w:r>
      <w:r w:rsidR="008A724B">
        <w:rPr>
          <w:rFonts w:ascii="Segoe UI" w:hAnsi="Segoe UI" w:cs="Segoe UI"/>
          <w:sz w:val="20"/>
          <w:szCs w:val="20"/>
        </w:rPr>
        <w:t>c</w:t>
      </w:r>
      <w:r w:rsidR="008A724B" w:rsidRPr="008A724B">
        <w:rPr>
          <w:rFonts w:ascii="Segoe UI" w:hAnsi="Segoe UI" w:cs="Segoe UI"/>
          <w:sz w:val="20"/>
          <w:szCs w:val="20"/>
        </w:rPr>
        <w:t>ontacts physiques entre personnages</w:t>
      </w:r>
      <w:r w:rsidR="008A724B">
        <w:rPr>
          <w:rFonts w:ascii="Segoe UI" w:hAnsi="Segoe UI" w:cs="Segoe UI"/>
          <w:sz w:val="20"/>
          <w:szCs w:val="20"/>
        </w:rPr>
        <w:t> ;</w:t>
      </w:r>
    </w:p>
    <w:p w:rsidR="008A724B" w:rsidRPr="008A724B" w:rsidRDefault="008A724B" w:rsidP="008A724B">
      <w:pPr>
        <w:pStyle w:val="Paragraphedeliste"/>
        <w:numPr>
          <w:ilvl w:val="1"/>
          <w:numId w:val="35"/>
        </w:numPr>
        <w:spacing w:line="276" w:lineRule="auto"/>
        <w:jc w:val="both"/>
        <w:rPr>
          <w:rFonts w:ascii="Segoe UI" w:hAnsi="Segoe UI" w:cs="Segoe UI"/>
          <w:sz w:val="20"/>
        </w:rPr>
      </w:pPr>
      <w:r w:rsidRPr="008A724B">
        <w:rPr>
          <w:rFonts w:ascii="Segoe UI" w:hAnsi="Segoe UI" w:cs="Segoe UI"/>
          <w:i/>
          <w:sz w:val="20"/>
          <w:szCs w:val="20"/>
        </w:rPr>
        <w:t>Distance proxémique entre personnage et téléspectateur</w:t>
      </w:r>
      <w:r w:rsidR="00834D6C">
        <w:rPr>
          <w:rFonts w:ascii="Segoe UI" w:hAnsi="Segoe UI" w:cs="Segoe UI"/>
          <w:i/>
          <w:sz w:val="20"/>
          <w:szCs w:val="20"/>
        </w:rPr>
        <w:t>-trice</w:t>
      </w:r>
      <w:r w:rsidRPr="008A724B">
        <w:rPr>
          <w:rFonts w:ascii="Segoe UI" w:hAnsi="Segoe UI" w:cs="Segoe UI"/>
          <w:i/>
          <w:sz w:val="20"/>
          <w:szCs w:val="20"/>
        </w:rPr>
        <w:t> :</w:t>
      </w:r>
      <w:r w:rsidRPr="008A724B">
        <w:rPr>
          <w:rFonts w:ascii="Segoe UI" w:hAnsi="Segoe UI" w:cs="Segoe UI"/>
          <w:sz w:val="20"/>
          <w:szCs w:val="20"/>
        </w:rPr>
        <w:t xml:space="preserve"> </w:t>
      </w:r>
      <w:r>
        <w:rPr>
          <w:rFonts w:ascii="Segoe UI" w:hAnsi="Segoe UI" w:cs="Segoe UI"/>
          <w:sz w:val="20"/>
          <w:szCs w:val="20"/>
        </w:rPr>
        <w:t>é</w:t>
      </w:r>
      <w:r w:rsidRPr="008A724B">
        <w:rPr>
          <w:rFonts w:ascii="Segoe UI" w:hAnsi="Segoe UI" w:cs="Segoe UI"/>
          <w:sz w:val="20"/>
          <w:szCs w:val="20"/>
        </w:rPr>
        <w:t>chelle ou valeur des plans</w:t>
      </w:r>
      <w:r>
        <w:rPr>
          <w:rFonts w:ascii="Segoe UI" w:hAnsi="Segoe UI" w:cs="Segoe UI"/>
          <w:sz w:val="20"/>
          <w:szCs w:val="20"/>
        </w:rPr>
        <w:t> ;</w:t>
      </w:r>
    </w:p>
    <w:p w:rsidR="008A724B" w:rsidRPr="008A724B" w:rsidRDefault="008A724B" w:rsidP="008A724B">
      <w:pPr>
        <w:pStyle w:val="Paragraphedeliste"/>
        <w:numPr>
          <w:ilvl w:val="1"/>
          <w:numId w:val="35"/>
        </w:numPr>
        <w:spacing w:line="276" w:lineRule="auto"/>
        <w:jc w:val="both"/>
        <w:rPr>
          <w:rFonts w:ascii="Segoe UI" w:hAnsi="Segoe UI" w:cs="Segoe UI"/>
          <w:sz w:val="20"/>
        </w:rPr>
      </w:pPr>
      <w:r w:rsidRPr="008A724B">
        <w:rPr>
          <w:rFonts w:ascii="Segoe UI" w:hAnsi="Segoe UI" w:cs="Segoe UI"/>
          <w:i/>
          <w:sz w:val="20"/>
          <w:szCs w:val="20"/>
        </w:rPr>
        <w:t>La « Mise en mots » du message :</w:t>
      </w:r>
      <w:r w:rsidRPr="008A724B">
        <w:rPr>
          <w:rFonts w:ascii="Segoe UI" w:hAnsi="Segoe UI" w:cs="Segoe UI"/>
          <w:sz w:val="20"/>
          <w:szCs w:val="20"/>
        </w:rPr>
        <w:t xml:space="preserve"> </w:t>
      </w:r>
      <w:r>
        <w:rPr>
          <w:rFonts w:ascii="Segoe UI" w:hAnsi="Segoe UI" w:cs="Segoe UI"/>
          <w:sz w:val="20"/>
          <w:szCs w:val="20"/>
        </w:rPr>
        <w:t>c</w:t>
      </w:r>
      <w:r w:rsidRPr="008A724B">
        <w:rPr>
          <w:rFonts w:ascii="Segoe UI" w:hAnsi="Segoe UI" w:cs="Segoe UI"/>
          <w:sz w:val="20"/>
          <w:szCs w:val="20"/>
        </w:rPr>
        <w:t>hamp lexical (issu des paroles, du slogan, des mots qui s’inscrivent à l’écran)</w:t>
      </w:r>
      <w:r>
        <w:rPr>
          <w:rFonts w:ascii="Segoe UI" w:hAnsi="Segoe UI" w:cs="Segoe UI"/>
          <w:sz w:val="20"/>
          <w:szCs w:val="20"/>
        </w:rPr>
        <w:t xml:space="preserve">, </w:t>
      </w:r>
      <w:r w:rsidRPr="008A724B">
        <w:rPr>
          <w:rFonts w:ascii="Segoe UI" w:hAnsi="Segoe UI" w:cs="Segoe UI"/>
          <w:sz w:val="20"/>
          <w:szCs w:val="20"/>
        </w:rPr>
        <w:t>présence d’actes de langage humoristiques </w:t>
      </w:r>
      <w:r>
        <w:rPr>
          <w:rFonts w:ascii="Segoe UI" w:hAnsi="Segoe UI" w:cs="Segoe UI"/>
          <w:sz w:val="20"/>
          <w:szCs w:val="20"/>
        </w:rPr>
        <w:t xml:space="preserve">et leur </w:t>
      </w:r>
      <w:r w:rsidRPr="008A724B">
        <w:rPr>
          <w:rFonts w:ascii="Segoe UI" w:hAnsi="Segoe UI" w:cs="Segoe UI"/>
          <w:sz w:val="20"/>
          <w:szCs w:val="20"/>
        </w:rPr>
        <w:t>visée énonciative</w:t>
      </w:r>
      <w:r>
        <w:rPr>
          <w:rFonts w:ascii="Segoe UI" w:hAnsi="Segoe UI" w:cs="Segoe UI"/>
          <w:sz w:val="20"/>
          <w:szCs w:val="20"/>
        </w:rPr>
        <w:t> ;</w:t>
      </w:r>
    </w:p>
    <w:p w:rsidR="008A724B" w:rsidRPr="008A724B" w:rsidRDefault="00F0751D" w:rsidP="008A724B">
      <w:pPr>
        <w:pStyle w:val="Paragraphedeliste"/>
        <w:numPr>
          <w:ilvl w:val="1"/>
          <w:numId w:val="35"/>
        </w:numPr>
        <w:spacing w:line="276" w:lineRule="auto"/>
        <w:jc w:val="both"/>
        <w:rPr>
          <w:rFonts w:ascii="Segoe UI" w:hAnsi="Segoe UI" w:cs="Segoe UI"/>
          <w:sz w:val="20"/>
        </w:rPr>
      </w:pPr>
      <w:r>
        <w:rPr>
          <w:rFonts w:ascii="Segoe UI" w:hAnsi="Segoe UI" w:cs="Segoe UI"/>
          <w:sz w:val="20"/>
        </w:rPr>
        <w:t>L</w:t>
      </w:r>
      <w:r w:rsidR="001C611A" w:rsidRPr="001C611A">
        <w:rPr>
          <w:rFonts w:ascii="Segoe UI" w:hAnsi="Segoe UI" w:cs="Segoe UI"/>
          <w:sz w:val="20"/>
        </w:rPr>
        <w:t>’encodage de</w:t>
      </w:r>
      <w:r w:rsidR="008A724B">
        <w:rPr>
          <w:rFonts w:ascii="Segoe UI" w:hAnsi="Segoe UI" w:cs="Segoe UI"/>
          <w:sz w:val="20"/>
        </w:rPr>
        <w:t>s</w:t>
      </w:r>
      <w:r w:rsidR="001C611A" w:rsidRPr="001C611A">
        <w:rPr>
          <w:rFonts w:ascii="Segoe UI" w:hAnsi="Segoe UI" w:cs="Segoe UI"/>
          <w:sz w:val="20"/>
        </w:rPr>
        <w:t xml:space="preserve"> variables </w:t>
      </w:r>
      <w:r w:rsidR="001C611A">
        <w:rPr>
          <w:rFonts w:ascii="Segoe UI" w:hAnsi="Segoe UI" w:cs="Segoe UI"/>
          <w:sz w:val="20"/>
        </w:rPr>
        <w:t xml:space="preserve">de la diversité </w:t>
      </w:r>
      <w:r w:rsidR="008A724B">
        <w:rPr>
          <w:rFonts w:ascii="Segoe UI" w:hAnsi="Segoe UI" w:cs="Segoe UI"/>
          <w:sz w:val="20"/>
        </w:rPr>
        <w:t xml:space="preserve">(telles que le genre, l’âge ou l’origine, par exemple) </w:t>
      </w:r>
      <w:r w:rsidR="001C611A" w:rsidRPr="001C611A">
        <w:rPr>
          <w:rFonts w:ascii="Segoe UI" w:hAnsi="Segoe UI" w:cs="Segoe UI"/>
          <w:sz w:val="20"/>
          <w:szCs w:val="20"/>
        </w:rPr>
        <w:t xml:space="preserve">repose sur les </w:t>
      </w:r>
      <w:r w:rsidR="001C611A" w:rsidRPr="00B342CE">
        <w:rPr>
          <w:rFonts w:ascii="Segoe UI" w:hAnsi="Segoe UI" w:cs="Segoe UI"/>
          <w:b/>
          <w:sz w:val="20"/>
          <w:szCs w:val="20"/>
        </w:rPr>
        <w:t>perceptions de sens commun</w:t>
      </w:r>
      <w:r w:rsidR="001C611A" w:rsidRPr="001C611A">
        <w:rPr>
          <w:rFonts w:ascii="Segoe UI" w:hAnsi="Segoe UI" w:cs="Segoe UI"/>
          <w:sz w:val="20"/>
          <w:szCs w:val="20"/>
        </w:rPr>
        <w:t xml:space="preserve">, sur les critères qui permettent à tout un chacun de catégoriser implicitement le monde qui l’entoure. Les individus organisent leur connaissance au sujet de la personnalité d’autrui sur la base de « théories implicites » qui se construisent à partir de l’expérience vécue et de la culture ambiante : </w:t>
      </w:r>
      <w:r w:rsidR="001C611A" w:rsidRPr="00834D6C">
        <w:rPr>
          <w:rFonts w:ascii="Segoe UI" w:hAnsi="Segoe UI" w:cs="Segoe UI"/>
          <w:iCs/>
          <w:sz w:val="20"/>
          <w:szCs w:val="20"/>
        </w:rPr>
        <w:t>«</w:t>
      </w:r>
      <w:r w:rsidR="001C611A" w:rsidRPr="001C611A">
        <w:rPr>
          <w:rFonts w:ascii="Segoe UI" w:hAnsi="Segoe UI" w:cs="Segoe UI"/>
          <w:i/>
          <w:iCs/>
          <w:sz w:val="20"/>
          <w:szCs w:val="20"/>
        </w:rPr>
        <w:t xml:space="preserve"> </w:t>
      </w:r>
      <w:r w:rsidR="001C611A" w:rsidRPr="00834D6C">
        <w:rPr>
          <w:rFonts w:ascii="Segoe UI" w:hAnsi="Segoe UI" w:cs="Segoe UI"/>
          <w:iCs/>
          <w:sz w:val="20"/>
          <w:szCs w:val="20"/>
        </w:rPr>
        <w:t>Le fait que ces théories soient implicites ne signifie nullement qu’elles sont inconscientes, mais plutôt que leurs détenteurs ne savent pas les exprimer de manière formelle et qu’elles n’ont aucun critère objectif de validité</w:t>
      </w:r>
      <w:r w:rsidR="001C611A" w:rsidRPr="001C611A">
        <w:rPr>
          <w:rFonts w:ascii="Segoe UI" w:hAnsi="Segoe UI" w:cs="Segoe UI"/>
          <w:i/>
          <w:iCs/>
          <w:sz w:val="20"/>
          <w:szCs w:val="20"/>
        </w:rPr>
        <w:t xml:space="preserve"> </w:t>
      </w:r>
      <w:r w:rsidR="001C611A" w:rsidRPr="00834D6C">
        <w:rPr>
          <w:rFonts w:ascii="Segoe UI" w:hAnsi="Segoe UI" w:cs="Segoe UI"/>
          <w:iCs/>
          <w:sz w:val="20"/>
          <w:szCs w:val="20"/>
        </w:rPr>
        <w:t>»</w:t>
      </w:r>
      <w:r w:rsidR="00043F4D" w:rsidRPr="00834D6C">
        <w:rPr>
          <w:rStyle w:val="Appelnotedebasdep"/>
          <w:rFonts w:ascii="Segoe UI" w:hAnsi="Segoe UI" w:cs="Segoe UI"/>
          <w:iCs/>
          <w:sz w:val="20"/>
          <w:szCs w:val="20"/>
        </w:rPr>
        <w:footnoteReference w:id="16"/>
      </w:r>
      <w:r w:rsidR="001C611A" w:rsidRPr="001C611A">
        <w:rPr>
          <w:rFonts w:ascii="Segoe UI" w:hAnsi="Segoe UI" w:cs="Segoe UI"/>
          <w:sz w:val="20"/>
          <w:szCs w:val="20"/>
        </w:rPr>
        <w:t>. Les critères de diversité posés dans la présente étude ne se fondent pas sur la substance des individus et n’ont aucune prétention à la vérité. Ils reproduisent des perceptions de sens commun, informelles, telles qu’elles peuvent être mobilisées par le</w:t>
      </w:r>
      <w:r w:rsidR="00BE3D23">
        <w:rPr>
          <w:rFonts w:ascii="Segoe UI" w:hAnsi="Segoe UI" w:cs="Segoe UI"/>
          <w:sz w:val="20"/>
          <w:szCs w:val="20"/>
        </w:rPr>
        <w:t>-la</w:t>
      </w:r>
      <w:r w:rsidR="001C611A" w:rsidRPr="001C611A">
        <w:rPr>
          <w:rFonts w:ascii="Segoe UI" w:hAnsi="Segoe UI" w:cs="Segoe UI"/>
          <w:sz w:val="20"/>
          <w:szCs w:val="20"/>
        </w:rPr>
        <w:t xml:space="preserve"> téléspectateur</w:t>
      </w:r>
      <w:r w:rsidR="00BE3D23">
        <w:rPr>
          <w:rFonts w:ascii="Segoe UI" w:hAnsi="Segoe UI" w:cs="Segoe UI"/>
          <w:sz w:val="20"/>
          <w:szCs w:val="20"/>
        </w:rPr>
        <w:t>-trice</w:t>
      </w:r>
      <w:r w:rsidR="001C611A" w:rsidRPr="001C611A">
        <w:rPr>
          <w:rFonts w:ascii="Segoe UI" w:hAnsi="Segoe UI" w:cs="Segoe UI"/>
          <w:sz w:val="20"/>
          <w:szCs w:val="20"/>
        </w:rPr>
        <w:t xml:space="preserve"> lambda.</w:t>
      </w:r>
    </w:p>
    <w:p w:rsidR="002E0A36" w:rsidRDefault="006531F4" w:rsidP="00F23D82">
      <w:pPr>
        <w:pStyle w:val="Paragraphedeliste"/>
        <w:numPr>
          <w:ilvl w:val="0"/>
          <w:numId w:val="35"/>
        </w:numPr>
        <w:spacing w:line="276" w:lineRule="auto"/>
        <w:jc w:val="both"/>
        <w:rPr>
          <w:rFonts w:ascii="Segoe UI" w:hAnsi="Segoe UI" w:cs="Segoe UI"/>
          <w:sz w:val="20"/>
        </w:rPr>
      </w:pPr>
      <w:r w:rsidRPr="00DB496C">
        <w:rPr>
          <w:rFonts w:ascii="Segoe UI" w:hAnsi="Segoe UI" w:cs="Segoe UI"/>
          <w:b/>
          <w:sz w:val="20"/>
        </w:rPr>
        <w:t>analyse de la mise en intrigue</w:t>
      </w:r>
      <w:r>
        <w:rPr>
          <w:rFonts w:ascii="Segoe UI" w:hAnsi="Segoe UI" w:cs="Segoe UI"/>
          <w:sz w:val="20"/>
        </w:rPr>
        <w:t> : q</w:t>
      </w:r>
      <w:r w:rsidR="002E0A36" w:rsidRPr="006531F4">
        <w:rPr>
          <w:rFonts w:ascii="Segoe UI" w:hAnsi="Segoe UI" w:cs="Segoe UI"/>
          <w:sz w:val="20"/>
        </w:rPr>
        <w:t>uel message l’annonceur tend-t-il à faire passer dans l’intrigue, en termes de relation au destinataire, de promesse quant à la marque ou au produit, etc.</w:t>
      </w:r>
      <w:r w:rsidR="00787DCE" w:rsidRPr="006531F4">
        <w:rPr>
          <w:rFonts w:ascii="Segoe UI" w:hAnsi="Segoe UI" w:cs="Segoe UI"/>
          <w:sz w:val="20"/>
        </w:rPr>
        <w:t>?</w:t>
      </w:r>
    </w:p>
    <w:p w:rsidR="002D5AEA" w:rsidRPr="002D5AEA" w:rsidRDefault="002D5AEA" w:rsidP="00F23D82">
      <w:pPr>
        <w:pStyle w:val="Paragraphedeliste"/>
        <w:numPr>
          <w:ilvl w:val="0"/>
          <w:numId w:val="35"/>
        </w:numPr>
        <w:spacing w:line="276" w:lineRule="auto"/>
        <w:jc w:val="both"/>
        <w:rPr>
          <w:rFonts w:ascii="Segoe UI" w:hAnsi="Segoe UI" w:cs="Segoe UI"/>
          <w:sz w:val="20"/>
        </w:rPr>
      </w:pPr>
      <w:r w:rsidRPr="00865066">
        <w:rPr>
          <w:rFonts w:ascii="Segoe UI" w:hAnsi="Segoe UI" w:cs="Segoe UI"/>
          <w:b/>
          <w:sz w:val="20"/>
        </w:rPr>
        <w:lastRenderedPageBreak/>
        <w:t xml:space="preserve">lecture transversale des résultats afin de </w:t>
      </w:r>
      <w:r w:rsidRPr="00865066">
        <w:rPr>
          <w:rFonts w:ascii="Segoe UI" w:hAnsi="Segoe UI" w:cs="Segoe UI"/>
          <w:b/>
          <w:sz w:val="20"/>
          <w:szCs w:val="20"/>
        </w:rPr>
        <w:t>déterminer s’il existe des stéréotypes, contre-stéréotypes ou anti-stéréotypes de genre</w:t>
      </w:r>
      <w:r w:rsidRPr="00C238E2">
        <w:rPr>
          <w:rStyle w:val="Appelnotedebasdep"/>
          <w:rFonts w:ascii="Segoe UI" w:hAnsi="Segoe UI" w:cs="Segoe UI"/>
          <w:sz w:val="20"/>
          <w:szCs w:val="20"/>
        </w:rPr>
        <w:footnoteReference w:id="17"/>
      </w:r>
      <w:r w:rsidRPr="00C238E2">
        <w:rPr>
          <w:rFonts w:ascii="Segoe UI" w:hAnsi="Segoe UI" w:cs="Segoe UI"/>
          <w:sz w:val="20"/>
          <w:szCs w:val="20"/>
        </w:rPr>
        <w:t>.</w:t>
      </w:r>
    </w:p>
    <w:p w:rsidR="002D5AEA" w:rsidRPr="002D5AEA" w:rsidRDefault="002E0A36" w:rsidP="00F23D82">
      <w:pPr>
        <w:pStyle w:val="Paragraphedeliste"/>
        <w:numPr>
          <w:ilvl w:val="1"/>
          <w:numId w:val="35"/>
        </w:numPr>
        <w:spacing w:line="276" w:lineRule="auto"/>
        <w:jc w:val="both"/>
        <w:rPr>
          <w:rFonts w:ascii="Segoe UI" w:hAnsi="Segoe UI" w:cs="Segoe UI"/>
          <w:sz w:val="20"/>
        </w:rPr>
      </w:pPr>
      <w:r w:rsidRPr="002D5AEA">
        <w:rPr>
          <w:rFonts w:ascii="Segoe UI" w:hAnsi="Segoe UI" w:cs="Segoe UI"/>
          <w:sz w:val="20"/>
          <w:szCs w:val="20"/>
        </w:rPr>
        <w:t xml:space="preserve">Par stéréotype, nous entendons : « les images mentales condensées, schématisées et simplifiées du monde qui médiatisent notre rapport au ‘réel’. Appliqué aux hommes et aux femmes, le concept ‘stéréotype’ renvoie plus précisément aux </w:t>
      </w:r>
      <w:r w:rsidRPr="002D5AEA">
        <w:rPr>
          <w:rFonts w:ascii="Segoe UI" w:hAnsi="Segoe UI" w:cs="Segoe UI"/>
          <w:sz w:val="20"/>
          <w:szCs w:val="20"/>
          <w:u w:val="single"/>
        </w:rPr>
        <w:t>conceptions simplistes et dualistes</w:t>
      </w:r>
      <w:r w:rsidRPr="002D5AEA">
        <w:rPr>
          <w:rFonts w:ascii="Segoe UI" w:hAnsi="Segoe UI" w:cs="Segoe UI"/>
          <w:sz w:val="20"/>
          <w:szCs w:val="20"/>
        </w:rPr>
        <w:t xml:space="preserve"> qu’on se fait de chacun des genres, autant sur le plan physique que mental, comportemental et interactionnel »</w:t>
      </w:r>
      <w:r>
        <w:rPr>
          <w:rStyle w:val="Appelnotedebasdep"/>
          <w:rFonts w:ascii="Segoe UI" w:hAnsi="Segoe UI" w:cs="Segoe UI"/>
          <w:sz w:val="20"/>
          <w:szCs w:val="20"/>
        </w:rPr>
        <w:footnoteReference w:id="18"/>
      </w:r>
      <w:r w:rsidRPr="002D5AEA">
        <w:rPr>
          <w:rFonts w:ascii="Segoe UI" w:hAnsi="Segoe UI" w:cs="Segoe UI"/>
          <w:sz w:val="20"/>
          <w:szCs w:val="20"/>
        </w:rPr>
        <w:t>. Les stéréotypes doivent toutefois s’ajuster au contexte socio-historique pour préserver leur illusion de naturalité</w:t>
      </w:r>
      <w:r>
        <w:rPr>
          <w:rStyle w:val="Appelnotedebasdep"/>
          <w:rFonts w:ascii="Segoe UI" w:hAnsi="Segoe UI" w:cs="Segoe UI"/>
          <w:sz w:val="20"/>
          <w:szCs w:val="20"/>
        </w:rPr>
        <w:footnoteReference w:id="19"/>
      </w:r>
      <w:r w:rsidRPr="002D5AEA">
        <w:rPr>
          <w:rFonts w:ascii="Segoe UI" w:hAnsi="Segoe UI" w:cs="Segoe UI"/>
          <w:sz w:val="20"/>
          <w:szCs w:val="20"/>
        </w:rPr>
        <w:t>.</w:t>
      </w:r>
    </w:p>
    <w:p w:rsidR="002D5AEA" w:rsidRPr="002D5AEA" w:rsidRDefault="002E0A36" w:rsidP="00F23D82">
      <w:pPr>
        <w:pStyle w:val="Paragraphedeliste"/>
        <w:numPr>
          <w:ilvl w:val="1"/>
          <w:numId w:val="35"/>
        </w:numPr>
        <w:spacing w:line="276" w:lineRule="auto"/>
        <w:jc w:val="both"/>
        <w:rPr>
          <w:rFonts w:ascii="Segoe UI" w:hAnsi="Segoe UI" w:cs="Segoe UI"/>
          <w:sz w:val="20"/>
        </w:rPr>
      </w:pPr>
      <w:r w:rsidRPr="002D5AEA">
        <w:rPr>
          <w:rFonts w:ascii="Segoe UI" w:hAnsi="Segoe UI" w:cs="Segoe UI"/>
          <w:sz w:val="20"/>
          <w:szCs w:val="20"/>
        </w:rPr>
        <w:t xml:space="preserve">Éric Macé définit le contre-stéréotype comme suit : « le contre-stéréotype prend le contrepied du stéréotype en proposant une </w:t>
      </w:r>
      <w:r w:rsidRPr="002D5AEA">
        <w:rPr>
          <w:rFonts w:ascii="Segoe UI" w:hAnsi="Segoe UI" w:cs="Segoe UI"/>
          <w:sz w:val="20"/>
          <w:szCs w:val="20"/>
          <w:u w:val="single"/>
        </w:rPr>
        <w:t>monstration inversée</w:t>
      </w:r>
      <w:r w:rsidRPr="002D5AEA">
        <w:rPr>
          <w:rFonts w:ascii="Segoe UI" w:hAnsi="Segoe UI" w:cs="Segoe UI"/>
          <w:sz w:val="20"/>
          <w:szCs w:val="20"/>
        </w:rPr>
        <w:t> »</w:t>
      </w:r>
      <w:r>
        <w:rPr>
          <w:rStyle w:val="Appelnotedebasdep"/>
          <w:rFonts w:ascii="Segoe UI" w:hAnsi="Segoe UI" w:cs="Segoe UI"/>
          <w:sz w:val="20"/>
          <w:szCs w:val="20"/>
        </w:rPr>
        <w:footnoteReference w:id="20"/>
      </w:r>
      <w:r w:rsidRPr="002D5AEA">
        <w:rPr>
          <w:rFonts w:ascii="Segoe UI" w:hAnsi="Segoe UI" w:cs="Segoe UI"/>
          <w:sz w:val="20"/>
          <w:szCs w:val="20"/>
        </w:rPr>
        <w:t xml:space="preserve">. Comme le précise l’auteur, le contre-stéréotype a une vertu : il élargit le répertoire des régimes de monstration. Cependant, le contre-stéréotype possède aussi une limite : dans la mesure où la monstration est commandée par </w:t>
      </w:r>
      <w:r w:rsidRPr="002D5AEA">
        <w:rPr>
          <w:rFonts w:ascii="Segoe UI" w:hAnsi="Segoe UI" w:cs="Segoe UI"/>
          <w:sz w:val="20"/>
          <w:szCs w:val="20"/>
          <w:u w:val="single"/>
        </w:rPr>
        <w:t>le point de vue hégémonique</w:t>
      </w:r>
      <w:r w:rsidRPr="002D5AEA">
        <w:rPr>
          <w:rFonts w:ascii="Segoe UI" w:hAnsi="Segoe UI" w:cs="Segoe UI"/>
          <w:sz w:val="20"/>
          <w:szCs w:val="20"/>
        </w:rPr>
        <w:t xml:space="preserve">, le contre-stéréotype fait comme si les stéréotypes n’existaient pas, comme si les discriminations n’existaient plus. </w:t>
      </w:r>
      <w:r w:rsidR="00DD59B1">
        <w:rPr>
          <w:rFonts w:ascii="Segoe UI" w:hAnsi="Segoe UI" w:cs="Segoe UI"/>
          <w:sz w:val="20"/>
          <w:szCs w:val="20"/>
        </w:rPr>
        <w:t>À</w:t>
      </w:r>
      <w:r w:rsidRPr="002D5AEA">
        <w:rPr>
          <w:rFonts w:ascii="Segoe UI" w:hAnsi="Segoe UI" w:cs="Segoe UI"/>
          <w:sz w:val="20"/>
          <w:szCs w:val="20"/>
        </w:rPr>
        <w:t xml:space="preserve"> cet égard, Éric Macé considère que « ces nouveaux contre-stéréotypes peuvent être considérés comme des </w:t>
      </w:r>
      <w:r w:rsidRPr="002D5AEA">
        <w:rPr>
          <w:rFonts w:ascii="Segoe UI" w:hAnsi="Segoe UI" w:cs="Segoe UI"/>
          <w:sz w:val="20"/>
          <w:szCs w:val="20"/>
          <w:u w:val="single"/>
        </w:rPr>
        <w:t>néo-stéréotypes</w:t>
      </w:r>
      <w:r w:rsidRPr="002D5AEA">
        <w:rPr>
          <w:rFonts w:ascii="Segoe UI" w:hAnsi="Segoe UI" w:cs="Segoe UI"/>
          <w:sz w:val="20"/>
          <w:szCs w:val="20"/>
        </w:rPr>
        <w:t> »</w:t>
      </w:r>
      <w:r>
        <w:rPr>
          <w:rStyle w:val="Appelnotedebasdep"/>
          <w:rFonts w:ascii="Segoe UI" w:hAnsi="Segoe UI" w:cs="Segoe UI"/>
          <w:sz w:val="20"/>
          <w:szCs w:val="20"/>
        </w:rPr>
        <w:footnoteReference w:id="21"/>
      </w:r>
      <w:r w:rsidRPr="002D5AEA">
        <w:rPr>
          <w:rFonts w:ascii="Segoe UI" w:hAnsi="Segoe UI" w:cs="Segoe UI"/>
          <w:sz w:val="20"/>
          <w:szCs w:val="20"/>
        </w:rPr>
        <w:t>. Loin de contredire le schéma dominant, les contre-stéréotypes viennent le renforcer</w:t>
      </w:r>
      <w:r>
        <w:rPr>
          <w:rStyle w:val="Appelnotedebasdep"/>
          <w:rFonts w:ascii="Segoe UI" w:hAnsi="Segoe UI" w:cs="Segoe UI"/>
          <w:sz w:val="20"/>
          <w:szCs w:val="20"/>
        </w:rPr>
        <w:footnoteReference w:id="22"/>
      </w:r>
      <w:r w:rsidRPr="002D5AEA">
        <w:rPr>
          <w:rFonts w:ascii="Segoe UI" w:hAnsi="Segoe UI" w:cs="Segoe UI"/>
          <w:sz w:val="20"/>
          <w:szCs w:val="20"/>
        </w:rPr>
        <w:t>. Par exemple, un personnage masculin fait le ménage, la lessive (contre-stéréotype) mais il échoue dans cette entreprise de reproduire une « action féminine » : le contre-stéréotype insiste sur la différence des sexes et justifie la répartition des tâches</w:t>
      </w:r>
      <w:r>
        <w:rPr>
          <w:rStyle w:val="Appelnotedebasdep"/>
          <w:rFonts w:ascii="Segoe UI" w:hAnsi="Segoe UI" w:cs="Segoe UI"/>
          <w:sz w:val="20"/>
          <w:szCs w:val="20"/>
        </w:rPr>
        <w:footnoteReference w:id="23"/>
      </w:r>
      <w:r w:rsidRPr="002D5AEA">
        <w:rPr>
          <w:rFonts w:ascii="Segoe UI" w:hAnsi="Segoe UI" w:cs="Segoe UI"/>
          <w:sz w:val="20"/>
          <w:szCs w:val="20"/>
        </w:rPr>
        <w:t>.</w:t>
      </w:r>
    </w:p>
    <w:p w:rsidR="00F50453" w:rsidRPr="00CF5B35" w:rsidRDefault="002E0A36" w:rsidP="00F23D82">
      <w:pPr>
        <w:pStyle w:val="Paragraphedeliste"/>
        <w:numPr>
          <w:ilvl w:val="1"/>
          <w:numId w:val="35"/>
        </w:numPr>
        <w:spacing w:line="276" w:lineRule="auto"/>
        <w:jc w:val="both"/>
        <w:rPr>
          <w:rFonts w:ascii="Segoe UI" w:hAnsi="Segoe UI" w:cs="Segoe UI"/>
          <w:sz w:val="20"/>
        </w:rPr>
      </w:pPr>
      <w:r w:rsidRPr="002D5AEA">
        <w:rPr>
          <w:rFonts w:ascii="Segoe UI" w:hAnsi="Segoe UI" w:cs="Segoe UI"/>
          <w:sz w:val="20"/>
          <w:szCs w:val="20"/>
        </w:rPr>
        <w:t xml:space="preserve">Éric Macé caractérise l’anti-stéréotype comme suit : « l’anti-stéréotype est défini par le fait qu’il constitue les stéréotypes comme la matière même de sa réflexivité, conduisant ainsi, </w:t>
      </w:r>
      <w:r w:rsidRPr="002D5AEA">
        <w:rPr>
          <w:rFonts w:ascii="Segoe UI" w:hAnsi="Segoe UI" w:cs="Segoe UI"/>
          <w:sz w:val="20"/>
          <w:szCs w:val="20"/>
          <w:u w:val="single"/>
        </w:rPr>
        <w:t>en les rendant visibles, à déstabiliser les attendus</w:t>
      </w:r>
      <w:r w:rsidRPr="002D5AEA">
        <w:rPr>
          <w:rFonts w:ascii="Segoe UI" w:hAnsi="Segoe UI" w:cs="Segoe UI"/>
          <w:sz w:val="20"/>
          <w:szCs w:val="20"/>
        </w:rPr>
        <w:t xml:space="preserve"> essentialistes, culturalistes et hégémoniques »</w:t>
      </w:r>
      <w:r>
        <w:rPr>
          <w:rStyle w:val="Appelnotedebasdep"/>
          <w:rFonts w:ascii="Segoe UI" w:hAnsi="Segoe UI" w:cs="Segoe UI"/>
          <w:sz w:val="20"/>
          <w:szCs w:val="20"/>
        </w:rPr>
        <w:footnoteReference w:id="24"/>
      </w:r>
      <w:r w:rsidRPr="002D5AEA">
        <w:rPr>
          <w:rFonts w:ascii="Segoe UI" w:hAnsi="Segoe UI" w:cs="Segoe UI"/>
          <w:sz w:val="20"/>
          <w:szCs w:val="20"/>
        </w:rPr>
        <w:t xml:space="preserve">. Il s’agit donc bien d’un registre </w:t>
      </w:r>
      <w:r w:rsidRPr="002D5AEA">
        <w:rPr>
          <w:rFonts w:ascii="Segoe UI" w:hAnsi="Segoe UI" w:cs="Segoe UI"/>
          <w:sz w:val="20"/>
          <w:szCs w:val="20"/>
          <w:u w:val="single"/>
        </w:rPr>
        <w:t>contre-hégémonique</w:t>
      </w:r>
      <w:r w:rsidRPr="002D5AEA">
        <w:rPr>
          <w:rFonts w:ascii="Segoe UI" w:hAnsi="Segoe UI" w:cs="Segoe UI"/>
          <w:sz w:val="20"/>
          <w:szCs w:val="20"/>
        </w:rPr>
        <w:t xml:space="preserve"> qui conteste les stéréotypes et problématise les représentations dominantes</w:t>
      </w:r>
      <w:r>
        <w:rPr>
          <w:rStyle w:val="Appelnotedebasdep"/>
          <w:rFonts w:ascii="Segoe UI" w:hAnsi="Segoe UI" w:cs="Segoe UI"/>
          <w:sz w:val="20"/>
          <w:szCs w:val="20"/>
        </w:rPr>
        <w:footnoteReference w:id="25"/>
      </w:r>
      <w:r w:rsidRPr="002D5AEA">
        <w:rPr>
          <w:rFonts w:ascii="Segoe UI" w:hAnsi="Segoe UI" w:cs="Segoe UI"/>
          <w:sz w:val="20"/>
          <w:szCs w:val="20"/>
        </w:rPr>
        <w:t>.</w:t>
      </w:r>
    </w:p>
    <w:p w:rsidR="000F68C1" w:rsidRPr="003D3D58" w:rsidRDefault="002D5AEA" w:rsidP="00F23D82">
      <w:pPr>
        <w:spacing w:line="276" w:lineRule="auto"/>
        <w:rPr>
          <w:rFonts w:ascii="Segoe UI" w:hAnsi="Segoe UI" w:cs="Segoe UI"/>
          <w:sz w:val="20"/>
          <w:szCs w:val="20"/>
        </w:rPr>
      </w:pPr>
      <w:r w:rsidRPr="00E22FCC">
        <w:rPr>
          <w:rFonts w:ascii="Segoe UI" w:hAnsi="Segoe UI" w:cs="Segoe UI"/>
          <w:sz w:val="20"/>
          <w:szCs w:val="20"/>
        </w:rPr>
        <w:t>La grille d’encodage figure en annexe.</w:t>
      </w:r>
    </w:p>
    <w:p w:rsidR="00CB6436" w:rsidRDefault="002D5AEA" w:rsidP="00F23D82">
      <w:pPr>
        <w:suppressAutoHyphens w:val="0"/>
        <w:spacing w:line="276" w:lineRule="auto"/>
        <w:rPr>
          <w:rFonts w:ascii="Segoe UI" w:hAnsi="Segoe UI" w:cs="Segoe UI"/>
          <w:b/>
          <w:sz w:val="20"/>
          <w:szCs w:val="20"/>
        </w:rPr>
      </w:pPr>
      <w:r>
        <w:rPr>
          <w:rFonts w:ascii="Segoe UI" w:hAnsi="Segoe UI" w:cs="Segoe UI"/>
          <w:b/>
          <w:sz w:val="20"/>
          <w:szCs w:val="20"/>
        </w:rPr>
        <w:br w:type="page"/>
      </w:r>
    </w:p>
    <w:p w:rsidR="00CB6436" w:rsidRPr="001B70CB" w:rsidRDefault="00C21A97" w:rsidP="00C21A97">
      <w:pPr>
        <w:pStyle w:val="Titre1"/>
      </w:pPr>
      <w:bookmarkStart w:id="3" w:name="_Toc512178794"/>
      <w:r>
        <w:lastRenderedPageBreak/>
        <w:t xml:space="preserve">1. </w:t>
      </w:r>
      <w:r w:rsidR="008002F9" w:rsidRPr="001B70CB">
        <w:t>Description générale des communications commerciales analysées</w:t>
      </w:r>
      <w:bookmarkEnd w:id="3"/>
    </w:p>
    <w:p w:rsidR="00CB6436" w:rsidRDefault="00CB6436" w:rsidP="00F23D82">
      <w:pPr>
        <w:spacing w:line="276" w:lineRule="auto"/>
        <w:rPr>
          <w:rFonts w:ascii="Segoe UI" w:hAnsi="Segoe UI" w:cs="Segoe UI"/>
          <w:sz w:val="20"/>
          <w:szCs w:val="20"/>
        </w:rPr>
      </w:pPr>
    </w:p>
    <w:p w:rsidR="00CB6436" w:rsidRPr="00C21A97" w:rsidRDefault="00C21A97" w:rsidP="00C21A97">
      <w:pPr>
        <w:pStyle w:val="Titre2"/>
        <w:rPr>
          <w:rFonts w:asciiTheme="majorHAnsi" w:hAnsiTheme="majorHAnsi" w:cs="Segoe UI"/>
          <w:sz w:val="24"/>
          <w:szCs w:val="24"/>
        </w:rPr>
      </w:pPr>
      <w:bookmarkStart w:id="4" w:name="_Toc512178795"/>
      <w:r w:rsidRPr="00C21A97">
        <w:rPr>
          <w:rFonts w:asciiTheme="majorHAnsi" w:hAnsiTheme="majorHAnsi" w:cs="Segoe UI"/>
          <w:sz w:val="24"/>
          <w:szCs w:val="24"/>
        </w:rPr>
        <w:t xml:space="preserve">1.1. </w:t>
      </w:r>
      <w:r w:rsidR="008002F9" w:rsidRPr="00C21A97">
        <w:rPr>
          <w:rFonts w:asciiTheme="majorHAnsi" w:hAnsiTheme="majorHAnsi" w:cs="Segoe UI"/>
          <w:sz w:val="24"/>
          <w:szCs w:val="24"/>
        </w:rPr>
        <w:t>Nombre total de publicités “individuelles”, de rediffusions et durée totale du corpus étudié</w:t>
      </w:r>
      <w:bookmarkEnd w:id="4"/>
    </w:p>
    <w:p w:rsidR="00F1018F" w:rsidRDefault="00F1018F" w:rsidP="00F23D82">
      <w:pPr>
        <w:spacing w:line="276" w:lineRule="auto"/>
        <w:jc w:val="both"/>
        <w:rPr>
          <w:rFonts w:ascii="Segoe UI" w:hAnsi="Segoe UI" w:cs="Segoe UI"/>
          <w:sz w:val="20"/>
          <w:szCs w:val="20"/>
        </w:rPr>
      </w:pPr>
    </w:p>
    <w:p w:rsidR="00CB6436" w:rsidRPr="0069427E" w:rsidRDefault="00F1018F" w:rsidP="00F23D82">
      <w:pPr>
        <w:spacing w:line="276" w:lineRule="auto"/>
        <w:jc w:val="both"/>
        <w:rPr>
          <w:rFonts w:ascii="Segoe UI" w:hAnsi="Segoe UI" w:cs="Segoe UI"/>
          <w:sz w:val="20"/>
          <w:szCs w:val="20"/>
        </w:rPr>
      </w:pPr>
      <w:r>
        <w:rPr>
          <w:rFonts w:ascii="Segoe UI" w:hAnsi="Segoe UI" w:cs="Segoe UI"/>
          <w:sz w:val="20"/>
          <w:szCs w:val="20"/>
        </w:rPr>
        <w:t>Pour rappel, n</w:t>
      </w:r>
      <w:r w:rsidR="008002F9">
        <w:rPr>
          <w:rFonts w:ascii="Segoe UI" w:hAnsi="Segoe UI" w:cs="Segoe UI"/>
          <w:sz w:val="20"/>
          <w:szCs w:val="20"/>
        </w:rPr>
        <w:t>ous avons sélectionné trois dates réparties entre mi-février et mi-mars 20</w:t>
      </w:r>
      <w:r w:rsidR="009F1A4A">
        <w:rPr>
          <w:rFonts w:ascii="Segoe UI" w:hAnsi="Segoe UI" w:cs="Segoe UI"/>
          <w:sz w:val="20"/>
          <w:szCs w:val="20"/>
        </w:rPr>
        <w:t>17. Ces trois dates relèvent de</w:t>
      </w:r>
      <w:r w:rsidR="008002F9">
        <w:rPr>
          <w:rFonts w:ascii="Segoe UI" w:hAnsi="Segoe UI" w:cs="Segoe UI"/>
          <w:sz w:val="20"/>
          <w:szCs w:val="20"/>
        </w:rPr>
        <w:t xml:space="preserve"> temporalités différentes :</w:t>
      </w:r>
      <w:r w:rsidR="0069427E">
        <w:rPr>
          <w:rFonts w:ascii="Segoe UI" w:hAnsi="Segoe UI" w:cs="Segoe UI"/>
          <w:sz w:val="20"/>
          <w:szCs w:val="20"/>
        </w:rPr>
        <w:t xml:space="preserve"> </w:t>
      </w:r>
      <w:r w:rsidR="0069427E" w:rsidRPr="0069427E">
        <w:rPr>
          <w:rFonts w:ascii="Segoe UI" w:hAnsi="Segoe UI" w:cs="Segoe UI"/>
          <w:sz w:val="20"/>
          <w:szCs w:val="20"/>
        </w:rPr>
        <w:t>u</w:t>
      </w:r>
      <w:r w:rsidR="008002F9" w:rsidRPr="0069427E">
        <w:rPr>
          <w:rFonts w:ascii="Segoe UI" w:hAnsi="Segoe UI" w:cs="Segoe UI"/>
          <w:sz w:val="20"/>
          <w:szCs w:val="20"/>
        </w:rPr>
        <w:t>ne temporalité « marquée » en termes de genre </w:t>
      </w:r>
      <w:r w:rsidR="0069427E">
        <w:rPr>
          <w:rFonts w:ascii="Segoe UI" w:hAnsi="Segoe UI" w:cs="Segoe UI"/>
          <w:sz w:val="20"/>
          <w:szCs w:val="20"/>
        </w:rPr>
        <w:t>(</w:t>
      </w:r>
      <w:r w:rsidR="008002F9" w:rsidRPr="0069427E">
        <w:rPr>
          <w:rFonts w:ascii="Segoe UI" w:hAnsi="Segoe UI" w:cs="Segoe UI"/>
          <w:sz w:val="20"/>
          <w:szCs w:val="20"/>
        </w:rPr>
        <w:t>le 14 février, jour de la Saint Valentin</w:t>
      </w:r>
      <w:r w:rsidR="0069427E">
        <w:rPr>
          <w:rFonts w:ascii="Segoe UI" w:hAnsi="Segoe UI" w:cs="Segoe UI"/>
          <w:sz w:val="20"/>
          <w:szCs w:val="20"/>
        </w:rPr>
        <w:t>) </w:t>
      </w:r>
      <w:r w:rsidR="00DC1572">
        <w:rPr>
          <w:rFonts w:ascii="Segoe UI" w:hAnsi="Segoe UI" w:cs="Segoe UI"/>
          <w:sz w:val="20"/>
          <w:szCs w:val="20"/>
        </w:rPr>
        <w:t>et</w:t>
      </w:r>
      <w:r w:rsidR="0069427E">
        <w:rPr>
          <w:rFonts w:ascii="Segoe UI" w:hAnsi="Segoe UI" w:cs="Segoe UI"/>
          <w:sz w:val="20"/>
          <w:szCs w:val="20"/>
        </w:rPr>
        <w:t xml:space="preserve"> </w:t>
      </w:r>
      <w:r w:rsidR="0069427E" w:rsidRPr="0069427E">
        <w:rPr>
          <w:rFonts w:ascii="Segoe UI" w:hAnsi="Segoe UI" w:cs="Segoe UI"/>
          <w:sz w:val="20"/>
          <w:szCs w:val="20"/>
        </w:rPr>
        <w:t>u</w:t>
      </w:r>
      <w:r w:rsidR="008002F9" w:rsidRPr="0069427E">
        <w:rPr>
          <w:rFonts w:ascii="Segoe UI" w:hAnsi="Segoe UI" w:cs="Segoe UI"/>
          <w:sz w:val="20"/>
          <w:szCs w:val="20"/>
        </w:rPr>
        <w:t xml:space="preserve">ne temporalité « neutre », c’est-à-dire qui n’est pas susceptible d’influencer la représentation des genres. </w:t>
      </w:r>
      <w:r w:rsidR="000F795F">
        <w:rPr>
          <w:rFonts w:ascii="Segoe UI" w:hAnsi="Segoe UI" w:cs="Segoe UI"/>
          <w:sz w:val="20"/>
          <w:szCs w:val="20"/>
        </w:rPr>
        <w:t>Dans ce cas, n</w:t>
      </w:r>
      <w:r w:rsidR="008002F9" w:rsidRPr="0069427E">
        <w:rPr>
          <w:rFonts w:ascii="Segoe UI" w:hAnsi="Segoe UI" w:cs="Segoe UI"/>
          <w:sz w:val="20"/>
          <w:szCs w:val="20"/>
        </w:rPr>
        <w:t>ous avons sélectionné aléatoirement un jour de semaine (le mercredi 1</w:t>
      </w:r>
      <w:r w:rsidR="008002F9" w:rsidRPr="0069427E">
        <w:rPr>
          <w:rFonts w:ascii="Segoe UI" w:hAnsi="Segoe UI" w:cs="Segoe UI"/>
          <w:sz w:val="20"/>
          <w:szCs w:val="20"/>
          <w:vertAlign w:val="superscript"/>
        </w:rPr>
        <w:t>er</w:t>
      </w:r>
      <w:r w:rsidR="008002F9" w:rsidRPr="0069427E">
        <w:rPr>
          <w:rFonts w:ascii="Segoe UI" w:hAnsi="Segoe UI" w:cs="Segoe UI"/>
          <w:sz w:val="20"/>
          <w:szCs w:val="20"/>
        </w:rPr>
        <w:t xml:space="preserve"> mars) et un jour de week-end (le samedi 18 mars).</w:t>
      </w:r>
    </w:p>
    <w:p w:rsidR="008D70C1" w:rsidRDefault="00707435" w:rsidP="00F23D82">
      <w:pPr>
        <w:spacing w:line="276" w:lineRule="auto"/>
        <w:jc w:val="both"/>
        <w:rPr>
          <w:rFonts w:ascii="Segoe UI" w:hAnsi="Segoe UI" w:cs="Segoe UI"/>
          <w:sz w:val="20"/>
          <w:szCs w:val="20"/>
        </w:rPr>
      </w:pPr>
      <w:r w:rsidRPr="00707435">
        <w:rPr>
          <w:rFonts w:ascii="Segoe UI" w:hAnsi="Segoe UI" w:cs="Segoe UI"/>
          <w:sz w:val="20"/>
          <w:szCs w:val="20"/>
        </w:rPr>
        <w:t>Au total,</w:t>
      </w:r>
      <w:r w:rsidRPr="00707435">
        <w:rPr>
          <w:rFonts w:ascii="Segoe UI" w:hAnsi="Segoe UI" w:cs="Segoe UI"/>
          <w:b/>
          <w:sz w:val="20"/>
          <w:szCs w:val="20"/>
        </w:rPr>
        <w:t xml:space="preserve"> 2756 spots </w:t>
      </w:r>
      <w:r w:rsidR="003233FE">
        <w:rPr>
          <w:rFonts w:ascii="Segoe UI" w:hAnsi="Segoe UI" w:cs="Segoe UI"/>
          <w:b/>
          <w:sz w:val="20"/>
          <w:szCs w:val="20"/>
        </w:rPr>
        <w:t xml:space="preserve">de communication commerciale </w:t>
      </w:r>
      <w:r w:rsidRPr="00707435">
        <w:rPr>
          <w:rFonts w:ascii="Segoe UI" w:hAnsi="Segoe UI" w:cs="Segoe UI"/>
          <w:sz w:val="20"/>
          <w:szCs w:val="20"/>
        </w:rPr>
        <w:t>ont été visionné</w:t>
      </w:r>
      <w:r w:rsidRPr="00F1018F">
        <w:rPr>
          <w:rFonts w:ascii="Segoe UI" w:hAnsi="Segoe UI" w:cs="Segoe UI"/>
          <w:sz w:val="20"/>
          <w:szCs w:val="20"/>
        </w:rPr>
        <w:t>s,</w:t>
      </w:r>
      <w:r>
        <w:rPr>
          <w:rFonts w:ascii="Segoe UI" w:hAnsi="Segoe UI" w:cs="Segoe UI"/>
          <w:b/>
          <w:sz w:val="20"/>
          <w:szCs w:val="20"/>
        </w:rPr>
        <w:t xml:space="preserve"> </w:t>
      </w:r>
      <w:r w:rsidRPr="00A50020">
        <w:rPr>
          <w:rFonts w:ascii="Segoe UI" w:hAnsi="Segoe UI" w:cs="Segoe UI"/>
          <w:sz w:val="20"/>
          <w:szCs w:val="20"/>
        </w:rPr>
        <w:t>et</w:t>
      </w:r>
      <w:r>
        <w:rPr>
          <w:rFonts w:ascii="Segoe UI" w:hAnsi="Segoe UI" w:cs="Segoe UI"/>
          <w:b/>
          <w:sz w:val="20"/>
          <w:szCs w:val="20"/>
        </w:rPr>
        <w:t xml:space="preserve"> </w:t>
      </w:r>
      <w:r w:rsidR="008002F9">
        <w:rPr>
          <w:rFonts w:ascii="Segoe UI" w:hAnsi="Segoe UI" w:cs="Segoe UI"/>
          <w:sz w:val="20"/>
          <w:szCs w:val="20"/>
        </w:rPr>
        <w:t>nous avons analysé p</w:t>
      </w:r>
      <w:r w:rsidR="00455DAA">
        <w:rPr>
          <w:rFonts w:ascii="Segoe UI" w:hAnsi="Segoe UI" w:cs="Segoe UI"/>
          <w:sz w:val="20"/>
          <w:szCs w:val="20"/>
        </w:rPr>
        <w:t>lu</w:t>
      </w:r>
      <w:r w:rsidR="008002F9">
        <w:rPr>
          <w:rFonts w:ascii="Segoe UI" w:hAnsi="Segoe UI" w:cs="Segoe UI"/>
          <w:sz w:val="20"/>
          <w:szCs w:val="20"/>
        </w:rPr>
        <w:t xml:space="preserve">s de </w:t>
      </w:r>
      <w:r w:rsidR="008002F9">
        <w:rPr>
          <w:rFonts w:ascii="Segoe UI" w:hAnsi="Segoe UI" w:cs="Segoe UI"/>
          <w:b/>
          <w:sz w:val="20"/>
          <w:szCs w:val="20"/>
        </w:rPr>
        <w:t>1</w:t>
      </w:r>
      <w:r w:rsidR="00455DAA">
        <w:rPr>
          <w:rFonts w:ascii="Segoe UI" w:hAnsi="Segoe UI" w:cs="Segoe UI"/>
          <w:b/>
          <w:sz w:val="20"/>
          <w:szCs w:val="20"/>
        </w:rPr>
        <w:t>7</w:t>
      </w:r>
      <w:r w:rsidR="008002F9">
        <w:rPr>
          <w:rFonts w:ascii="Segoe UI" w:hAnsi="Segoe UI" w:cs="Segoe UI"/>
          <w:b/>
          <w:sz w:val="20"/>
          <w:szCs w:val="20"/>
        </w:rPr>
        <w:t xml:space="preserve"> heures</w:t>
      </w:r>
      <w:r w:rsidR="008002F9">
        <w:rPr>
          <w:rFonts w:ascii="Segoe UI" w:hAnsi="Segoe UI" w:cs="Segoe UI"/>
          <w:sz w:val="20"/>
          <w:szCs w:val="20"/>
        </w:rPr>
        <w:t xml:space="preserve"> de contenu, soit 6</w:t>
      </w:r>
      <w:r w:rsidR="0030788C">
        <w:rPr>
          <w:rFonts w:ascii="Segoe UI" w:hAnsi="Segoe UI" w:cs="Segoe UI"/>
          <w:sz w:val="20"/>
          <w:szCs w:val="20"/>
        </w:rPr>
        <w:t>1.900</w:t>
      </w:r>
      <w:r w:rsidR="008002F9">
        <w:rPr>
          <w:rFonts w:ascii="Segoe UI" w:hAnsi="Segoe UI" w:cs="Segoe UI"/>
          <w:sz w:val="20"/>
          <w:szCs w:val="20"/>
        </w:rPr>
        <w:t xml:space="preserve"> secondes : </w:t>
      </w:r>
      <w:r w:rsidR="008002F9">
        <w:rPr>
          <w:rFonts w:ascii="Segoe UI" w:hAnsi="Segoe UI" w:cs="Segoe UI"/>
          <w:b/>
          <w:sz w:val="20"/>
          <w:szCs w:val="20"/>
        </w:rPr>
        <w:t xml:space="preserve">12.491 secondes </w:t>
      </w:r>
      <w:r w:rsidR="008002F9">
        <w:rPr>
          <w:rFonts w:ascii="Segoe UI" w:hAnsi="Segoe UI" w:cs="Segoe UI"/>
          <w:sz w:val="20"/>
          <w:szCs w:val="20"/>
        </w:rPr>
        <w:t xml:space="preserve">de communications commerciales “individuelles” et </w:t>
      </w:r>
      <w:r w:rsidR="008002F9">
        <w:rPr>
          <w:rFonts w:ascii="Segoe UI" w:hAnsi="Segoe UI" w:cs="Segoe UI"/>
          <w:b/>
          <w:sz w:val="20"/>
          <w:szCs w:val="20"/>
        </w:rPr>
        <w:t xml:space="preserve">49.409 secondes </w:t>
      </w:r>
      <w:r w:rsidR="008002F9">
        <w:rPr>
          <w:rFonts w:ascii="Segoe UI" w:hAnsi="Segoe UI" w:cs="Segoe UI"/>
          <w:sz w:val="20"/>
          <w:szCs w:val="20"/>
        </w:rPr>
        <w:t xml:space="preserve">de communications commerciales rediffusées. Si certains des spots encodés sont aussi courts que 4 secondes (quand d’autres atteignent 90 secondes), la durée moyenne d’une communication commerciale </w:t>
      </w:r>
      <w:r w:rsidR="00B044E1">
        <w:rPr>
          <w:rFonts w:ascii="Segoe UI" w:hAnsi="Segoe UI" w:cs="Segoe UI"/>
          <w:sz w:val="20"/>
          <w:szCs w:val="20"/>
        </w:rPr>
        <w:t>va</w:t>
      </w:r>
      <w:r w:rsidR="008002F9">
        <w:rPr>
          <w:rFonts w:ascii="Segoe UI" w:hAnsi="Segoe UI" w:cs="Segoe UI"/>
          <w:sz w:val="20"/>
          <w:szCs w:val="20"/>
        </w:rPr>
        <w:t xml:space="preserve"> généralement être de 20 ou 30 secondes.</w:t>
      </w:r>
      <w:r w:rsidR="003B6B6E" w:rsidRPr="003B6B6E">
        <w:rPr>
          <w:rFonts w:ascii="Segoe UI" w:hAnsi="Segoe UI" w:cs="Segoe UI"/>
          <w:sz w:val="20"/>
          <w:szCs w:val="20"/>
        </w:rPr>
        <w:t xml:space="preserve"> </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constatons qu’en moyenne, chaque spot publicitaire serait diffusé près de </w:t>
      </w:r>
      <w:r>
        <w:rPr>
          <w:rFonts w:ascii="Segoe UI" w:hAnsi="Segoe UI" w:cs="Segoe UI"/>
          <w:b/>
          <w:sz w:val="20"/>
          <w:szCs w:val="20"/>
        </w:rPr>
        <w:t>quatre fois</w:t>
      </w:r>
      <w:r>
        <w:rPr>
          <w:rFonts w:ascii="Segoe UI" w:hAnsi="Segoe UI" w:cs="Segoe UI"/>
          <w:sz w:val="20"/>
          <w:szCs w:val="20"/>
        </w:rPr>
        <w:t xml:space="preserve"> aux heures de grande audience. Nous sommes donc bien face à une diffusion destinée à atteindre le plus grand nombre de téléspectateurs-trices par le biais d’une répétition marquée du message publicitaire. Cette répétition a pour but de familiariser le public avec la marque vantée, conférant à celle-ci une certaine légitimité qui accroit son pouvoir d’attraction sur le marché : </w:t>
      </w:r>
      <w:r w:rsidR="00F1018F">
        <w:rPr>
          <w:rFonts w:ascii="Segoe UI" w:hAnsi="Segoe UI" w:cs="Segoe UI"/>
          <w:sz w:val="20"/>
          <w:szCs w:val="20"/>
        </w:rPr>
        <w:t>« la</w:t>
      </w:r>
      <w:r>
        <w:rPr>
          <w:rFonts w:ascii="Segoe UI" w:hAnsi="Segoe UI" w:cs="Segoe UI"/>
          <w:sz w:val="20"/>
          <w:szCs w:val="20"/>
        </w:rPr>
        <w:t xml:space="preserve"> répétition augmente les chances d’attention de la cible à la publicité, qu’elle se rappellera de son contenu, et sera convaincu</w:t>
      </w:r>
      <w:r w:rsidR="008F50EF">
        <w:rPr>
          <w:rFonts w:ascii="Segoe UI" w:hAnsi="Segoe UI" w:cs="Segoe UI"/>
          <w:sz w:val="20"/>
          <w:szCs w:val="20"/>
        </w:rPr>
        <w:t>e</w:t>
      </w:r>
      <w:r>
        <w:rPr>
          <w:rFonts w:ascii="Segoe UI" w:hAnsi="Segoe UI" w:cs="Segoe UI"/>
          <w:sz w:val="20"/>
          <w:szCs w:val="20"/>
        </w:rPr>
        <w:t xml:space="preserve"> par son message. Fondamentalement, le souvenir exacerbé du nom d'une marque ou des bienfaits d'un produit résultera en une plus grande probabilité que la marque entrera dans les critères de choix du consommateur »</w:t>
      </w:r>
      <w:r>
        <w:rPr>
          <w:rStyle w:val="Appelnotedebasdep"/>
          <w:rFonts w:ascii="Segoe UI" w:hAnsi="Segoe UI" w:cs="Segoe UI"/>
          <w:sz w:val="20"/>
          <w:szCs w:val="20"/>
        </w:rPr>
        <w:footnoteReference w:id="26"/>
      </w:r>
      <w:r>
        <w:rPr>
          <w:rFonts w:ascii="Segoe UI" w:hAnsi="Segoe UI" w:cs="Segoe UI"/>
          <w:sz w:val="20"/>
          <w:szCs w:val="20"/>
        </w:rPr>
        <w:t>. La publicité, notamment au travers de ce processus de répétition, aurait donc le pouvoir d’influencer certains comportements d’achats.</w:t>
      </w:r>
    </w:p>
    <w:p w:rsidR="00193B8E" w:rsidRDefault="00193B8E" w:rsidP="00F23D82">
      <w:pPr>
        <w:spacing w:line="276" w:lineRule="auto"/>
        <w:jc w:val="both"/>
        <w:rPr>
          <w:rFonts w:ascii="Segoe UI" w:hAnsi="Segoe UI" w:cs="Segoe UI"/>
          <w:sz w:val="20"/>
          <w:szCs w:val="20"/>
        </w:rPr>
      </w:pPr>
      <w:r>
        <w:rPr>
          <w:rFonts w:ascii="Segoe UI" w:hAnsi="Segoe UI" w:cs="Segoe UI"/>
          <w:sz w:val="20"/>
          <w:szCs w:val="20"/>
        </w:rPr>
        <w:t xml:space="preserve">Sur les trois dates sélectionnées, nous avons recensé un total de </w:t>
      </w:r>
      <w:r w:rsidRPr="00A46B42">
        <w:rPr>
          <w:rFonts w:ascii="Segoe UI" w:hAnsi="Segoe UI" w:cs="Segoe UI"/>
          <w:b/>
          <w:sz w:val="20"/>
          <w:szCs w:val="20"/>
        </w:rPr>
        <w:t>2168 rediffusions</w:t>
      </w:r>
      <w:r>
        <w:rPr>
          <w:rFonts w:ascii="Segoe UI" w:hAnsi="Segoe UI" w:cs="Segoe UI"/>
          <w:sz w:val="20"/>
          <w:szCs w:val="20"/>
        </w:rPr>
        <w:t xml:space="preserve"> </w:t>
      </w:r>
      <w:r w:rsidR="00F1018F">
        <w:rPr>
          <w:rFonts w:ascii="Segoe UI" w:hAnsi="Segoe UI" w:cs="Segoe UI"/>
          <w:sz w:val="20"/>
          <w:szCs w:val="20"/>
        </w:rPr>
        <w:t>(</w:t>
      </w:r>
      <w:r>
        <w:rPr>
          <w:rFonts w:ascii="Segoe UI" w:hAnsi="Segoe UI" w:cs="Segoe UI"/>
          <w:sz w:val="20"/>
          <w:szCs w:val="20"/>
        </w:rPr>
        <w:t xml:space="preserve">les spots de publicité et de télé-achat ayant été comptabilisés </w:t>
      </w:r>
      <w:r w:rsidRPr="0069427E">
        <w:rPr>
          <w:rFonts w:ascii="Segoe UI" w:hAnsi="Segoe UI" w:cs="Segoe UI"/>
          <w:sz w:val="20"/>
          <w:szCs w:val="20"/>
        </w:rPr>
        <w:t>à chaque apparition</w:t>
      </w:r>
      <w:r w:rsidR="00F1018F">
        <w:rPr>
          <w:rFonts w:ascii="Segoe UI" w:hAnsi="Segoe UI" w:cs="Segoe UI"/>
          <w:sz w:val="20"/>
          <w:szCs w:val="20"/>
        </w:rPr>
        <w:t>)</w:t>
      </w:r>
      <w:r>
        <w:rPr>
          <w:rFonts w:ascii="Segoe UI" w:hAnsi="Segoe UI" w:cs="Segoe UI"/>
          <w:sz w:val="20"/>
          <w:szCs w:val="20"/>
        </w:rPr>
        <w:t xml:space="preserve"> et </w:t>
      </w:r>
      <w:r w:rsidRPr="00A46B42">
        <w:rPr>
          <w:rFonts w:ascii="Segoe UI" w:hAnsi="Segoe UI" w:cs="Segoe UI"/>
          <w:b/>
          <w:sz w:val="20"/>
          <w:szCs w:val="20"/>
        </w:rPr>
        <w:t>588 publicités “individuelles”</w:t>
      </w:r>
      <w:r>
        <w:rPr>
          <w:rFonts w:ascii="Segoe UI" w:hAnsi="Segoe UI" w:cs="Segoe UI"/>
          <w:sz w:val="20"/>
          <w:szCs w:val="20"/>
        </w:rPr>
        <w:t xml:space="preserve">. C’est sur ce total de 588 publicités différentes que notre étude se portera. </w:t>
      </w:r>
      <w:r w:rsidR="00FD20A6">
        <w:rPr>
          <w:rFonts w:ascii="Segoe UI" w:hAnsi="Segoe UI" w:cs="Segoe UI"/>
          <w:sz w:val="20"/>
          <w:szCs w:val="20"/>
        </w:rPr>
        <w:t>É</w:t>
      </w:r>
      <w:r w:rsidRPr="00BF16CE">
        <w:rPr>
          <w:rFonts w:ascii="Segoe UI" w:hAnsi="Segoe UI" w:cs="Segoe UI"/>
          <w:sz w:val="20"/>
          <w:szCs w:val="20"/>
        </w:rPr>
        <w:t xml:space="preserve">chappant ainsi à l'influence du caractère répétitif des rediffusions, notre </w:t>
      </w:r>
      <w:r w:rsidR="00211072">
        <w:rPr>
          <w:rFonts w:ascii="Segoe UI" w:hAnsi="Segoe UI" w:cs="Segoe UI"/>
          <w:sz w:val="20"/>
          <w:szCs w:val="20"/>
        </w:rPr>
        <w:t>analyse</w:t>
      </w:r>
      <w:r w:rsidRPr="00BF16CE">
        <w:rPr>
          <w:rFonts w:ascii="Segoe UI" w:hAnsi="Segoe UI" w:cs="Segoe UI"/>
          <w:sz w:val="20"/>
          <w:szCs w:val="20"/>
        </w:rPr>
        <w:t xml:space="preserve"> se concentrera ainsi sur le message et les mises en représentation de chaque marque.</w:t>
      </w:r>
    </w:p>
    <w:p w:rsidR="00741ED9" w:rsidRPr="00741ED9" w:rsidRDefault="00741ED9" w:rsidP="00F23D82">
      <w:pPr>
        <w:spacing w:line="276" w:lineRule="auto"/>
        <w:jc w:val="both"/>
        <w:rPr>
          <w:rFonts w:ascii="Segoe UI" w:hAnsi="Segoe UI" w:cs="Segoe UI"/>
          <w:sz w:val="20"/>
          <w:szCs w:val="20"/>
        </w:rPr>
      </w:pPr>
      <w:r>
        <w:rPr>
          <w:rFonts w:ascii="Segoe UI" w:hAnsi="Segoe UI" w:cs="Segoe UI"/>
          <w:sz w:val="20"/>
          <w:szCs w:val="20"/>
        </w:rPr>
        <w:t xml:space="preserve">Nous avons recensé dans ces 588 communications commerciales un nombre total de </w:t>
      </w:r>
      <w:r>
        <w:rPr>
          <w:rFonts w:ascii="Segoe UI" w:hAnsi="Segoe UI" w:cs="Segoe UI"/>
          <w:b/>
          <w:sz w:val="20"/>
          <w:szCs w:val="20"/>
        </w:rPr>
        <w:t>1723</w:t>
      </w:r>
      <w:r>
        <w:rPr>
          <w:rFonts w:ascii="Segoe UI" w:hAnsi="Segoe UI" w:cs="Segoe UI"/>
          <w:sz w:val="20"/>
          <w:szCs w:val="20"/>
        </w:rPr>
        <w:t xml:space="preserve"> intervenant-e-s individuel-le-s, dont </w:t>
      </w:r>
      <w:r>
        <w:rPr>
          <w:rFonts w:ascii="Segoe UI" w:hAnsi="Segoe UI" w:cs="Segoe UI"/>
          <w:b/>
          <w:sz w:val="20"/>
          <w:szCs w:val="20"/>
        </w:rPr>
        <w:t>52,58%</w:t>
      </w:r>
      <w:r>
        <w:rPr>
          <w:rFonts w:ascii="Segoe UI" w:hAnsi="Segoe UI" w:cs="Segoe UI"/>
          <w:sz w:val="20"/>
          <w:szCs w:val="20"/>
        </w:rPr>
        <w:t xml:space="preserve"> (906/1723) sont des hommes et </w:t>
      </w:r>
      <w:r>
        <w:rPr>
          <w:rFonts w:ascii="Segoe UI" w:hAnsi="Segoe UI" w:cs="Segoe UI"/>
          <w:b/>
          <w:sz w:val="20"/>
          <w:szCs w:val="20"/>
        </w:rPr>
        <w:t>47,42%</w:t>
      </w:r>
      <w:r>
        <w:rPr>
          <w:rFonts w:ascii="Segoe UI" w:hAnsi="Segoe UI" w:cs="Segoe UI"/>
          <w:sz w:val="20"/>
          <w:szCs w:val="20"/>
        </w:rPr>
        <w:t xml:space="preserve"> (817/1723) sont des femmes.</w:t>
      </w:r>
    </w:p>
    <w:p w:rsidR="00CB6436" w:rsidRPr="008D5A06" w:rsidRDefault="008002F9" w:rsidP="00F23D82">
      <w:pPr>
        <w:spacing w:line="276" w:lineRule="auto"/>
        <w:jc w:val="both"/>
        <w:rPr>
          <w:rFonts w:ascii="Segoe UI" w:hAnsi="Segoe UI" w:cs="Segoe UI"/>
          <w:sz w:val="20"/>
          <w:szCs w:val="20"/>
        </w:rPr>
      </w:pPr>
      <w:r>
        <w:rPr>
          <w:rFonts w:ascii="Segoe UI" w:hAnsi="Segoe UI" w:cs="Segoe UI"/>
          <w:sz w:val="20"/>
          <w:szCs w:val="20"/>
        </w:rPr>
        <w:t>La tranche horaire sélectionnée pour cette étude (</w:t>
      </w:r>
      <w:r>
        <w:rPr>
          <w:rFonts w:ascii="Segoe UI" w:hAnsi="Segoe UI" w:cs="Segoe UI"/>
          <w:b/>
          <w:sz w:val="20"/>
          <w:szCs w:val="20"/>
        </w:rPr>
        <w:t>18-22 heures</w:t>
      </w:r>
      <w:r>
        <w:rPr>
          <w:rFonts w:ascii="Segoe UI" w:hAnsi="Segoe UI" w:cs="Segoe UI"/>
          <w:sz w:val="20"/>
          <w:szCs w:val="20"/>
        </w:rPr>
        <w:t>) correspond à une période de grande audience, soit ce qu’on appelle l’</w:t>
      </w:r>
      <w:r>
        <w:rPr>
          <w:rFonts w:ascii="Segoe UI" w:hAnsi="Segoe UI" w:cs="Segoe UI"/>
          <w:i/>
          <w:sz w:val="20"/>
          <w:szCs w:val="20"/>
        </w:rPr>
        <w:t xml:space="preserve">access prime time </w:t>
      </w:r>
      <w:r>
        <w:rPr>
          <w:rFonts w:ascii="Segoe UI" w:hAnsi="Segoe UI" w:cs="Segoe UI"/>
          <w:sz w:val="20"/>
          <w:szCs w:val="20"/>
        </w:rPr>
        <w:t xml:space="preserve">et le </w:t>
      </w:r>
      <w:r>
        <w:rPr>
          <w:rFonts w:ascii="Segoe UI" w:hAnsi="Segoe UI" w:cs="Segoe UI"/>
          <w:i/>
          <w:sz w:val="20"/>
          <w:szCs w:val="20"/>
        </w:rPr>
        <w:t>prime time</w:t>
      </w:r>
      <w:r>
        <w:rPr>
          <w:rFonts w:ascii="Segoe UI" w:hAnsi="Segoe UI" w:cs="Segoe UI"/>
          <w:sz w:val="20"/>
          <w:szCs w:val="20"/>
        </w:rPr>
        <w:t xml:space="preserve">. </w:t>
      </w:r>
      <w:r w:rsidR="00B210F4">
        <w:rPr>
          <w:rFonts w:ascii="Segoe UI" w:hAnsi="Segoe UI" w:cs="Segoe UI"/>
          <w:sz w:val="20"/>
          <w:szCs w:val="20"/>
        </w:rPr>
        <w:t xml:space="preserve">Selon le rapport </w:t>
      </w:r>
      <w:r w:rsidR="00B0792B" w:rsidRPr="00B210F4">
        <w:rPr>
          <w:rFonts w:ascii="Segoe UI" w:hAnsi="Segoe UI" w:cs="Segoe UI"/>
          <w:i/>
          <w:sz w:val="20"/>
          <w:szCs w:val="20"/>
        </w:rPr>
        <w:t>MediaXper</w:t>
      </w:r>
      <w:r w:rsidR="00B210F4">
        <w:rPr>
          <w:rFonts w:ascii="Segoe UI" w:hAnsi="Segoe UI" w:cs="Segoe UI"/>
          <w:i/>
          <w:sz w:val="20"/>
          <w:szCs w:val="20"/>
        </w:rPr>
        <w:t>ience - The Belgian Media Scene</w:t>
      </w:r>
      <w:r w:rsidR="00B0792B">
        <w:rPr>
          <w:rStyle w:val="Appelnotedebasdep"/>
          <w:rFonts w:ascii="Segoe UI" w:hAnsi="Segoe UI" w:cs="Segoe UI"/>
          <w:sz w:val="20"/>
          <w:szCs w:val="20"/>
        </w:rPr>
        <w:footnoteReference w:id="27"/>
      </w:r>
      <w:r w:rsidR="002E628B">
        <w:rPr>
          <w:rFonts w:ascii="Segoe UI" w:hAnsi="Segoe UI" w:cs="Segoe UI"/>
          <w:sz w:val="20"/>
          <w:szCs w:val="20"/>
        </w:rPr>
        <w:t> : « </w:t>
      </w:r>
      <w:r w:rsidR="00B0792B" w:rsidRPr="00B0792B">
        <w:rPr>
          <w:rFonts w:ascii="Segoe UI" w:hAnsi="Segoe UI" w:cs="Segoe UI"/>
          <w:sz w:val="20"/>
          <w:szCs w:val="20"/>
        </w:rPr>
        <w:t xml:space="preserve">c'est entre 19h00 et 22h00 que la plus grosse part de la population (70%) </w:t>
      </w:r>
      <w:r w:rsidR="00B0792B" w:rsidRPr="00B0792B">
        <w:rPr>
          <w:rFonts w:ascii="Segoe UI" w:hAnsi="Segoe UI" w:cs="Segoe UI"/>
          <w:sz w:val="20"/>
          <w:szCs w:val="20"/>
        </w:rPr>
        <w:lastRenderedPageBreak/>
        <w:t>est branchée "médias"</w:t>
      </w:r>
      <w:r w:rsidR="00E92CD1">
        <w:rPr>
          <w:rFonts w:ascii="Segoe UI" w:hAnsi="Segoe UI" w:cs="Segoe UI"/>
          <w:sz w:val="20"/>
          <w:szCs w:val="20"/>
        </w:rPr>
        <w:t> »</w:t>
      </w:r>
      <w:r w:rsidR="00E92CD1">
        <w:rPr>
          <w:rStyle w:val="Appelnotedebasdep"/>
          <w:rFonts w:ascii="Segoe UI" w:hAnsi="Segoe UI" w:cs="Segoe UI"/>
          <w:sz w:val="20"/>
          <w:szCs w:val="20"/>
        </w:rPr>
        <w:footnoteReference w:id="28"/>
      </w:r>
      <w:r w:rsidR="00B0792B" w:rsidRPr="00B0792B">
        <w:rPr>
          <w:rFonts w:ascii="Segoe UI" w:hAnsi="Segoe UI" w:cs="Segoe UI"/>
          <w:sz w:val="20"/>
          <w:szCs w:val="20"/>
        </w:rPr>
        <w:t xml:space="preserve"> et </w:t>
      </w:r>
      <w:r w:rsidR="00E92CD1">
        <w:rPr>
          <w:rFonts w:ascii="Segoe UI" w:hAnsi="Segoe UI" w:cs="Segoe UI"/>
          <w:sz w:val="20"/>
          <w:szCs w:val="20"/>
        </w:rPr>
        <w:t>« </w:t>
      </w:r>
      <w:r w:rsidR="00B0792B" w:rsidRPr="00B0792B">
        <w:rPr>
          <w:rFonts w:ascii="Segoe UI" w:hAnsi="Segoe UI" w:cs="Segoe UI"/>
          <w:sz w:val="20"/>
          <w:szCs w:val="20"/>
        </w:rPr>
        <w:t>la TV classique correspond</w:t>
      </w:r>
      <w:r w:rsidR="002E628B">
        <w:rPr>
          <w:rFonts w:ascii="Segoe UI" w:hAnsi="Segoe UI" w:cs="Segoe UI"/>
          <w:sz w:val="20"/>
          <w:szCs w:val="20"/>
        </w:rPr>
        <w:t xml:space="preserve"> à 71% du volume vidéo consommé »</w:t>
      </w:r>
      <w:r w:rsidR="00131D8C">
        <w:rPr>
          <w:rStyle w:val="Appelnotedebasdep"/>
          <w:rFonts w:ascii="Segoe UI" w:hAnsi="Segoe UI" w:cs="Segoe UI"/>
          <w:sz w:val="20"/>
          <w:szCs w:val="20"/>
        </w:rPr>
        <w:footnoteReference w:id="29"/>
      </w:r>
      <w:r w:rsidR="009779EA">
        <w:rPr>
          <w:rFonts w:ascii="Segoe UI" w:hAnsi="Segoe UI" w:cs="Segoe UI"/>
          <w:sz w:val="20"/>
          <w:szCs w:val="20"/>
        </w:rPr>
        <w:t xml:space="preserve">. </w:t>
      </w:r>
      <w:r w:rsidR="008D5A06">
        <w:rPr>
          <w:rFonts w:ascii="Segoe UI" w:hAnsi="Segoe UI" w:cs="Segoe UI"/>
          <w:sz w:val="20"/>
          <w:szCs w:val="20"/>
        </w:rPr>
        <w:t xml:space="preserve">C’est un constat que </w:t>
      </w:r>
      <w:r>
        <w:rPr>
          <w:rFonts w:ascii="Segoe UI" w:hAnsi="Segoe UI" w:cs="Segoe UI"/>
          <w:sz w:val="20"/>
          <w:szCs w:val="20"/>
        </w:rPr>
        <w:t>l’Institut National de Statistique</w:t>
      </w:r>
      <w:r w:rsidR="008D5A06">
        <w:rPr>
          <w:rFonts w:ascii="Segoe UI" w:hAnsi="Segoe UI" w:cs="Segoe UI"/>
          <w:sz w:val="20"/>
          <w:szCs w:val="20"/>
        </w:rPr>
        <w:t xml:space="preserve"> faisait d’ailleurs déjà en 2002 : « </w:t>
      </w:r>
      <w:r w:rsidR="00E17DB7">
        <w:rPr>
          <w:rFonts w:ascii="Segoe UI" w:hAnsi="Segoe UI" w:cs="Segoe UI"/>
          <w:sz w:val="20"/>
          <w:szCs w:val="20"/>
        </w:rPr>
        <w:t>À</w:t>
      </w:r>
      <w:r>
        <w:rPr>
          <w:rFonts w:ascii="Segoe UI" w:hAnsi="Segoe UI" w:cs="Segoe UI"/>
          <w:sz w:val="20"/>
          <w:szCs w:val="20"/>
        </w:rPr>
        <w:t xml:space="preserve"> 21h20, le pourcentage de téléspectateurs est le plus élevé (48,5%), ensuite leur nombre commence à décroître. […]  La télévision domine les loisirs. Cela concerne aussi bien les hommes que les femmes »</w:t>
      </w:r>
      <w:r>
        <w:rPr>
          <w:rStyle w:val="Appelnotedebasdep"/>
          <w:rFonts w:ascii="Segoe UI" w:hAnsi="Segoe UI" w:cs="Segoe UI"/>
          <w:sz w:val="20"/>
          <w:szCs w:val="20"/>
        </w:rPr>
        <w:footnoteReference w:id="30"/>
      </w:r>
      <w:r>
        <w:rPr>
          <w:rFonts w:ascii="Segoe UI" w:hAnsi="Segoe UI" w:cs="Segoe UI"/>
          <w:sz w:val="20"/>
          <w:szCs w:val="20"/>
        </w:rPr>
        <w:t>.</w:t>
      </w:r>
    </w:p>
    <w:p w:rsidR="00CB6436" w:rsidRPr="00A61D38"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Si la consommation télévisuelle n’apparaît pas comme une activité </w:t>
      </w:r>
      <w:r>
        <w:rPr>
          <w:rFonts w:ascii="Segoe UI" w:hAnsi="Segoe UI" w:cs="Segoe UI"/>
          <w:i/>
          <w:iCs/>
          <w:sz w:val="20"/>
          <w:szCs w:val="20"/>
        </w:rPr>
        <w:t xml:space="preserve">a priori </w:t>
      </w:r>
      <w:r>
        <w:rPr>
          <w:rFonts w:ascii="Segoe UI" w:hAnsi="Segoe UI" w:cs="Segoe UI"/>
          <w:sz w:val="20"/>
          <w:szCs w:val="20"/>
        </w:rPr>
        <w:t>“genrée” – c’est-à-dire attirant plus particulièrement soit les hommes soit les femmes</w:t>
      </w:r>
      <w:r w:rsidR="00363951">
        <w:rPr>
          <w:rFonts w:ascii="Segoe UI" w:hAnsi="Segoe UI" w:cs="Segoe UI"/>
          <w:sz w:val="20"/>
          <w:szCs w:val="20"/>
        </w:rPr>
        <w:t xml:space="preserve"> – </w:t>
      </w:r>
      <w:r>
        <w:rPr>
          <w:rFonts w:ascii="Segoe UI" w:hAnsi="Segoe UI" w:cs="Segoe UI"/>
          <w:sz w:val="20"/>
          <w:szCs w:val="20"/>
        </w:rPr>
        <w:t>il est intéressant de voir que l’industrie publicitaire utilise quant à elle des représentations bien particulières des identités sexuelles et genrées afin de créer un processus d’identification avec son public de téléspectateurs-trices. Si la publicité</w:t>
      </w:r>
      <w:r w:rsidR="00A61D38">
        <w:rPr>
          <w:rFonts w:ascii="Segoe UI" w:hAnsi="Segoe UI" w:cs="Segoe UI"/>
          <w:sz w:val="20"/>
          <w:szCs w:val="20"/>
        </w:rPr>
        <w:t xml:space="preserve"> prend sa source dans l’environnement social qui nous entoure</w:t>
      </w:r>
      <w:r w:rsidR="00213069">
        <w:rPr>
          <w:rFonts w:ascii="Segoe UI" w:hAnsi="Segoe UI" w:cs="Segoe UI"/>
          <w:sz w:val="20"/>
          <w:szCs w:val="20"/>
        </w:rPr>
        <w:t xml:space="preserve">, </w:t>
      </w:r>
      <w:r>
        <w:rPr>
          <w:rFonts w:ascii="Segoe UI" w:hAnsi="Segoe UI" w:cs="Segoe UI"/>
          <w:sz w:val="20"/>
          <w:szCs w:val="20"/>
        </w:rPr>
        <w:t>et adapte inévitablement ses codes aux changements et progrès sociaux qui s'y opèrent</w:t>
      </w:r>
      <w:r w:rsidR="00213069">
        <w:rPr>
          <w:rFonts w:ascii="Segoe UI" w:hAnsi="Segoe UI" w:cs="Segoe UI"/>
          <w:sz w:val="20"/>
          <w:szCs w:val="20"/>
        </w:rPr>
        <w:t>,</w:t>
      </w:r>
      <w:r>
        <w:rPr>
          <w:rFonts w:ascii="Segoe UI" w:hAnsi="Segoe UI" w:cs="Segoe UI"/>
          <w:sz w:val="20"/>
          <w:szCs w:val="20"/>
        </w:rPr>
        <w:t xml:space="preserve"> il est indéniable qu’elle joue également un rôle de </w:t>
      </w:r>
      <w:r>
        <w:rPr>
          <w:rFonts w:ascii="Segoe UI" w:hAnsi="Segoe UI" w:cs="Segoe UI"/>
          <w:i/>
          <w:sz w:val="20"/>
          <w:szCs w:val="20"/>
        </w:rPr>
        <w:t>façonnage</w:t>
      </w:r>
      <w:r w:rsidR="00D16781">
        <w:rPr>
          <w:rFonts w:ascii="Segoe UI" w:hAnsi="Segoe UI" w:cs="Segoe UI"/>
          <w:sz w:val="20"/>
          <w:szCs w:val="20"/>
        </w:rPr>
        <w:t xml:space="preserve"> de certains modes de pensée</w:t>
      </w:r>
      <w:r>
        <w:rPr>
          <w:rFonts w:ascii="Segoe UI" w:hAnsi="Segoe UI" w:cs="Segoe UI"/>
          <w:sz w:val="20"/>
          <w:szCs w:val="20"/>
        </w:rPr>
        <w:t>, et ce notamment au travers de l'usage de stéréotypes</w:t>
      </w:r>
      <w:r>
        <w:rPr>
          <w:rStyle w:val="Appelnotedebasdep"/>
          <w:rFonts w:ascii="Segoe UI" w:hAnsi="Segoe UI" w:cs="Segoe UI"/>
          <w:sz w:val="20"/>
          <w:szCs w:val="20"/>
        </w:rPr>
        <w:footnoteReference w:id="31"/>
      </w:r>
      <w:r>
        <w:rPr>
          <w:rFonts w:ascii="Segoe UI" w:hAnsi="Segoe UI" w:cs="Segoe UI"/>
          <w:sz w:val="20"/>
          <w:szCs w:val="20"/>
        </w:rPr>
        <w:t>. Ces derniers peuvent certes nous aider à « faire face à la complexité de notre environnement social »</w:t>
      </w:r>
      <w:r>
        <w:rPr>
          <w:rStyle w:val="Appelnotedebasdep"/>
          <w:rFonts w:ascii="Segoe UI" w:hAnsi="Segoe UI" w:cs="Segoe UI"/>
          <w:sz w:val="20"/>
          <w:szCs w:val="20"/>
        </w:rPr>
        <w:footnoteReference w:id="32"/>
      </w:r>
      <w:r>
        <w:rPr>
          <w:rFonts w:ascii="Segoe UI" w:hAnsi="Segoe UI" w:cs="Segoe UI"/>
          <w:sz w:val="20"/>
          <w:szCs w:val="20"/>
        </w:rPr>
        <w:t>, mais appliqués au genre, ils renvoient surtout à des conceptions « simplistes et dualistes qu’on se fait de chacun des genres, autant sur le plan physique que mental, comportemental et interactionnel »</w:t>
      </w:r>
      <w:r>
        <w:rPr>
          <w:rStyle w:val="Appelnotedebasdep"/>
          <w:rFonts w:ascii="Segoe UI" w:hAnsi="Segoe UI" w:cs="Segoe UI"/>
          <w:sz w:val="20"/>
          <w:szCs w:val="20"/>
        </w:rPr>
        <w:footnoteReference w:id="33"/>
      </w:r>
      <w:r>
        <w:rPr>
          <w:rFonts w:ascii="Segoe UI" w:hAnsi="Segoe UI" w:cs="Segoe UI"/>
          <w:sz w:val="20"/>
          <w:szCs w:val="20"/>
        </w:rPr>
        <w:t xml:space="preserve">.  </w:t>
      </w:r>
    </w:p>
    <w:p w:rsidR="00CB6436" w:rsidRDefault="00CB6436" w:rsidP="00F23D82">
      <w:pPr>
        <w:spacing w:line="276" w:lineRule="auto"/>
        <w:jc w:val="both"/>
      </w:pPr>
    </w:p>
    <w:p w:rsidR="00D16781" w:rsidRPr="00C21A97" w:rsidRDefault="00C21A97" w:rsidP="00C21A97">
      <w:pPr>
        <w:pStyle w:val="Titre2"/>
        <w:rPr>
          <w:rFonts w:asciiTheme="majorHAnsi" w:hAnsiTheme="majorHAnsi"/>
          <w:sz w:val="24"/>
          <w:szCs w:val="24"/>
        </w:rPr>
      </w:pPr>
      <w:bookmarkStart w:id="5" w:name="_Toc512178796"/>
      <w:r w:rsidRPr="00C21A97">
        <w:rPr>
          <w:rFonts w:asciiTheme="majorHAnsi" w:hAnsiTheme="majorHAnsi"/>
          <w:sz w:val="24"/>
          <w:szCs w:val="24"/>
        </w:rPr>
        <w:t xml:space="preserve">1.2. </w:t>
      </w:r>
      <w:r w:rsidR="00D16781" w:rsidRPr="00C21A97">
        <w:rPr>
          <w:rFonts w:asciiTheme="majorHAnsi" w:hAnsiTheme="majorHAnsi"/>
          <w:sz w:val="24"/>
          <w:szCs w:val="24"/>
        </w:rPr>
        <w:t>Format des communications commerciales</w:t>
      </w:r>
      <w:bookmarkEnd w:id="5"/>
    </w:p>
    <w:p w:rsidR="00D16781" w:rsidRDefault="00D16781" w:rsidP="00F23D82">
      <w:pPr>
        <w:autoSpaceDE w:val="0"/>
        <w:spacing w:line="276" w:lineRule="auto"/>
        <w:jc w:val="both"/>
      </w:pPr>
      <w:r>
        <w:rPr>
          <w:rFonts w:ascii="Segoe UI" w:hAnsi="Segoe UI" w:cs="Segoe UI"/>
          <w:sz w:val="20"/>
          <w:szCs w:val="20"/>
        </w:rPr>
        <w:t xml:space="preserve">Bien que le décret coordonné sur les services des médias audiovisuels recense huit formes de communication commerciale, nous avons exclusivement étudié les deux formats comptabilisés dans le calcul de la durée horaire de la communication commerciale (article 20), en l’occurrence la publicité et les spots de télé-achat. </w:t>
      </w:r>
    </w:p>
    <w:p w:rsidR="00D16781" w:rsidRDefault="00D16781" w:rsidP="00F23D82">
      <w:pPr>
        <w:spacing w:line="276" w:lineRule="auto"/>
        <w:jc w:val="both"/>
      </w:pPr>
      <w:r>
        <w:rPr>
          <w:rFonts w:ascii="Segoe UI" w:hAnsi="Segoe UI" w:cs="Segoe UI"/>
          <w:sz w:val="20"/>
          <w:szCs w:val="20"/>
        </w:rPr>
        <w:t xml:space="preserve">Parmi les communications commerciales analysées, </w:t>
      </w:r>
      <w:r>
        <w:rPr>
          <w:rFonts w:ascii="Segoe UI" w:hAnsi="Segoe UI" w:cs="Segoe UI"/>
          <w:b/>
          <w:sz w:val="20"/>
          <w:szCs w:val="20"/>
        </w:rPr>
        <w:t>97,11%</w:t>
      </w:r>
      <w:r>
        <w:rPr>
          <w:rFonts w:ascii="Segoe UI" w:hAnsi="Segoe UI" w:cs="Segoe UI"/>
          <w:sz w:val="20"/>
          <w:szCs w:val="20"/>
        </w:rPr>
        <w:t xml:space="preserve"> (571 sur 588) sont des publicités et </w:t>
      </w:r>
      <w:r>
        <w:rPr>
          <w:rFonts w:ascii="Segoe UI" w:hAnsi="Segoe UI" w:cs="Segoe UI"/>
          <w:b/>
          <w:sz w:val="20"/>
          <w:szCs w:val="20"/>
        </w:rPr>
        <w:t>2,89%</w:t>
      </w:r>
      <w:r>
        <w:rPr>
          <w:rFonts w:ascii="Segoe UI" w:hAnsi="Segoe UI" w:cs="Segoe UI"/>
          <w:sz w:val="20"/>
          <w:szCs w:val="20"/>
        </w:rPr>
        <w:t xml:space="preserve"> (17 sur 588) sont des spots de télé-achat (retrouvés principalement sur les chaînes AB3 et AB4).</w:t>
      </w:r>
    </w:p>
    <w:p w:rsidR="00D16781" w:rsidRDefault="00D16781" w:rsidP="00F23D82">
      <w:pPr>
        <w:spacing w:line="276" w:lineRule="auto"/>
        <w:jc w:val="both"/>
      </w:pPr>
    </w:p>
    <w:p w:rsidR="00CB6436" w:rsidRPr="00C21A97" w:rsidRDefault="00C21A97" w:rsidP="00C21A97">
      <w:pPr>
        <w:pStyle w:val="Titre2"/>
        <w:rPr>
          <w:rFonts w:asciiTheme="majorHAnsi" w:hAnsiTheme="majorHAnsi"/>
          <w:sz w:val="24"/>
          <w:szCs w:val="24"/>
        </w:rPr>
      </w:pPr>
      <w:bookmarkStart w:id="6" w:name="_Toc512178797"/>
      <w:r w:rsidRPr="00C21A97">
        <w:rPr>
          <w:rFonts w:asciiTheme="majorHAnsi" w:hAnsiTheme="majorHAnsi"/>
          <w:sz w:val="24"/>
          <w:szCs w:val="24"/>
        </w:rPr>
        <w:t xml:space="preserve">1.3. </w:t>
      </w:r>
      <w:r w:rsidR="008002F9" w:rsidRPr="00C21A97">
        <w:rPr>
          <w:rFonts w:asciiTheme="majorHAnsi" w:hAnsiTheme="majorHAnsi"/>
          <w:sz w:val="24"/>
          <w:szCs w:val="24"/>
        </w:rPr>
        <w:t xml:space="preserve">Origine des spots </w:t>
      </w:r>
      <w:r w:rsidR="0065697A" w:rsidRPr="00C21A97">
        <w:rPr>
          <w:rFonts w:asciiTheme="majorHAnsi" w:hAnsiTheme="majorHAnsi"/>
          <w:sz w:val="24"/>
          <w:szCs w:val="24"/>
        </w:rPr>
        <w:t>de communication commerciale</w:t>
      </w:r>
      <w:bookmarkEnd w:id="6"/>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Lorsque cela était possible, nous avons tenté de déterminer l’origine du spot publicitaire : internationale, nationale, ou régionale/locale. </w:t>
      </w:r>
    </w:p>
    <w:p w:rsidR="00CB6436" w:rsidRDefault="008002F9" w:rsidP="00F23D82">
      <w:pPr>
        <w:spacing w:line="276" w:lineRule="auto"/>
        <w:jc w:val="both"/>
      </w:pPr>
      <w:r>
        <w:rPr>
          <w:rFonts w:ascii="Segoe UI" w:hAnsi="Segoe UI" w:cs="Segoe UI"/>
          <w:sz w:val="20"/>
          <w:szCs w:val="20"/>
        </w:rPr>
        <w:t xml:space="preserve">Nous avons recensé </w:t>
      </w:r>
      <w:r>
        <w:rPr>
          <w:rFonts w:ascii="Segoe UI" w:hAnsi="Segoe UI" w:cs="Segoe UI"/>
          <w:b/>
          <w:sz w:val="20"/>
          <w:szCs w:val="20"/>
        </w:rPr>
        <w:t>26,70%</w:t>
      </w:r>
      <w:r>
        <w:rPr>
          <w:rFonts w:ascii="Segoe UI" w:hAnsi="Segoe UI" w:cs="Segoe UI"/>
          <w:sz w:val="20"/>
          <w:szCs w:val="20"/>
        </w:rPr>
        <w:t xml:space="preserve"> de communications commerciales nationales (157 sur 588) ; </w:t>
      </w:r>
      <w:r>
        <w:rPr>
          <w:rFonts w:ascii="Segoe UI" w:hAnsi="Segoe UI" w:cs="Segoe UI"/>
          <w:b/>
          <w:sz w:val="20"/>
          <w:szCs w:val="20"/>
        </w:rPr>
        <w:t>32,48%</w:t>
      </w:r>
      <w:r>
        <w:rPr>
          <w:rFonts w:ascii="Segoe UI" w:hAnsi="Segoe UI" w:cs="Segoe UI"/>
          <w:sz w:val="20"/>
          <w:szCs w:val="20"/>
        </w:rPr>
        <w:t xml:space="preserve"> de communications commerciales régionales (191 sur 588) et </w:t>
      </w:r>
      <w:r>
        <w:rPr>
          <w:rFonts w:ascii="Segoe UI" w:hAnsi="Segoe UI" w:cs="Segoe UI"/>
          <w:b/>
          <w:sz w:val="20"/>
          <w:szCs w:val="20"/>
        </w:rPr>
        <w:t xml:space="preserve">40,82% </w:t>
      </w:r>
      <w:r>
        <w:rPr>
          <w:rFonts w:ascii="Segoe UI" w:hAnsi="Segoe UI" w:cs="Segoe UI"/>
          <w:sz w:val="20"/>
          <w:szCs w:val="20"/>
        </w:rPr>
        <w:t xml:space="preserve">de communications commerciales internationales (240 sur 588). </w:t>
      </w:r>
    </w:p>
    <w:p w:rsidR="00CB6436" w:rsidRDefault="008002F9" w:rsidP="00F23D82">
      <w:pPr>
        <w:spacing w:line="276" w:lineRule="auto"/>
        <w:jc w:val="both"/>
      </w:pPr>
      <w:r>
        <w:rPr>
          <w:rFonts w:ascii="Segoe UI" w:hAnsi="Segoe UI" w:cs="Segoe UI"/>
          <w:sz w:val="20"/>
          <w:szCs w:val="20"/>
        </w:rPr>
        <w:t xml:space="preserve">Au total, </w:t>
      </w:r>
      <w:r>
        <w:rPr>
          <w:rFonts w:ascii="Segoe UI" w:hAnsi="Segoe UI" w:cs="Segoe UI"/>
          <w:b/>
          <w:sz w:val="20"/>
          <w:szCs w:val="20"/>
        </w:rPr>
        <w:t>59,18%</w:t>
      </w:r>
      <w:r>
        <w:rPr>
          <w:rFonts w:ascii="Segoe UI" w:hAnsi="Segoe UI" w:cs="Segoe UI"/>
          <w:sz w:val="20"/>
          <w:szCs w:val="20"/>
        </w:rPr>
        <w:t xml:space="preserve"> des communications commerciales analysées sont donc</w:t>
      </w:r>
      <w:r w:rsidR="004F44C8">
        <w:rPr>
          <w:rFonts w:ascii="Segoe UI" w:hAnsi="Segoe UI" w:cs="Segoe UI"/>
          <w:sz w:val="20"/>
          <w:szCs w:val="20"/>
        </w:rPr>
        <w:t xml:space="preserve"> perçues comme nationales ou régionales</w:t>
      </w:r>
      <w:r>
        <w:rPr>
          <w:rFonts w:ascii="Segoe UI" w:hAnsi="Segoe UI" w:cs="Segoe UI"/>
          <w:sz w:val="20"/>
          <w:szCs w:val="20"/>
        </w:rPr>
        <w:t>.</w:t>
      </w:r>
    </w:p>
    <w:p w:rsidR="00426CE2" w:rsidRDefault="00426CE2" w:rsidP="00F23D82">
      <w:pPr>
        <w:spacing w:line="276" w:lineRule="auto"/>
        <w:jc w:val="both"/>
        <w:rPr>
          <w:rFonts w:ascii="Segoe UI" w:hAnsi="Segoe UI" w:cs="Segoe UI"/>
          <w:sz w:val="20"/>
          <w:szCs w:val="20"/>
        </w:rPr>
      </w:pPr>
      <w:r>
        <w:rPr>
          <w:rFonts w:ascii="Segoe UI" w:hAnsi="Segoe UI" w:cs="Segoe UI"/>
          <w:sz w:val="20"/>
          <w:szCs w:val="20"/>
        </w:rPr>
        <w:lastRenderedPageBreak/>
        <w:t xml:space="preserve">Nous avons encodé comme spots </w:t>
      </w:r>
      <w:r>
        <w:rPr>
          <w:rFonts w:ascii="Segoe UI" w:hAnsi="Segoe UI" w:cs="Segoe UI"/>
          <w:b/>
          <w:sz w:val="20"/>
          <w:szCs w:val="20"/>
        </w:rPr>
        <w:t>internationaux</w:t>
      </w:r>
      <w:r>
        <w:rPr>
          <w:rFonts w:ascii="Segoe UI" w:hAnsi="Segoe UI" w:cs="Segoe UI"/>
          <w:sz w:val="20"/>
          <w:szCs w:val="20"/>
        </w:rPr>
        <w:t xml:space="preserve"> ceux faisant la promotion d’une marque importée de l'étranger et connue internationalement (par exemple : </w:t>
      </w:r>
      <w:r>
        <w:rPr>
          <w:rFonts w:ascii="Segoe UI" w:hAnsi="Segoe UI" w:cs="Segoe UI"/>
          <w:i/>
          <w:sz w:val="20"/>
          <w:szCs w:val="20"/>
        </w:rPr>
        <w:t>Nissan</w:t>
      </w:r>
      <w:r>
        <w:rPr>
          <w:rFonts w:ascii="Segoe UI" w:hAnsi="Segoe UI" w:cs="Segoe UI"/>
          <w:sz w:val="20"/>
          <w:szCs w:val="20"/>
        </w:rPr>
        <w:t xml:space="preserve">, </w:t>
      </w:r>
      <w:r>
        <w:rPr>
          <w:rFonts w:ascii="Segoe UI" w:hAnsi="Segoe UI" w:cs="Segoe UI"/>
          <w:i/>
          <w:sz w:val="20"/>
          <w:szCs w:val="20"/>
        </w:rPr>
        <w:t>Air Wick, Danone, Jaguar</w:t>
      </w:r>
      <w:r>
        <w:rPr>
          <w:rFonts w:ascii="Segoe UI" w:hAnsi="Segoe UI" w:cs="Segoe UI"/>
          <w:sz w:val="20"/>
          <w:szCs w:val="20"/>
        </w:rPr>
        <w:t xml:space="preserve">, </w:t>
      </w:r>
      <w:r>
        <w:rPr>
          <w:rFonts w:ascii="Segoe UI" w:hAnsi="Segoe UI" w:cs="Segoe UI"/>
          <w:i/>
          <w:sz w:val="20"/>
          <w:szCs w:val="20"/>
        </w:rPr>
        <w:t>Nutella</w:t>
      </w:r>
      <w:r>
        <w:rPr>
          <w:rFonts w:ascii="Segoe UI" w:hAnsi="Segoe UI" w:cs="Segoe UI"/>
          <w:sz w:val="20"/>
          <w:szCs w:val="20"/>
        </w:rPr>
        <w:t xml:space="preserve">, </w:t>
      </w:r>
      <w:r>
        <w:rPr>
          <w:rFonts w:ascii="Segoe UI" w:hAnsi="Segoe UI" w:cs="Segoe UI"/>
          <w:i/>
          <w:sz w:val="20"/>
          <w:szCs w:val="20"/>
        </w:rPr>
        <w:t>Scholl</w:t>
      </w:r>
      <w:r>
        <w:rPr>
          <w:rFonts w:ascii="Segoe UI" w:hAnsi="Segoe UI" w:cs="Segoe UI"/>
          <w:sz w:val="20"/>
          <w:szCs w:val="20"/>
        </w:rPr>
        <w:t xml:space="preserve">, </w:t>
      </w:r>
      <w:r>
        <w:rPr>
          <w:rFonts w:ascii="Segoe UI" w:hAnsi="Segoe UI" w:cs="Segoe UI"/>
          <w:i/>
          <w:sz w:val="20"/>
          <w:szCs w:val="20"/>
        </w:rPr>
        <w:t>MacDonald's</w:t>
      </w:r>
      <w:r>
        <w:rPr>
          <w:rFonts w:ascii="Segoe UI" w:hAnsi="Segoe UI" w:cs="Segoe UI"/>
          <w:sz w:val="20"/>
          <w:szCs w:val="20"/>
        </w:rPr>
        <w:t xml:space="preserve">, </w:t>
      </w:r>
      <w:r>
        <w:rPr>
          <w:rFonts w:ascii="Segoe UI" w:hAnsi="Segoe UI" w:cs="Segoe UI"/>
          <w:i/>
          <w:sz w:val="20"/>
          <w:szCs w:val="20"/>
        </w:rPr>
        <w:t>Durex</w:t>
      </w:r>
      <w:r>
        <w:rPr>
          <w:rFonts w:ascii="Segoe UI" w:hAnsi="Segoe UI" w:cs="Segoe UI"/>
          <w:sz w:val="20"/>
          <w:szCs w:val="20"/>
        </w:rPr>
        <w:t xml:space="preserve">, </w:t>
      </w:r>
      <w:r>
        <w:rPr>
          <w:rFonts w:ascii="Segoe UI" w:hAnsi="Segoe UI" w:cs="Segoe UI"/>
          <w:i/>
          <w:sz w:val="20"/>
          <w:szCs w:val="20"/>
        </w:rPr>
        <w:t>Babybel</w:t>
      </w:r>
      <w:r>
        <w:rPr>
          <w:rFonts w:ascii="Segoe UI" w:hAnsi="Segoe UI" w:cs="Segoe UI"/>
          <w:sz w:val="20"/>
          <w:szCs w:val="20"/>
        </w:rPr>
        <w:t xml:space="preserve">, </w:t>
      </w:r>
      <w:r>
        <w:rPr>
          <w:rFonts w:ascii="Segoe UI" w:hAnsi="Segoe UI" w:cs="Segoe UI"/>
          <w:i/>
          <w:sz w:val="20"/>
          <w:szCs w:val="20"/>
        </w:rPr>
        <w:t>Unibet</w:t>
      </w:r>
      <w:r>
        <w:rPr>
          <w:rFonts w:ascii="Segoe UI" w:hAnsi="Segoe UI" w:cs="Segoe UI"/>
          <w:sz w:val="20"/>
          <w:szCs w:val="20"/>
        </w:rPr>
        <w:t xml:space="preserve">, </w:t>
      </w:r>
      <w:r>
        <w:rPr>
          <w:rFonts w:ascii="Segoe UI" w:hAnsi="Segoe UI" w:cs="Segoe UI"/>
          <w:i/>
          <w:sz w:val="20"/>
          <w:szCs w:val="20"/>
        </w:rPr>
        <w:t>Verisure</w:t>
      </w:r>
      <w:r>
        <w:rPr>
          <w:rFonts w:ascii="Segoe UI" w:hAnsi="Segoe UI" w:cs="Segoe UI"/>
          <w:sz w:val="20"/>
          <w:szCs w:val="20"/>
        </w:rPr>
        <w:t xml:space="preserve">, </w:t>
      </w:r>
      <w:r>
        <w:rPr>
          <w:rFonts w:ascii="Segoe UI" w:hAnsi="Segoe UI" w:cs="Segoe UI"/>
          <w:i/>
          <w:sz w:val="20"/>
          <w:szCs w:val="20"/>
        </w:rPr>
        <w:t>V.I.Poo</w:t>
      </w:r>
      <w:r>
        <w:rPr>
          <w:rFonts w:ascii="Segoe UI" w:hAnsi="Segoe UI" w:cs="Segoe UI"/>
          <w:sz w:val="20"/>
          <w:szCs w:val="20"/>
        </w:rPr>
        <w:t>...) ; ceux mettant en scène un-e intervenant-e étranger-</w:t>
      </w:r>
      <w:r w:rsidR="008C33D9">
        <w:rPr>
          <w:rFonts w:ascii="Segoe UI" w:hAnsi="Segoe UI" w:cs="Segoe UI"/>
          <w:sz w:val="20"/>
          <w:szCs w:val="20"/>
        </w:rPr>
        <w:t>ère</w:t>
      </w:r>
      <w:r>
        <w:rPr>
          <w:rFonts w:ascii="Segoe UI" w:hAnsi="Segoe UI" w:cs="Segoe UI"/>
          <w:sz w:val="20"/>
          <w:szCs w:val="20"/>
        </w:rPr>
        <w:t xml:space="preserve"> célèbre et/ou mettant en scène un-e comédien-ne dont la voix est ostensiblement doublée en français.</w:t>
      </w:r>
    </w:p>
    <w:p w:rsidR="00CB6436" w:rsidRDefault="008002F9" w:rsidP="00F23D82">
      <w:pPr>
        <w:spacing w:line="276" w:lineRule="auto"/>
        <w:jc w:val="both"/>
      </w:pPr>
      <w:r>
        <w:rPr>
          <w:rFonts w:ascii="Segoe UI" w:hAnsi="Segoe UI" w:cs="Segoe UI"/>
          <w:sz w:val="20"/>
          <w:szCs w:val="20"/>
        </w:rPr>
        <w:t xml:space="preserve">Nous avons encodé comme spots </w:t>
      </w:r>
      <w:r>
        <w:rPr>
          <w:rFonts w:ascii="Segoe UI" w:hAnsi="Segoe UI" w:cs="Segoe UI"/>
          <w:b/>
          <w:sz w:val="20"/>
          <w:szCs w:val="20"/>
        </w:rPr>
        <w:t>nationaux</w:t>
      </w:r>
      <w:r>
        <w:rPr>
          <w:rFonts w:ascii="Segoe UI" w:hAnsi="Segoe UI" w:cs="Segoe UI"/>
          <w:sz w:val="20"/>
          <w:szCs w:val="20"/>
        </w:rPr>
        <w:t xml:space="preserve"> ceux faisant la promotion d’une marque belge accessible sur tout le territoire (par exemple : </w:t>
      </w:r>
      <w:r>
        <w:rPr>
          <w:rFonts w:ascii="Segoe UI" w:hAnsi="Segoe UI" w:cs="Segoe UI"/>
          <w:i/>
          <w:sz w:val="20"/>
          <w:szCs w:val="20"/>
        </w:rPr>
        <w:t>Proximus</w:t>
      </w:r>
      <w:r>
        <w:rPr>
          <w:rFonts w:ascii="Segoe UI" w:hAnsi="Segoe UI" w:cs="Segoe UI"/>
          <w:sz w:val="20"/>
          <w:szCs w:val="20"/>
        </w:rPr>
        <w:t xml:space="preserve">, </w:t>
      </w:r>
      <w:r>
        <w:rPr>
          <w:rFonts w:ascii="Segoe UI" w:hAnsi="Segoe UI" w:cs="Segoe UI"/>
          <w:i/>
          <w:sz w:val="20"/>
          <w:szCs w:val="20"/>
        </w:rPr>
        <w:t>Batico</w:t>
      </w:r>
      <w:r>
        <w:rPr>
          <w:rFonts w:ascii="Segoe UI" w:hAnsi="Segoe UI" w:cs="Segoe UI"/>
          <w:sz w:val="20"/>
          <w:szCs w:val="20"/>
        </w:rPr>
        <w:t xml:space="preserve">, </w:t>
      </w:r>
      <w:r>
        <w:rPr>
          <w:rFonts w:ascii="Segoe UI" w:hAnsi="Segoe UI" w:cs="Segoe UI"/>
          <w:i/>
          <w:sz w:val="20"/>
          <w:szCs w:val="20"/>
        </w:rPr>
        <w:t>Plum'art</w:t>
      </w:r>
      <w:r>
        <w:rPr>
          <w:rFonts w:ascii="Segoe UI" w:hAnsi="Segoe UI" w:cs="Segoe UI"/>
          <w:sz w:val="20"/>
          <w:szCs w:val="20"/>
        </w:rPr>
        <w:t xml:space="preserve">, </w:t>
      </w:r>
      <w:r>
        <w:rPr>
          <w:rFonts w:ascii="Segoe UI" w:hAnsi="Segoe UI" w:cs="Segoe UI"/>
          <w:i/>
          <w:sz w:val="20"/>
          <w:szCs w:val="20"/>
        </w:rPr>
        <w:t>Jacqmotte</w:t>
      </w:r>
      <w:r>
        <w:rPr>
          <w:rFonts w:ascii="Segoe UI" w:hAnsi="Segoe UI" w:cs="Segoe UI"/>
          <w:sz w:val="20"/>
          <w:szCs w:val="20"/>
        </w:rPr>
        <w:t xml:space="preserve">, </w:t>
      </w:r>
      <w:r>
        <w:rPr>
          <w:rFonts w:ascii="Segoe UI" w:hAnsi="Segoe UI" w:cs="Segoe UI"/>
          <w:i/>
          <w:sz w:val="20"/>
          <w:szCs w:val="20"/>
        </w:rPr>
        <w:t>2ememain.be</w:t>
      </w:r>
      <w:r>
        <w:rPr>
          <w:rFonts w:ascii="Segoe UI" w:hAnsi="Segoe UI" w:cs="Segoe UI"/>
          <w:sz w:val="20"/>
          <w:szCs w:val="20"/>
        </w:rPr>
        <w:t xml:space="preserve">, </w:t>
      </w:r>
      <w:r>
        <w:rPr>
          <w:rFonts w:ascii="Segoe UI" w:hAnsi="Segoe UI" w:cs="Segoe UI"/>
          <w:i/>
          <w:sz w:val="20"/>
          <w:szCs w:val="20"/>
        </w:rPr>
        <w:t>Jupiler</w:t>
      </w:r>
      <w:r>
        <w:rPr>
          <w:rFonts w:ascii="Segoe UI" w:hAnsi="Segoe UI" w:cs="Segoe UI"/>
          <w:sz w:val="20"/>
          <w:szCs w:val="20"/>
        </w:rPr>
        <w:t xml:space="preserve">, </w:t>
      </w:r>
      <w:r>
        <w:rPr>
          <w:rFonts w:ascii="Segoe UI" w:hAnsi="Segoe UI" w:cs="Segoe UI"/>
          <w:i/>
          <w:sz w:val="20"/>
          <w:szCs w:val="20"/>
        </w:rPr>
        <w:t>Krëfel</w:t>
      </w:r>
      <w:r>
        <w:rPr>
          <w:rFonts w:ascii="Segoe UI" w:hAnsi="Segoe UI" w:cs="Segoe UI"/>
          <w:sz w:val="20"/>
          <w:szCs w:val="20"/>
        </w:rPr>
        <w:t xml:space="preserve">, </w:t>
      </w:r>
      <w:r>
        <w:rPr>
          <w:rFonts w:ascii="Segoe UI" w:hAnsi="Segoe UI" w:cs="Segoe UI"/>
          <w:i/>
          <w:sz w:val="20"/>
          <w:szCs w:val="20"/>
        </w:rPr>
        <w:t>Devos&amp;Lemmens</w:t>
      </w:r>
      <w:r>
        <w:rPr>
          <w:rFonts w:ascii="Segoe UI" w:hAnsi="Segoe UI" w:cs="Segoe UI"/>
          <w:sz w:val="20"/>
          <w:szCs w:val="20"/>
        </w:rPr>
        <w:t xml:space="preserve">, </w:t>
      </w:r>
      <w:r>
        <w:rPr>
          <w:rFonts w:ascii="Segoe UI" w:hAnsi="Segoe UI" w:cs="Segoe UI"/>
          <w:i/>
          <w:sz w:val="20"/>
          <w:szCs w:val="20"/>
        </w:rPr>
        <w:t>CBC</w:t>
      </w:r>
      <w:r>
        <w:rPr>
          <w:rFonts w:ascii="Segoe UI" w:hAnsi="Segoe UI" w:cs="Segoe UI"/>
          <w:sz w:val="20"/>
          <w:szCs w:val="20"/>
        </w:rPr>
        <w:t xml:space="preserve">, </w:t>
      </w:r>
      <w:r>
        <w:rPr>
          <w:rFonts w:ascii="Segoe UI" w:hAnsi="Segoe UI" w:cs="Segoe UI"/>
          <w:i/>
          <w:sz w:val="20"/>
          <w:szCs w:val="20"/>
        </w:rPr>
        <w:t>Bpost</w:t>
      </w:r>
      <w:r>
        <w:rPr>
          <w:rFonts w:ascii="Segoe UI" w:hAnsi="Segoe UI" w:cs="Segoe UI"/>
          <w:sz w:val="20"/>
          <w:szCs w:val="20"/>
        </w:rPr>
        <w:t xml:space="preserve">, </w:t>
      </w:r>
      <w:r>
        <w:rPr>
          <w:rFonts w:ascii="Segoe UI" w:hAnsi="Segoe UI" w:cs="Segoe UI"/>
          <w:i/>
          <w:sz w:val="20"/>
          <w:szCs w:val="20"/>
        </w:rPr>
        <w:t>Tirlemont</w:t>
      </w:r>
      <w:r>
        <w:rPr>
          <w:rFonts w:ascii="Segoe UI" w:hAnsi="Segoe UI" w:cs="Segoe UI"/>
          <w:sz w:val="20"/>
          <w:szCs w:val="20"/>
        </w:rPr>
        <w:t>...)</w:t>
      </w:r>
      <w:r w:rsidR="006501F4">
        <w:rPr>
          <w:rFonts w:ascii="Segoe UI" w:hAnsi="Segoe UI" w:cs="Segoe UI"/>
          <w:sz w:val="20"/>
          <w:szCs w:val="20"/>
        </w:rPr>
        <w:t xml:space="preserve"> </w:t>
      </w:r>
      <w:r>
        <w:rPr>
          <w:rFonts w:ascii="Segoe UI" w:hAnsi="Segoe UI" w:cs="Segoe UI"/>
          <w:sz w:val="20"/>
          <w:szCs w:val="20"/>
        </w:rPr>
        <w:t>; ceux faisant la promotion d’un évènement se déroulant en Belgique et/ou utilisant dans leur discours publicitaire le champ lexical du local</w:t>
      </w:r>
      <w:r>
        <w:rPr>
          <w:rFonts w:ascii="Segoe UI" w:hAnsi="Segoe UI" w:cs="Segoe UI"/>
          <w:b/>
          <w:sz w:val="20"/>
          <w:szCs w:val="20"/>
        </w:rPr>
        <w:t xml:space="preserve"> </w:t>
      </w:r>
      <w:r>
        <w:rPr>
          <w:rFonts w:ascii="Segoe UI" w:hAnsi="Segoe UI" w:cs="Segoe UI"/>
          <w:sz w:val="20"/>
          <w:szCs w:val="20"/>
        </w:rPr>
        <w:t>à une échelle nationale</w:t>
      </w:r>
      <w:r>
        <w:rPr>
          <w:rFonts w:ascii="Segoe UI" w:hAnsi="Segoe UI" w:cs="Segoe UI"/>
          <w:b/>
          <w:sz w:val="20"/>
          <w:szCs w:val="20"/>
        </w:rPr>
        <w:t xml:space="preserve"> </w:t>
      </w:r>
      <w:r>
        <w:rPr>
          <w:rFonts w:ascii="Segoe UI" w:hAnsi="Segoe UI" w:cs="Segoe UI"/>
          <w:sz w:val="20"/>
          <w:szCs w:val="20"/>
        </w:rPr>
        <w:t>(par exemple : « 100% belge », « savoir-faire typiquement belge », « en Belgique, on aime... », etc.).</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avons </w:t>
      </w:r>
      <w:r w:rsidR="004F44C8">
        <w:rPr>
          <w:rFonts w:ascii="Segoe UI" w:hAnsi="Segoe UI" w:cs="Segoe UI"/>
          <w:sz w:val="20"/>
          <w:szCs w:val="20"/>
        </w:rPr>
        <w:t xml:space="preserve">enfin </w:t>
      </w:r>
      <w:r>
        <w:rPr>
          <w:rFonts w:ascii="Segoe UI" w:hAnsi="Segoe UI" w:cs="Segoe UI"/>
          <w:sz w:val="20"/>
          <w:szCs w:val="20"/>
        </w:rPr>
        <w:t xml:space="preserve">encodé comme spots </w:t>
      </w:r>
      <w:r>
        <w:rPr>
          <w:rFonts w:ascii="Segoe UI" w:hAnsi="Segoe UI" w:cs="Segoe UI"/>
          <w:b/>
          <w:sz w:val="20"/>
          <w:szCs w:val="20"/>
        </w:rPr>
        <w:t>régionaux</w:t>
      </w:r>
      <w:r>
        <w:rPr>
          <w:rFonts w:ascii="Segoe UI" w:hAnsi="Segoe UI" w:cs="Segoe UI"/>
          <w:sz w:val="20"/>
          <w:szCs w:val="20"/>
        </w:rPr>
        <w:t xml:space="preserve"> ceux faisant la promotion d’un commerce unique (et non une chaîne de magasins) situé en région ou province et visant un public local (par exemple : </w:t>
      </w:r>
      <w:r>
        <w:rPr>
          <w:rFonts w:ascii="Segoe UI" w:hAnsi="Segoe UI" w:cs="Segoe UI"/>
          <w:i/>
          <w:sz w:val="20"/>
          <w:szCs w:val="20"/>
        </w:rPr>
        <w:t>Valcolor</w:t>
      </w:r>
      <w:r>
        <w:rPr>
          <w:rFonts w:ascii="Segoe UI" w:hAnsi="Segoe UI" w:cs="Segoe UI"/>
          <w:sz w:val="20"/>
          <w:szCs w:val="20"/>
        </w:rPr>
        <w:t xml:space="preserve">, </w:t>
      </w:r>
      <w:r>
        <w:rPr>
          <w:rFonts w:ascii="Segoe UI" w:hAnsi="Segoe UI" w:cs="Segoe UI"/>
          <w:i/>
          <w:sz w:val="20"/>
          <w:szCs w:val="20"/>
        </w:rPr>
        <w:t>Opti-soins</w:t>
      </w:r>
      <w:r>
        <w:rPr>
          <w:rFonts w:ascii="Segoe UI" w:hAnsi="Segoe UI" w:cs="Segoe UI"/>
          <w:sz w:val="20"/>
          <w:szCs w:val="20"/>
        </w:rPr>
        <w:t xml:space="preserve">, </w:t>
      </w:r>
      <w:r>
        <w:rPr>
          <w:rFonts w:ascii="Segoe UI" w:hAnsi="Segoe UI" w:cs="Segoe UI"/>
          <w:i/>
          <w:sz w:val="20"/>
          <w:szCs w:val="20"/>
        </w:rPr>
        <w:t>V3 Manupal</w:t>
      </w:r>
      <w:r>
        <w:rPr>
          <w:rFonts w:ascii="Segoe UI" w:hAnsi="Segoe UI" w:cs="Segoe UI"/>
          <w:sz w:val="20"/>
          <w:szCs w:val="20"/>
        </w:rPr>
        <w:t xml:space="preserve">, </w:t>
      </w:r>
      <w:r>
        <w:rPr>
          <w:rFonts w:ascii="Segoe UI" w:hAnsi="Segoe UI" w:cs="Segoe UI"/>
          <w:i/>
          <w:sz w:val="20"/>
          <w:szCs w:val="20"/>
        </w:rPr>
        <w:t>Maag Vins</w:t>
      </w:r>
      <w:r>
        <w:rPr>
          <w:rFonts w:ascii="Segoe UI" w:hAnsi="Segoe UI" w:cs="Segoe UI"/>
          <w:sz w:val="20"/>
          <w:szCs w:val="20"/>
        </w:rPr>
        <w:t xml:space="preserve">, </w:t>
      </w:r>
      <w:r>
        <w:rPr>
          <w:rFonts w:ascii="Segoe UI" w:hAnsi="Segoe UI" w:cs="Segoe UI"/>
          <w:i/>
          <w:sz w:val="20"/>
          <w:szCs w:val="20"/>
        </w:rPr>
        <w:t>Leboutte</w:t>
      </w:r>
      <w:r>
        <w:rPr>
          <w:rFonts w:ascii="Segoe UI" w:hAnsi="Segoe UI" w:cs="Segoe UI"/>
          <w:sz w:val="20"/>
          <w:szCs w:val="20"/>
        </w:rPr>
        <w:t xml:space="preserve">, </w:t>
      </w:r>
      <w:r>
        <w:rPr>
          <w:rFonts w:ascii="Segoe UI" w:hAnsi="Segoe UI" w:cs="Segoe UI"/>
          <w:i/>
          <w:sz w:val="20"/>
          <w:szCs w:val="20"/>
        </w:rPr>
        <w:t>Cedric Music</w:t>
      </w:r>
      <w:r>
        <w:rPr>
          <w:rFonts w:ascii="Segoe UI" w:hAnsi="Segoe UI" w:cs="Segoe UI"/>
          <w:sz w:val="20"/>
          <w:szCs w:val="20"/>
        </w:rPr>
        <w:t xml:space="preserve">, </w:t>
      </w:r>
      <w:r>
        <w:rPr>
          <w:rFonts w:ascii="Segoe UI" w:hAnsi="Segoe UI" w:cs="Segoe UI"/>
          <w:i/>
          <w:sz w:val="20"/>
          <w:szCs w:val="20"/>
        </w:rPr>
        <w:t>Garage Moreno</w:t>
      </w:r>
      <w:r>
        <w:rPr>
          <w:rFonts w:ascii="Segoe UI" w:hAnsi="Segoe UI" w:cs="Segoe UI"/>
          <w:sz w:val="20"/>
          <w:szCs w:val="20"/>
        </w:rPr>
        <w:t xml:space="preserve">, </w:t>
      </w:r>
      <w:r>
        <w:rPr>
          <w:rFonts w:ascii="Segoe UI" w:hAnsi="Segoe UI" w:cs="Segoe UI"/>
          <w:i/>
          <w:sz w:val="20"/>
          <w:szCs w:val="20"/>
        </w:rPr>
        <w:t>Freddy Schins</w:t>
      </w:r>
      <w:r>
        <w:rPr>
          <w:rFonts w:ascii="Segoe UI" w:hAnsi="Segoe UI" w:cs="Segoe UI"/>
          <w:sz w:val="20"/>
          <w:szCs w:val="20"/>
        </w:rPr>
        <w:t xml:space="preserve">, </w:t>
      </w:r>
      <w:r>
        <w:rPr>
          <w:rFonts w:ascii="Segoe UI" w:hAnsi="Segoe UI" w:cs="Segoe UI"/>
          <w:i/>
          <w:sz w:val="20"/>
          <w:szCs w:val="20"/>
        </w:rPr>
        <w:t>Flech Euro</w:t>
      </w:r>
      <w:r>
        <w:rPr>
          <w:rFonts w:ascii="Segoe UI" w:hAnsi="Segoe UI" w:cs="Segoe UI"/>
          <w:sz w:val="20"/>
          <w:szCs w:val="20"/>
        </w:rPr>
        <w:t xml:space="preserve">, </w:t>
      </w:r>
      <w:r>
        <w:rPr>
          <w:rFonts w:ascii="Segoe UI" w:hAnsi="Segoe UI" w:cs="Segoe UI"/>
          <w:i/>
          <w:sz w:val="20"/>
          <w:szCs w:val="20"/>
        </w:rPr>
        <w:t>Imagipark</w:t>
      </w:r>
      <w:r>
        <w:rPr>
          <w:rFonts w:ascii="Segoe UI" w:hAnsi="Segoe UI" w:cs="Segoe UI"/>
          <w:sz w:val="20"/>
          <w:szCs w:val="20"/>
        </w:rPr>
        <w:t xml:space="preserve">, </w:t>
      </w:r>
      <w:r>
        <w:rPr>
          <w:rFonts w:ascii="Segoe UI" w:hAnsi="Segoe UI" w:cs="Segoe UI"/>
          <w:i/>
          <w:sz w:val="20"/>
          <w:szCs w:val="20"/>
        </w:rPr>
        <w:t>Auto-école Raty</w:t>
      </w:r>
      <w:r>
        <w:rPr>
          <w:rFonts w:ascii="Segoe UI" w:hAnsi="Segoe UI" w:cs="Segoe UI"/>
          <w:sz w:val="20"/>
          <w:szCs w:val="20"/>
        </w:rPr>
        <w:t xml:space="preserve">, </w:t>
      </w:r>
      <w:r>
        <w:rPr>
          <w:rFonts w:ascii="Segoe UI" w:hAnsi="Segoe UI" w:cs="Segoe UI"/>
          <w:i/>
          <w:sz w:val="20"/>
          <w:szCs w:val="20"/>
        </w:rPr>
        <w:t>Toutnet</w:t>
      </w:r>
      <w:r>
        <w:rPr>
          <w:rFonts w:ascii="Segoe UI" w:hAnsi="Segoe UI" w:cs="Segoe UI"/>
          <w:sz w:val="20"/>
          <w:szCs w:val="20"/>
        </w:rPr>
        <w:t>…) ; d’un évènement se déroulant dans un endroit unique situé en région ou province</w:t>
      </w:r>
      <w:r w:rsidR="004F44C8">
        <w:rPr>
          <w:rFonts w:ascii="Segoe UI" w:hAnsi="Segoe UI" w:cs="Segoe UI"/>
          <w:sz w:val="20"/>
          <w:szCs w:val="20"/>
        </w:rPr>
        <w:t xml:space="preserve"> </w:t>
      </w:r>
      <w:r>
        <w:rPr>
          <w:rFonts w:ascii="Segoe UI" w:hAnsi="Segoe UI" w:cs="Segoe UI"/>
          <w:sz w:val="20"/>
          <w:szCs w:val="20"/>
        </w:rPr>
        <w:t>; d’un service à l'emploi destiné aux habitants d'une région précise et/ou des spots publicitaires utilisant dans leur discours le champ lexical du local à une échelle régionale (par exemple : « numéro 1 de Wallonie », « en province de Namur », « usines wallonnes</w:t>
      </w:r>
      <w:r w:rsidR="009B5768">
        <w:rPr>
          <w:rFonts w:ascii="Segoe UI" w:hAnsi="Segoe UI" w:cs="Segoe UI"/>
          <w:sz w:val="20"/>
          <w:szCs w:val="20"/>
        </w:rPr>
        <w:t> »</w:t>
      </w:r>
      <w:r>
        <w:rPr>
          <w:rFonts w:ascii="Segoe UI" w:hAnsi="Segoe UI" w:cs="Segoe UI"/>
          <w:sz w:val="20"/>
          <w:szCs w:val="20"/>
        </w:rPr>
        <w:t> , etc.).</w:t>
      </w:r>
    </w:p>
    <w:p w:rsidR="00954387" w:rsidRDefault="00954387" w:rsidP="00F23D82">
      <w:pPr>
        <w:spacing w:line="276" w:lineRule="auto"/>
        <w:jc w:val="both"/>
      </w:pPr>
    </w:p>
    <w:p w:rsidR="00CB6436" w:rsidRDefault="008002F9" w:rsidP="00F23D82">
      <w:pPr>
        <w:spacing w:line="276" w:lineRule="auto"/>
        <w:jc w:val="center"/>
      </w:pPr>
      <w:r>
        <w:rPr>
          <w:rFonts w:ascii="Segoe UI" w:hAnsi="Segoe UI" w:cs="Segoe UI"/>
          <w:noProof/>
          <w:sz w:val="20"/>
          <w:szCs w:val="20"/>
          <w:lang w:eastAsia="fr-BE"/>
        </w:rPr>
        <w:drawing>
          <wp:inline distT="0" distB="0" distL="0" distR="0">
            <wp:extent cx="4467228" cy="2522857"/>
            <wp:effectExtent l="0" t="0" r="9525" b="1079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6436" w:rsidRDefault="00B015DF" w:rsidP="00F23D82">
      <w:pPr>
        <w:spacing w:line="276" w:lineRule="auto"/>
        <w:jc w:val="center"/>
      </w:pPr>
      <w:r>
        <w:rPr>
          <w:rFonts w:ascii="Segoe UI" w:hAnsi="Segoe UI" w:cs="Segoe UI"/>
          <w:noProof/>
          <w:sz w:val="20"/>
          <w:szCs w:val="20"/>
          <w:lang w:eastAsia="fr-BE"/>
        </w:rPr>
        <mc:AlternateContent>
          <mc:Choice Requires="wps">
            <w:drawing>
              <wp:anchor distT="0" distB="0" distL="114300" distR="114300" simplePos="0" relativeHeight="251812864" behindDoc="0" locked="0" layoutInCell="1" allowOverlap="1">
                <wp:simplePos x="0" y="0"/>
                <wp:positionH relativeFrom="margin">
                  <wp:posOffset>837565</wp:posOffset>
                </wp:positionH>
                <wp:positionV relativeFrom="paragraph">
                  <wp:posOffset>10160</wp:posOffset>
                </wp:positionV>
                <wp:extent cx="4030980" cy="266700"/>
                <wp:effectExtent l="0" t="0" r="762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030980" cy="266700"/>
                        </a:xfrm>
                        <a:prstGeom prst="rect">
                          <a:avLst/>
                        </a:prstGeom>
                        <a:solidFill>
                          <a:srgbClr val="FFFFFF"/>
                        </a:solidFill>
                        <a:ln>
                          <a:noFill/>
                          <a:prstDash/>
                        </a:ln>
                      </wps:spPr>
                      <wps:txbx>
                        <w:txbxContent>
                          <w:p w:rsidR="004E6516" w:rsidRPr="00993AEA" w:rsidRDefault="004E6516" w:rsidP="00B015DF">
                            <w:pPr>
                              <w:jc w:val="center"/>
                              <w:rPr>
                                <w:rFonts w:ascii="Segoe UI" w:hAnsi="Segoe UI" w:cs="Segoe UI"/>
                                <w:i/>
                                <w:sz w:val="18"/>
                                <w:szCs w:val="18"/>
                              </w:rPr>
                            </w:pPr>
                            <w:r w:rsidRPr="00993AEA">
                              <w:rPr>
                                <w:rFonts w:ascii="Segoe UI" w:hAnsi="Segoe UI" w:cs="Segoe UI"/>
                                <w:i/>
                                <w:sz w:val="18"/>
                                <w:szCs w:val="18"/>
                              </w:rPr>
                              <w:t>Origine des spots de communication commerciale – en pourcentages</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5.95pt;margin-top:.8pt;width:317.4pt;height:21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" stroked="f">
                <v:textbox>
                  <w:txbxContent>
                    <w:p w:rsidR="004E6516" w:rsidRPr="00993AEA" w:rsidRDefault="004E6516" w:rsidP="00B015DF">
                      <w:pPr>
                        <w:jc w:val="center"/>
                        <w:rPr>
                          <w:rFonts w:ascii="Segoe UI" w:hAnsi="Segoe UI" w:cs="Segoe UI"/>
                          <w:i/>
                          <w:sz w:val="18"/>
                          <w:szCs w:val="18"/>
                        </w:rPr>
                      </w:pPr>
                      <w:r w:rsidRPr="00993AEA">
                        <w:rPr>
                          <w:rFonts w:ascii="Segoe UI" w:hAnsi="Segoe UI" w:cs="Segoe UI"/>
                          <w:i/>
                          <w:sz w:val="18"/>
                          <w:szCs w:val="18"/>
                        </w:rPr>
                        <w:t>Origine des spots de communication commerciale – en pourcentages</w:t>
                      </w:r>
                    </w:p>
                  </w:txbxContent>
                </v:textbox>
                <w10:wrap type="square" anchorx="margin"/>
              </v:shape>
            </w:pict>
          </mc:Fallback>
        </mc:AlternateContent>
      </w:r>
    </w:p>
    <w:p w:rsidR="00CB6436" w:rsidRDefault="00CB6436" w:rsidP="00F23D82">
      <w:pPr>
        <w:spacing w:line="276" w:lineRule="auto"/>
        <w:ind w:left="360"/>
        <w:jc w:val="both"/>
        <w:rPr>
          <w:rFonts w:ascii="Segoe UI" w:hAnsi="Segoe UI" w:cs="Segoe UI"/>
          <w:sz w:val="20"/>
          <w:szCs w:val="20"/>
        </w:rPr>
      </w:pPr>
    </w:p>
    <w:p w:rsidR="00CB6436" w:rsidRPr="00C21A97" w:rsidRDefault="00C21A97" w:rsidP="00C21A97">
      <w:pPr>
        <w:pStyle w:val="Titre2"/>
        <w:rPr>
          <w:rFonts w:asciiTheme="majorHAnsi" w:hAnsiTheme="majorHAnsi"/>
          <w:sz w:val="24"/>
          <w:szCs w:val="24"/>
        </w:rPr>
      </w:pPr>
      <w:bookmarkStart w:id="7" w:name="_Toc512178798"/>
      <w:r w:rsidRPr="00C21A97">
        <w:rPr>
          <w:rFonts w:asciiTheme="majorHAnsi" w:hAnsiTheme="majorHAnsi"/>
          <w:sz w:val="24"/>
          <w:szCs w:val="24"/>
        </w:rPr>
        <w:t xml:space="preserve">1.4. </w:t>
      </w:r>
      <w:r w:rsidR="008002F9" w:rsidRPr="00C21A97">
        <w:rPr>
          <w:rFonts w:asciiTheme="majorHAnsi" w:hAnsiTheme="majorHAnsi"/>
          <w:sz w:val="24"/>
          <w:szCs w:val="24"/>
        </w:rPr>
        <w:t>Types de produits mis en avant</w:t>
      </w:r>
      <w:bookmarkEnd w:id="7"/>
    </w:p>
    <w:p w:rsidR="00834525" w:rsidRDefault="008002F9" w:rsidP="00F23D82">
      <w:pPr>
        <w:spacing w:line="276" w:lineRule="auto"/>
        <w:jc w:val="both"/>
        <w:rPr>
          <w:rFonts w:ascii="Segoe UI" w:hAnsi="Segoe UI" w:cs="Segoe UI"/>
          <w:sz w:val="20"/>
          <w:szCs w:val="20"/>
        </w:rPr>
      </w:pPr>
      <w:r>
        <w:rPr>
          <w:rFonts w:ascii="Segoe UI" w:hAnsi="Segoe UI" w:cs="Segoe UI"/>
          <w:sz w:val="20"/>
          <w:szCs w:val="20"/>
        </w:rPr>
        <w:t>De manière globale, le type de produit le plus souvent retrouvé au sein de cette étude est l’</w:t>
      </w:r>
      <w:r>
        <w:rPr>
          <w:rFonts w:ascii="Segoe UI" w:hAnsi="Segoe UI" w:cs="Segoe UI"/>
          <w:b/>
          <w:sz w:val="20"/>
          <w:szCs w:val="20"/>
        </w:rPr>
        <w:t>alimentaire</w:t>
      </w:r>
      <w:r>
        <w:rPr>
          <w:rFonts w:ascii="Segoe UI" w:hAnsi="Segoe UI" w:cs="Segoe UI"/>
          <w:sz w:val="20"/>
          <w:szCs w:val="20"/>
        </w:rPr>
        <w:t xml:space="preserve">, qui représente </w:t>
      </w:r>
      <w:r>
        <w:rPr>
          <w:rFonts w:ascii="Segoe UI" w:hAnsi="Segoe UI" w:cs="Segoe UI"/>
          <w:b/>
          <w:sz w:val="20"/>
          <w:szCs w:val="20"/>
        </w:rPr>
        <w:t>14,97%</w:t>
      </w:r>
      <w:r>
        <w:rPr>
          <w:rFonts w:ascii="Segoe UI" w:hAnsi="Segoe UI" w:cs="Segoe UI"/>
          <w:sz w:val="20"/>
          <w:szCs w:val="20"/>
        </w:rPr>
        <w:t xml:space="preserve"> du nombre total de spots </w:t>
      </w:r>
      <w:r w:rsidR="008B6193">
        <w:rPr>
          <w:rFonts w:ascii="Segoe UI" w:hAnsi="Segoe UI" w:cs="Segoe UI"/>
          <w:sz w:val="20"/>
          <w:szCs w:val="20"/>
        </w:rPr>
        <w:t xml:space="preserve">de communication commerciale </w:t>
      </w:r>
      <w:r>
        <w:rPr>
          <w:rFonts w:ascii="Segoe UI" w:hAnsi="Segoe UI" w:cs="Segoe UI"/>
          <w:sz w:val="20"/>
          <w:szCs w:val="20"/>
        </w:rPr>
        <w:t xml:space="preserve">(88 sur 588). Les produits alimentaires semblent associés à des imaginaires de convivialité : </w:t>
      </w:r>
      <w:r>
        <w:rPr>
          <w:rFonts w:ascii="Segoe UI" w:hAnsi="Segoe UI" w:cs="Segoe UI"/>
          <w:b/>
          <w:sz w:val="20"/>
          <w:szCs w:val="20"/>
        </w:rPr>
        <w:t>23,86%</w:t>
      </w:r>
      <w:r>
        <w:rPr>
          <w:rFonts w:ascii="Segoe UI" w:hAnsi="Segoe UI" w:cs="Segoe UI"/>
          <w:sz w:val="20"/>
          <w:szCs w:val="20"/>
        </w:rPr>
        <w:t xml:space="preserve"> des publicités promouvant de l’alimentaire mettent en scène des adultes investis dans des activités de socialisation, tandis que </w:t>
      </w:r>
      <w:r>
        <w:rPr>
          <w:rFonts w:ascii="Segoe UI" w:hAnsi="Segoe UI" w:cs="Segoe UI"/>
          <w:b/>
          <w:sz w:val="20"/>
          <w:szCs w:val="20"/>
        </w:rPr>
        <w:t>21,60%</w:t>
      </w:r>
      <w:r>
        <w:rPr>
          <w:rFonts w:ascii="Segoe UI" w:hAnsi="Segoe UI" w:cs="Segoe UI"/>
          <w:sz w:val="20"/>
          <w:szCs w:val="20"/>
        </w:rPr>
        <w:t xml:space="preserve"> de ces publicités mettent la figure de la </w:t>
      </w:r>
      <w:r>
        <w:rPr>
          <w:rFonts w:ascii="Segoe UI" w:hAnsi="Segoe UI" w:cs="Segoe UI"/>
          <w:b/>
          <w:sz w:val="20"/>
          <w:szCs w:val="20"/>
        </w:rPr>
        <w:t>famille</w:t>
      </w:r>
      <w:r>
        <w:rPr>
          <w:rFonts w:ascii="Segoe UI" w:hAnsi="Segoe UI" w:cs="Segoe UI"/>
          <w:sz w:val="20"/>
          <w:szCs w:val="20"/>
        </w:rPr>
        <w:t xml:space="preserve"> à l’honneur. </w:t>
      </w:r>
    </w:p>
    <w:p w:rsidR="00834525"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Le deuxième type de produit le plus souvent retrouvé parmi notre corpus est la </w:t>
      </w:r>
      <w:r>
        <w:rPr>
          <w:rFonts w:ascii="Segoe UI" w:hAnsi="Segoe UI" w:cs="Segoe UI"/>
          <w:b/>
          <w:sz w:val="20"/>
          <w:szCs w:val="20"/>
        </w:rPr>
        <w:t>promotion évènementielle</w:t>
      </w:r>
      <w:r>
        <w:rPr>
          <w:rFonts w:ascii="Segoe UI" w:hAnsi="Segoe UI" w:cs="Segoe UI"/>
          <w:sz w:val="20"/>
          <w:szCs w:val="20"/>
        </w:rPr>
        <w:t xml:space="preserve"> (festivals de cinéma, de musique, avant-premières de film, opérations caritatives, </w:t>
      </w:r>
      <w:r>
        <w:rPr>
          <w:rFonts w:ascii="Segoe UI" w:hAnsi="Segoe UI" w:cs="Segoe UI"/>
          <w:sz w:val="20"/>
          <w:szCs w:val="20"/>
        </w:rPr>
        <w:lastRenderedPageBreak/>
        <w:t xml:space="preserve">spectacles de théâtre, de cirque, concerts, foires et salons, conférences, expositions, évènements sportifs…), qui représente </w:t>
      </w:r>
      <w:r>
        <w:rPr>
          <w:rFonts w:ascii="Segoe UI" w:hAnsi="Segoe UI" w:cs="Segoe UI"/>
          <w:b/>
          <w:sz w:val="20"/>
          <w:szCs w:val="20"/>
        </w:rPr>
        <w:t>13,10%</w:t>
      </w:r>
      <w:r>
        <w:rPr>
          <w:rFonts w:ascii="Segoe UI" w:hAnsi="Segoe UI" w:cs="Segoe UI"/>
          <w:sz w:val="20"/>
          <w:szCs w:val="20"/>
        </w:rPr>
        <w:t xml:space="preserve"> du nombre total de </w:t>
      </w:r>
      <w:r w:rsidR="008B6193">
        <w:rPr>
          <w:rFonts w:ascii="Segoe UI" w:hAnsi="Segoe UI" w:cs="Segoe UI"/>
          <w:sz w:val="20"/>
          <w:szCs w:val="20"/>
        </w:rPr>
        <w:t xml:space="preserve">spots de communication commerciale </w:t>
      </w:r>
      <w:r>
        <w:rPr>
          <w:rFonts w:ascii="Segoe UI" w:hAnsi="Segoe UI" w:cs="Segoe UI"/>
          <w:sz w:val="20"/>
          <w:szCs w:val="20"/>
        </w:rPr>
        <w:t xml:space="preserve">(77 sur 588). De plus, en termes de rediffusions, ce sont les spots de promotion évènementielle qui apparaissent le plus régulièrement (335 rediffusions pour ce type de communication commerciale, soit plus de </w:t>
      </w:r>
      <w:r>
        <w:rPr>
          <w:rFonts w:ascii="Segoe UI" w:hAnsi="Segoe UI" w:cs="Segoe UI"/>
          <w:b/>
          <w:sz w:val="20"/>
          <w:szCs w:val="20"/>
        </w:rPr>
        <w:t>15%</w:t>
      </w:r>
      <w:r w:rsidR="00CF5BD6">
        <w:rPr>
          <w:rFonts w:ascii="Segoe UI" w:hAnsi="Segoe UI" w:cs="Segoe UI"/>
          <w:sz w:val="20"/>
          <w:szCs w:val="20"/>
        </w:rPr>
        <w:t xml:space="preserve"> des rediffusions). </w:t>
      </w:r>
    </w:p>
    <w:p w:rsidR="00F25EBE" w:rsidRPr="001429B9"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Le troisième type de produit le plus souvent retrouvé parmi notre corpus est </w:t>
      </w:r>
      <w:r>
        <w:rPr>
          <w:rFonts w:ascii="Segoe UI" w:hAnsi="Segoe UI" w:cs="Segoe UI"/>
          <w:b/>
          <w:sz w:val="20"/>
          <w:szCs w:val="20"/>
        </w:rPr>
        <w:t>le</w:t>
      </w:r>
      <w:r w:rsidR="00C95E85">
        <w:rPr>
          <w:rFonts w:ascii="Segoe UI" w:hAnsi="Segoe UI" w:cs="Segoe UI"/>
          <w:b/>
          <w:sz w:val="20"/>
          <w:szCs w:val="20"/>
        </w:rPr>
        <w:t>s</w:t>
      </w:r>
      <w:r>
        <w:rPr>
          <w:rFonts w:ascii="Segoe UI" w:hAnsi="Segoe UI" w:cs="Segoe UI"/>
          <w:b/>
          <w:sz w:val="20"/>
          <w:szCs w:val="20"/>
        </w:rPr>
        <w:t xml:space="preserve"> service</w:t>
      </w:r>
      <w:r w:rsidR="00C95E85">
        <w:rPr>
          <w:rFonts w:ascii="Segoe UI" w:hAnsi="Segoe UI" w:cs="Segoe UI"/>
          <w:b/>
          <w:sz w:val="20"/>
          <w:szCs w:val="20"/>
        </w:rPr>
        <w:t>s</w:t>
      </w:r>
      <w:r>
        <w:rPr>
          <w:rFonts w:ascii="Segoe UI" w:hAnsi="Segoe UI" w:cs="Segoe UI"/>
          <w:sz w:val="20"/>
          <w:szCs w:val="20"/>
        </w:rPr>
        <w:t xml:space="preserve"> (assurances, personnel de ménage, services funéraires, immobilier, enseignement professionnel, aide à l’emploi…)</w:t>
      </w:r>
      <w:r w:rsidR="00522387">
        <w:rPr>
          <w:rFonts w:ascii="Segoe UI" w:hAnsi="Segoe UI" w:cs="Segoe UI"/>
          <w:sz w:val="20"/>
          <w:szCs w:val="20"/>
        </w:rPr>
        <w:t xml:space="preserve">. Ils </w:t>
      </w:r>
      <w:r>
        <w:rPr>
          <w:rFonts w:ascii="Segoe UI" w:hAnsi="Segoe UI" w:cs="Segoe UI"/>
          <w:sz w:val="20"/>
          <w:szCs w:val="20"/>
        </w:rPr>
        <w:t>représente</w:t>
      </w:r>
      <w:r w:rsidR="00522387">
        <w:rPr>
          <w:rFonts w:ascii="Segoe UI" w:hAnsi="Segoe UI" w:cs="Segoe UI"/>
          <w:sz w:val="20"/>
          <w:szCs w:val="20"/>
        </w:rPr>
        <w:t>nt</w:t>
      </w:r>
      <w:r>
        <w:rPr>
          <w:rFonts w:ascii="Segoe UI" w:hAnsi="Segoe UI" w:cs="Segoe UI"/>
          <w:sz w:val="20"/>
          <w:szCs w:val="20"/>
        </w:rPr>
        <w:t xml:space="preserve"> </w:t>
      </w:r>
      <w:r>
        <w:rPr>
          <w:rFonts w:ascii="Segoe UI" w:hAnsi="Segoe UI" w:cs="Segoe UI"/>
          <w:b/>
          <w:sz w:val="20"/>
          <w:szCs w:val="20"/>
        </w:rPr>
        <w:t>11,05%</w:t>
      </w:r>
      <w:r>
        <w:rPr>
          <w:rFonts w:ascii="Segoe UI" w:hAnsi="Segoe UI" w:cs="Segoe UI"/>
          <w:sz w:val="20"/>
          <w:szCs w:val="20"/>
        </w:rPr>
        <w:t xml:space="preserve"> du nombre total de </w:t>
      </w:r>
      <w:r w:rsidR="008B6193">
        <w:rPr>
          <w:rFonts w:ascii="Segoe UI" w:hAnsi="Segoe UI" w:cs="Segoe UI"/>
          <w:sz w:val="20"/>
          <w:szCs w:val="20"/>
        </w:rPr>
        <w:t xml:space="preserve">spots de communication commerciale </w:t>
      </w:r>
      <w:r>
        <w:rPr>
          <w:rFonts w:ascii="Segoe UI" w:hAnsi="Segoe UI" w:cs="Segoe UI"/>
          <w:sz w:val="20"/>
          <w:szCs w:val="20"/>
        </w:rPr>
        <w:t xml:space="preserve">(65 sur 588). </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Les autres catégories de produits, moins récurrentes (moins de 10% du nombre total de spots publicitaires), sont les suivantes : </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de </w:t>
      </w:r>
      <w:r>
        <w:rPr>
          <w:rFonts w:ascii="Segoe UI" w:hAnsi="Segoe UI" w:cs="Segoe UI"/>
          <w:b/>
          <w:sz w:val="20"/>
          <w:szCs w:val="20"/>
        </w:rPr>
        <w:t xml:space="preserve">décoration et </w:t>
      </w:r>
      <w:r>
        <w:rPr>
          <w:rFonts w:ascii="Segoe UI" w:hAnsi="Segoe UI" w:cs="Segoe UI"/>
          <w:b/>
          <w:i/>
          <w:sz w:val="20"/>
          <w:szCs w:val="20"/>
        </w:rPr>
        <w:t>lifestyle</w:t>
      </w:r>
      <w:r>
        <w:rPr>
          <w:rFonts w:ascii="Segoe UI" w:hAnsi="Segoe UI" w:cs="Segoe UI"/>
          <w:sz w:val="20"/>
          <w:szCs w:val="20"/>
        </w:rPr>
        <w:t xml:space="preserve"> (meubles, art de la table, jardinerie…) : </w:t>
      </w:r>
      <w:r>
        <w:rPr>
          <w:rFonts w:ascii="Segoe UI" w:hAnsi="Segoe UI" w:cs="Segoe UI"/>
          <w:b/>
          <w:sz w:val="20"/>
          <w:szCs w:val="20"/>
        </w:rPr>
        <w:t>8,50%</w:t>
      </w:r>
      <w:r>
        <w:rPr>
          <w:rFonts w:ascii="Segoe UI" w:hAnsi="Segoe UI" w:cs="Segoe UI"/>
          <w:sz w:val="20"/>
          <w:szCs w:val="20"/>
        </w:rPr>
        <w:t xml:space="preserve"> </w:t>
      </w:r>
      <w:r w:rsidR="00F12CAB">
        <w:rPr>
          <w:rFonts w:ascii="Segoe UI" w:hAnsi="Segoe UI" w:cs="Segoe UI"/>
          <w:sz w:val="20"/>
          <w:szCs w:val="20"/>
        </w:rPr>
        <w:t xml:space="preserve">(50 sur 588) </w:t>
      </w:r>
      <w:r>
        <w:rPr>
          <w:rFonts w:ascii="Segoe UI" w:hAnsi="Segoe UI" w:cs="Segoe UI"/>
          <w:sz w:val="20"/>
          <w:szCs w:val="20"/>
        </w:rPr>
        <w:t xml:space="preserve">du nombre total de </w:t>
      </w:r>
      <w:r w:rsidR="008B6193">
        <w:rPr>
          <w:rFonts w:ascii="Segoe UI" w:hAnsi="Segoe UI" w:cs="Segoe UI"/>
          <w:sz w:val="20"/>
          <w:szCs w:val="20"/>
        </w:rPr>
        <w:t xml:space="preserve">spots de communication commerciale </w:t>
      </w:r>
      <w:r w:rsidR="00F46652">
        <w:rPr>
          <w:rFonts w:ascii="Segoe UI" w:hAnsi="Segoe UI" w:cs="Segoe UI"/>
          <w:sz w:val="20"/>
          <w:szCs w:val="20"/>
        </w:rPr>
        <w:t>;</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de </w:t>
      </w:r>
      <w:r>
        <w:rPr>
          <w:rFonts w:ascii="Segoe UI" w:hAnsi="Segoe UI" w:cs="Segoe UI"/>
          <w:b/>
          <w:sz w:val="20"/>
          <w:szCs w:val="20"/>
        </w:rPr>
        <w:t>soin et de beauté</w:t>
      </w:r>
      <w:r>
        <w:rPr>
          <w:rFonts w:ascii="Segoe UI" w:hAnsi="Segoe UI" w:cs="Segoe UI"/>
          <w:sz w:val="20"/>
          <w:szCs w:val="20"/>
        </w:rPr>
        <w:t xml:space="preserve"> : </w:t>
      </w:r>
      <w:r>
        <w:rPr>
          <w:rFonts w:ascii="Segoe UI" w:hAnsi="Segoe UI" w:cs="Segoe UI"/>
          <w:b/>
          <w:sz w:val="20"/>
          <w:szCs w:val="20"/>
        </w:rPr>
        <w:t xml:space="preserve">7,99% </w:t>
      </w:r>
      <w:r w:rsidR="00F12CAB" w:rsidRPr="00F12CAB">
        <w:rPr>
          <w:rFonts w:ascii="Segoe UI" w:hAnsi="Segoe UI" w:cs="Segoe UI"/>
          <w:sz w:val="20"/>
          <w:szCs w:val="20"/>
        </w:rPr>
        <w:t>(47 sur 588)</w:t>
      </w:r>
      <w:r w:rsidR="00F12CAB">
        <w:rPr>
          <w:rFonts w:ascii="Segoe UI" w:hAnsi="Segoe UI" w:cs="Segoe UI"/>
          <w:b/>
          <w:sz w:val="20"/>
          <w:szCs w:val="20"/>
        </w:rPr>
        <w:t xml:space="preserve"> </w:t>
      </w:r>
      <w:r>
        <w:rPr>
          <w:rFonts w:ascii="Segoe UI" w:hAnsi="Segoe UI" w:cs="Segoe UI"/>
          <w:sz w:val="20"/>
          <w:szCs w:val="20"/>
        </w:rPr>
        <w:t xml:space="preserve">du nombre total de </w:t>
      </w:r>
      <w:r w:rsidR="00090B01">
        <w:rPr>
          <w:rFonts w:ascii="Segoe UI" w:hAnsi="Segoe UI" w:cs="Segoe UI"/>
          <w:sz w:val="20"/>
          <w:szCs w:val="20"/>
        </w:rPr>
        <w:t xml:space="preserve">spots de communication commerciale </w:t>
      </w:r>
      <w:r w:rsidR="00F46652">
        <w:rPr>
          <w:rFonts w:ascii="Segoe UI" w:hAnsi="Segoe UI" w:cs="Segoe UI"/>
          <w:sz w:val="20"/>
          <w:szCs w:val="20"/>
        </w:rPr>
        <w:t>;</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de </w:t>
      </w:r>
      <w:r>
        <w:rPr>
          <w:rFonts w:ascii="Segoe UI" w:hAnsi="Segoe UI" w:cs="Segoe UI"/>
          <w:b/>
          <w:sz w:val="20"/>
          <w:szCs w:val="20"/>
        </w:rPr>
        <w:t>transport </w:t>
      </w:r>
      <w:r>
        <w:rPr>
          <w:rFonts w:ascii="Segoe UI" w:hAnsi="Segoe UI" w:cs="Segoe UI"/>
          <w:sz w:val="20"/>
          <w:szCs w:val="20"/>
        </w:rPr>
        <w:t>(voiture, moto…)</w:t>
      </w:r>
      <w:r>
        <w:rPr>
          <w:rFonts w:ascii="Segoe UI" w:hAnsi="Segoe UI" w:cs="Segoe UI"/>
          <w:b/>
          <w:sz w:val="20"/>
          <w:szCs w:val="20"/>
        </w:rPr>
        <w:t xml:space="preserve"> : 7,</w:t>
      </w:r>
      <w:r w:rsidR="000B0072">
        <w:rPr>
          <w:rFonts w:ascii="Segoe UI" w:hAnsi="Segoe UI" w:cs="Segoe UI"/>
          <w:b/>
          <w:sz w:val="20"/>
          <w:szCs w:val="20"/>
        </w:rPr>
        <w:t>99</w:t>
      </w:r>
      <w:r>
        <w:rPr>
          <w:rFonts w:ascii="Segoe UI" w:hAnsi="Segoe UI" w:cs="Segoe UI"/>
          <w:b/>
          <w:sz w:val="20"/>
          <w:szCs w:val="20"/>
        </w:rPr>
        <w:t xml:space="preserve">% </w:t>
      </w:r>
      <w:r w:rsidR="00F12CAB" w:rsidRPr="00F12CAB">
        <w:rPr>
          <w:rFonts w:ascii="Segoe UI" w:hAnsi="Segoe UI" w:cs="Segoe UI"/>
          <w:sz w:val="20"/>
          <w:szCs w:val="20"/>
        </w:rPr>
        <w:t>(47 sur 588)</w:t>
      </w:r>
      <w:r w:rsidR="00F12CAB">
        <w:rPr>
          <w:rFonts w:ascii="Segoe UI" w:hAnsi="Segoe UI" w:cs="Segoe UI"/>
          <w:b/>
          <w:sz w:val="20"/>
          <w:szCs w:val="20"/>
        </w:rPr>
        <w:t xml:space="preserve"> </w:t>
      </w:r>
      <w:r>
        <w:rPr>
          <w:rFonts w:ascii="Segoe UI" w:hAnsi="Segoe UI" w:cs="Segoe UI"/>
          <w:sz w:val="20"/>
          <w:szCs w:val="20"/>
        </w:rPr>
        <w:t xml:space="preserve">du nombre total de </w:t>
      </w:r>
      <w:r w:rsidR="00090B01">
        <w:rPr>
          <w:rFonts w:ascii="Segoe UI" w:hAnsi="Segoe UI" w:cs="Segoe UI"/>
          <w:sz w:val="20"/>
          <w:szCs w:val="20"/>
        </w:rPr>
        <w:t>spots de communication commerciale</w:t>
      </w:r>
      <w:r w:rsidR="00F46652">
        <w:rPr>
          <w:rFonts w:ascii="Segoe UI" w:hAnsi="Segoe UI" w:cs="Segoe UI"/>
          <w:sz w:val="20"/>
          <w:szCs w:val="20"/>
        </w:rPr>
        <w:t> ;</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de </w:t>
      </w:r>
      <w:r>
        <w:rPr>
          <w:rFonts w:ascii="Segoe UI" w:hAnsi="Segoe UI" w:cs="Segoe UI"/>
          <w:b/>
          <w:sz w:val="20"/>
          <w:szCs w:val="20"/>
        </w:rPr>
        <w:t>construction </w:t>
      </w:r>
      <w:r>
        <w:rPr>
          <w:rFonts w:ascii="Segoe UI" w:hAnsi="Segoe UI" w:cs="Segoe UI"/>
          <w:sz w:val="20"/>
          <w:szCs w:val="20"/>
        </w:rPr>
        <w:t>(matériaux, vérandas, maisons</w:t>
      </w:r>
      <w:r>
        <w:rPr>
          <w:rFonts w:ascii="Segoe UI" w:hAnsi="Segoe UI" w:cs="Segoe UI"/>
          <w:b/>
          <w:sz w:val="20"/>
          <w:szCs w:val="20"/>
        </w:rPr>
        <w:t xml:space="preserve">…) : 6,46% </w:t>
      </w:r>
      <w:r w:rsidR="00F12CAB" w:rsidRPr="00F12CAB">
        <w:rPr>
          <w:rFonts w:ascii="Segoe UI" w:hAnsi="Segoe UI" w:cs="Segoe UI"/>
          <w:sz w:val="20"/>
          <w:szCs w:val="20"/>
        </w:rPr>
        <w:t>(38 sur 588)</w:t>
      </w:r>
      <w:r w:rsidR="00F12CAB">
        <w:rPr>
          <w:rFonts w:ascii="Segoe UI" w:hAnsi="Segoe UI" w:cs="Segoe UI"/>
          <w:b/>
          <w:sz w:val="20"/>
          <w:szCs w:val="20"/>
        </w:rPr>
        <w:t xml:space="preserve"> </w:t>
      </w:r>
      <w:r>
        <w:rPr>
          <w:rFonts w:ascii="Segoe UI" w:hAnsi="Segoe UI" w:cs="Segoe UI"/>
          <w:sz w:val="20"/>
          <w:szCs w:val="20"/>
        </w:rPr>
        <w:t xml:space="preserve">du nombre total de </w:t>
      </w:r>
      <w:r w:rsidR="00090B01">
        <w:rPr>
          <w:rFonts w:ascii="Segoe UI" w:hAnsi="Segoe UI" w:cs="Segoe UI"/>
          <w:sz w:val="20"/>
          <w:szCs w:val="20"/>
        </w:rPr>
        <w:t xml:space="preserve">spots de communication commerciale </w:t>
      </w:r>
      <w:r w:rsidR="00F46652">
        <w:rPr>
          <w:rFonts w:ascii="Segoe UI" w:hAnsi="Segoe UI" w:cs="Segoe UI"/>
          <w:sz w:val="20"/>
          <w:szCs w:val="20"/>
        </w:rPr>
        <w:t>;</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w:t>
      </w:r>
      <w:r>
        <w:rPr>
          <w:rFonts w:ascii="Segoe UI" w:hAnsi="Segoe UI" w:cs="Segoe UI"/>
          <w:b/>
          <w:sz w:val="20"/>
          <w:szCs w:val="20"/>
        </w:rPr>
        <w:t>ménagers</w:t>
      </w:r>
      <w:r>
        <w:rPr>
          <w:rFonts w:ascii="Segoe UI" w:hAnsi="Segoe UI" w:cs="Segoe UI"/>
          <w:sz w:val="20"/>
          <w:szCs w:val="20"/>
        </w:rPr>
        <w:t xml:space="preserve"> : </w:t>
      </w:r>
      <w:r>
        <w:rPr>
          <w:rFonts w:ascii="Segoe UI" w:hAnsi="Segoe UI" w:cs="Segoe UI"/>
          <w:b/>
          <w:sz w:val="20"/>
          <w:szCs w:val="20"/>
        </w:rPr>
        <w:t xml:space="preserve">6,29% </w:t>
      </w:r>
      <w:r w:rsidR="00F12CAB" w:rsidRPr="00F12CAB">
        <w:rPr>
          <w:rFonts w:ascii="Segoe UI" w:hAnsi="Segoe UI" w:cs="Segoe UI"/>
          <w:sz w:val="20"/>
          <w:szCs w:val="20"/>
        </w:rPr>
        <w:t>(37 sur 588)</w:t>
      </w:r>
      <w:r w:rsidR="00F12CAB">
        <w:rPr>
          <w:rFonts w:ascii="Segoe UI" w:hAnsi="Segoe UI" w:cs="Segoe UI"/>
          <w:b/>
          <w:sz w:val="20"/>
          <w:szCs w:val="20"/>
        </w:rPr>
        <w:t xml:space="preserve"> </w:t>
      </w:r>
      <w:r>
        <w:rPr>
          <w:rFonts w:ascii="Segoe UI" w:hAnsi="Segoe UI" w:cs="Segoe UI"/>
          <w:sz w:val="20"/>
          <w:szCs w:val="20"/>
        </w:rPr>
        <w:t xml:space="preserve">du nombre total de </w:t>
      </w:r>
      <w:r w:rsidR="00090B01">
        <w:rPr>
          <w:rFonts w:ascii="Segoe UI" w:hAnsi="Segoe UI" w:cs="Segoe UI"/>
          <w:sz w:val="20"/>
          <w:szCs w:val="20"/>
        </w:rPr>
        <w:t xml:space="preserve">spots de communication commerciale </w:t>
      </w:r>
      <w:r w:rsidR="00F46652">
        <w:rPr>
          <w:rFonts w:ascii="Segoe UI" w:hAnsi="Segoe UI" w:cs="Segoe UI"/>
          <w:sz w:val="20"/>
          <w:szCs w:val="20"/>
        </w:rPr>
        <w:t>;</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w:t>
      </w:r>
      <w:r>
        <w:rPr>
          <w:rFonts w:ascii="Segoe UI" w:hAnsi="Segoe UI" w:cs="Segoe UI"/>
          <w:b/>
          <w:sz w:val="20"/>
          <w:szCs w:val="20"/>
        </w:rPr>
        <w:t>pharmaceutiques et parapharmaceutiques</w:t>
      </w:r>
      <w:r>
        <w:rPr>
          <w:rFonts w:ascii="Segoe UI" w:hAnsi="Segoe UI" w:cs="Segoe UI"/>
          <w:sz w:val="20"/>
          <w:szCs w:val="20"/>
        </w:rPr>
        <w:t xml:space="preserve"> : </w:t>
      </w:r>
      <w:r>
        <w:rPr>
          <w:rFonts w:ascii="Segoe UI" w:hAnsi="Segoe UI" w:cs="Segoe UI"/>
          <w:b/>
          <w:sz w:val="20"/>
          <w:szCs w:val="20"/>
        </w:rPr>
        <w:t xml:space="preserve">5,95% </w:t>
      </w:r>
      <w:r w:rsidR="00F12CAB" w:rsidRPr="00F12CAB">
        <w:rPr>
          <w:rFonts w:ascii="Segoe UI" w:hAnsi="Segoe UI" w:cs="Segoe UI"/>
          <w:sz w:val="20"/>
          <w:szCs w:val="20"/>
        </w:rPr>
        <w:t xml:space="preserve">(35 sur 588) </w:t>
      </w:r>
      <w:r>
        <w:rPr>
          <w:rFonts w:ascii="Segoe UI" w:hAnsi="Segoe UI" w:cs="Segoe UI"/>
          <w:sz w:val="20"/>
          <w:szCs w:val="20"/>
        </w:rPr>
        <w:t xml:space="preserve">du nombre total de </w:t>
      </w:r>
      <w:r w:rsidR="00090B01">
        <w:rPr>
          <w:rFonts w:ascii="Segoe UI" w:hAnsi="Segoe UI" w:cs="Segoe UI"/>
          <w:sz w:val="20"/>
          <w:szCs w:val="20"/>
        </w:rPr>
        <w:t xml:space="preserve">spots de communication commerciale </w:t>
      </w:r>
      <w:r w:rsidR="00F46652">
        <w:rPr>
          <w:rFonts w:ascii="Segoe UI" w:hAnsi="Segoe UI" w:cs="Segoe UI"/>
          <w:sz w:val="20"/>
          <w:szCs w:val="20"/>
        </w:rPr>
        <w:t>;</w:t>
      </w:r>
    </w:p>
    <w:p w:rsidR="00CB6436" w:rsidRDefault="008002F9" w:rsidP="00F23D82">
      <w:pPr>
        <w:pStyle w:val="Paragraphedeliste"/>
        <w:numPr>
          <w:ilvl w:val="0"/>
          <w:numId w:val="5"/>
        </w:numPr>
        <w:spacing w:line="276" w:lineRule="auto"/>
        <w:jc w:val="both"/>
      </w:pPr>
      <w:r>
        <w:rPr>
          <w:rFonts w:ascii="Segoe UI" w:hAnsi="Segoe UI" w:cs="Segoe UI"/>
          <w:sz w:val="20"/>
          <w:szCs w:val="20"/>
        </w:rPr>
        <w:t>Les produits d’</w:t>
      </w:r>
      <w:r>
        <w:rPr>
          <w:rFonts w:ascii="Segoe UI" w:hAnsi="Segoe UI" w:cs="Segoe UI"/>
          <w:b/>
          <w:sz w:val="20"/>
          <w:szCs w:val="20"/>
        </w:rPr>
        <w:t>informatique et de télécommunications</w:t>
      </w:r>
      <w:r>
        <w:rPr>
          <w:rFonts w:ascii="Segoe UI" w:hAnsi="Segoe UI" w:cs="Segoe UI"/>
          <w:sz w:val="20"/>
          <w:szCs w:val="20"/>
        </w:rPr>
        <w:t xml:space="preserve"> (téléphones, télévision, ordinateur…) </w:t>
      </w:r>
      <w:r>
        <w:rPr>
          <w:rFonts w:ascii="Segoe UI" w:hAnsi="Segoe UI" w:cs="Segoe UI"/>
          <w:b/>
          <w:sz w:val="20"/>
          <w:szCs w:val="20"/>
        </w:rPr>
        <w:t xml:space="preserve">: 3,74% </w:t>
      </w:r>
      <w:r w:rsidR="00F12CAB" w:rsidRPr="00F12CAB">
        <w:rPr>
          <w:rFonts w:ascii="Segoe UI" w:hAnsi="Segoe UI" w:cs="Segoe UI"/>
          <w:sz w:val="20"/>
          <w:szCs w:val="20"/>
        </w:rPr>
        <w:t>(22 sur 588)</w:t>
      </w:r>
      <w:r w:rsidR="00F12CAB">
        <w:rPr>
          <w:rFonts w:ascii="Segoe UI" w:hAnsi="Segoe UI" w:cs="Segoe UI"/>
          <w:b/>
          <w:sz w:val="20"/>
          <w:szCs w:val="20"/>
        </w:rPr>
        <w:t xml:space="preserve"> </w:t>
      </w:r>
      <w:r>
        <w:rPr>
          <w:rFonts w:ascii="Segoe UI" w:hAnsi="Segoe UI" w:cs="Segoe UI"/>
          <w:sz w:val="20"/>
          <w:szCs w:val="20"/>
        </w:rPr>
        <w:t xml:space="preserve">du nombre total de </w:t>
      </w:r>
      <w:r w:rsidR="00090B01">
        <w:rPr>
          <w:rFonts w:ascii="Segoe UI" w:hAnsi="Segoe UI" w:cs="Segoe UI"/>
          <w:sz w:val="20"/>
          <w:szCs w:val="20"/>
        </w:rPr>
        <w:t xml:space="preserve">spots de communication commerciale </w:t>
      </w:r>
      <w:r w:rsidR="00F46652">
        <w:rPr>
          <w:rFonts w:ascii="Segoe UI" w:hAnsi="Segoe UI" w:cs="Segoe UI"/>
          <w:sz w:val="20"/>
          <w:szCs w:val="20"/>
        </w:rPr>
        <w:t>;</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de </w:t>
      </w:r>
      <w:r>
        <w:rPr>
          <w:rFonts w:ascii="Segoe UI" w:hAnsi="Segoe UI" w:cs="Segoe UI"/>
          <w:b/>
          <w:sz w:val="20"/>
          <w:szCs w:val="20"/>
        </w:rPr>
        <w:t xml:space="preserve">mode </w:t>
      </w:r>
      <w:r>
        <w:rPr>
          <w:rFonts w:ascii="Segoe UI" w:hAnsi="Segoe UI" w:cs="Segoe UI"/>
          <w:sz w:val="20"/>
          <w:szCs w:val="20"/>
        </w:rPr>
        <w:t>(vêtements, chaussures…)</w:t>
      </w:r>
      <w:r>
        <w:rPr>
          <w:rFonts w:ascii="Segoe UI" w:hAnsi="Segoe UI" w:cs="Segoe UI"/>
          <w:b/>
          <w:sz w:val="20"/>
          <w:szCs w:val="20"/>
        </w:rPr>
        <w:t xml:space="preserve"> : 3,57% </w:t>
      </w:r>
      <w:r w:rsidR="00F12CAB" w:rsidRPr="00F12CAB">
        <w:rPr>
          <w:rFonts w:ascii="Segoe UI" w:hAnsi="Segoe UI" w:cs="Segoe UI"/>
          <w:sz w:val="20"/>
          <w:szCs w:val="20"/>
        </w:rPr>
        <w:t>(21 sur 588)</w:t>
      </w:r>
      <w:r w:rsidR="00F12CAB">
        <w:rPr>
          <w:rFonts w:ascii="Segoe UI" w:hAnsi="Segoe UI" w:cs="Segoe UI"/>
          <w:b/>
          <w:sz w:val="20"/>
          <w:szCs w:val="20"/>
        </w:rPr>
        <w:t xml:space="preserve"> </w:t>
      </w:r>
      <w:r>
        <w:rPr>
          <w:rFonts w:ascii="Segoe UI" w:hAnsi="Segoe UI" w:cs="Segoe UI"/>
          <w:sz w:val="20"/>
          <w:szCs w:val="20"/>
        </w:rPr>
        <w:t xml:space="preserve">du nombre total </w:t>
      </w:r>
      <w:r w:rsidR="00090B01">
        <w:rPr>
          <w:rFonts w:ascii="Segoe UI" w:hAnsi="Segoe UI" w:cs="Segoe UI"/>
          <w:sz w:val="20"/>
          <w:szCs w:val="20"/>
        </w:rPr>
        <w:t>spots de communication commerciale</w:t>
      </w:r>
      <w:r w:rsidR="00F46652">
        <w:rPr>
          <w:rFonts w:ascii="Segoe UI" w:hAnsi="Segoe UI" w:cs="Segoe UI"/>
          <w:sz w:val="20"/>
          <w:szCs w:val="20"/>
        </w:rPr>
        <w:t> ;</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de </w:t>
      </w:r>
      <w:r>
        <w:rPr>
          <w:rFonts w:ascii="Segoe UI" w:hAnsi="Segoe UI" w:cs="Segoe UI"/>
          <w:b/>
          <w:sz w:val="20"/>
          <w:szCs w:val="20"/>
        </w:rPr>
        <w:t xml:space="preserve">loterie et jeux de hasard : 2,04% </w:t>
      </w:r>
      <w:r w:rsidR="00F12CAB" w:rsidRPr="00F12CAB">
        <w:rPr>
          <w:rFonts w:ascii="Segoe UI" w:hAnsi="Segoe UI" w:cs="Segoe UI"/>
          <w:sz w:val="20"/>
          <w:szCs w:val="20"/>
        </w:rPr>
        <w:t>(12 sur 588)</w:t>
      </w:r>
      <w:r w:rsidR="00F12CAB">
        <w:rPr>
          <w:rFonts w:ascii="Segoe UI" w:hAnsi="Segoe UI" w:cs="Segoe UI"/>
          <w:b/>
          <w:sz w:val="20"/>
          <w:szCs w:val="20"/>
        </w:rPr>
        <w:t xml:space="preserve"> </w:t>
      </w:r>
      <w:r>
        <w:rPr>
          <w:rFonts w:ascii="Segoe UI" w:hAnsi="Segoe UI" w:cs="Segoe UI"/>
          <w:sz w:val="20"/>
          <w:szCs w:val="20"/>
        </w:rPr>
        <w:t>du nombre total de spots</w:t>
      </w:r>
      <w:r w:rsidR="00090B01">
        <w:rPr>
          <w:rFonts w:ascii="Segoe UI" w:hAnsi="Segoe UI" w:cs="Segoe UI"/>
          <w:sz w:val="20"/>
          <w:szCs w:val="20"/>
        </w:rPr>
        <w:t xml:space="preserve"> de communication commerciale</w:t>
      </w:r>
      <w:r w:rsidR="00F46652">
        <w:rPr>
          <w:rFonts w:ascii="Segoe UI" w:hAnsi="Segoe UI" w:cs="Segoe UI"/>
          <w:sz w:val="20"/>
          <w:szCs w:val="20"/>
        </w:rPr>
        <w:t> ;</w:t>
      </w:r>
    </w:p>
    <w:p w:rsidR="00CB6436" w:rsidRDefault="008002F9" w:rsidP="00F23D82">
      <w:pPr>
        <w:pStyle w:val="Paragraphedeliste"/>
        <w:numPr>
          <w:ilvl w:val="0"/>
          <w:numId w:val="5"/>
        </w:numPr>
        <w:spacing w:line="276" w:lineRule="auto"/>
        <w:jc w:val="both"/>
      </w:pPr>
      <w:r>
        <w:rPr>
          <w:rFonts w:ascii="Segoe UI" w:hAnsi="Segoe UI" w:cs="Segoe UI"/>
          <w:sz w:val="20"/>
          <w:szCs w:val="20"/>
        </w:rPr>
        <w:t xml:space="preserve">Les produits </w:t>
      </w:r>
      <w:r>
        <w:rPr>
          <w:rFonts w:ascii="Segoe UI" w:hAnsi="Segoe UI" w:cs="Segoe UI"/>
          <w:b/>
          <w:sz w:val="20"/>
          <w:szCs w:val="20"/>
        </w:rPr>
        <w:t xml:space="preserve">bancaires et financiers : 1,53% </w:t>
      </w:r>
      <w:r w:rsidR="00F12CAB" w:rsidRPr="00F12CAB">
        <w:rPr>
          <w:rFonts w:ascii="Segoe UI" w:hAnsi="Segoe UI" w:cs="Segoe UI"/>
          <w:sz w:val="20"/>
          <w:szCs w:val="20"/>
        </w:rPr>
        <w:t>(9 sur 588)</w:t>
      </w:r>
      <w:r w:rsidR="00F12CAB">
        <w:rPr>
          <w:rFonts w:ascii="Segoe UI" w:hAnsi="Segoe UI" w:cs="Segoe UI"/>
          <w:b/>
          <w:sz w:val="20"/>
          <w:szCs w:val="20"/>
        </w:rPr>
        <w:t xml:space="preserve"> </w:t>
      </w:r>
      <w:r>
        <w:rPr>
          <w:rFonts w:ascii="Segoe UI" w:hAnsi="Segoe UI" w:cs="Segoe UI"/>
          <w:sz w:val="20"/>
          <w:szCs w:val="20"/>
        </w:rPr>
        <w:t xml:space="preserve">du nombre total de </w:t>
      </w:r>
      <w:r w:rsidR="00090B01">
        <w:rPr>
          <w:rFonts w:ascii="Segoe UI" w:hAnsi="Segoe UI" w:cs="Segoe UI"/>
          <w:sz w:val="20"/>
          <w:szCs w:val="20"/>
        </w:rPr>
        <w:t xml:space="preserve">spots de communication commerciale </w:t>
      </w:r>
      <w:r w:rsidR="00F46652">
        <w:rPr>
          <w:rFonts w:ascii="Segoe UI" w:hAnsi="Segoe UI" w:cs="Segoe UI"/>
          <w:sz w:val="20"/>
          <w:szCs w:val="20"/>
        </w:rPr>
        <w:t>;</w:t>
      </w:r>
    </w:p>
    <w:p w:rsidR="000935FF" w:rsidRPr="00FD551E" w:rsidRDefault="008002F9" w:rsidP="00F23D82">
      <w:pPr>
        <w:pStyle w:val="Paragraphedeliste"/>
        <w:numPr>
          <w:ilvl w:val="0"/>
          <w:numId w:val="5"/>
        </w:numPr>
        <w:spacing w:line="276" w:lineRule="auto"/>
        <w:jc w:val="both"/>
      </w:pPr>
      <w:r>
        <w:rPr>
          <w:rFonts w:ascii="Segoe UI" w:hAnsi="Segoe UI" w:cs="Segoe UI"/>
          <w:sz w:val="20"/>
          <w:szCs w:val="20"/>
        </w:rPr>
        <w:t xml:space="preserve"> Les produits de </w:t>
      </w:r>
      <w:r>
        <w:rPr>
          <w:rFonts w:ascii="Segoe UI" w:hAnsi="Segoe UI" w:cs="Segoe UI"/>
          <w:b/>
          <w:sz w:val="20"/>
          <w:szCs w:val="20"/>
        </w:rPr>
        <w:t xml:space="preserve">jeux et jouets : 1,36% </w:t>
      </w:r>
      <w:r w:rsidR="00F12CAB" w:rsidRPr="00F12CAB">
        <w:rPr>
          <w:rFonts w:ascii="Segoe UI" w:hAnsi="Segoe UI" w:cs="Segoe UI"/>
          <w:sz w:val="20"/>
          <w:szCs w:val="20"/>
        </w:rPr>
        <w:t>(8 sur 588)</w:t>
      </w:r>
      <w:r w:rsidR="00F12CAB">
        <w:rPr>
          <w:rFonts w:ascii="Segoe UI" w:hAnsi="Segoe UI" w:cs="Segoe UI"/>
          <w:b/>
          <w:sz w:val="20"/>
          <w:szCs w:val="20"/>
        </w:rPr>
        <w:t xml:space="preserve"> </w:t>
      </w:r>
      <w:r>
        <w:rPr>
          <w:rFonts w:ascii="Segoe UI" w:hAnsi="Segoe UI" w:cs="Segoe UI"/>
          <w:sz w:val="20"/>
          <w:szCs w:val="20"/>
        </w:rPr>
        <w:t xml:space="preserve">du nombre total de </w:t>
      </w:r>
      <w:r w:rsidR="00090B01">
        <w:rPr>
          <w:rFonts w:ascii="Segoe UI" w:hAnsi="Segoe UI" w:cs="Segoe UI"/>
          <w:sz w:val="20"/>
          <w:szCs w:val="20"/>
        </w:rPr>
        <w:t>spots de communication commerciale</w:t>
      </w:r>
      <w:r w:rsidR="00F46652">
        <w:rPr>
          <w:rFonts w:ascii="Segoe UI" w:hAnsi="Segoe UI" w:cs="Segoe UI"/>
          <w:sz w:val="20"/>
          <w:szCs w:val="20"/>
        </w:rPr>
        <w:t>.</w:t>
      </w:r>
    </w:p>
    <w:p w:rsidR="00FD551E" w:rsidRDefault="00FD551E" w:rsidP="00F23D82">
      <w:pPr>
        <w:pStyle w:val="Paragraphedeliste"/>
        <w:spacing w:line="276" w:lineRule="auto"/>
        <w:jc w:val="both"/>
      </w:pPr>
    </w:p>
    <w:p w:rsidR="00CB6436" w:rsidRDefault="004B00D5" w:rsidP="00F23D82">
      <w:pPr>
        <w:spacing w:line="276" w:lineRule="auto"/>
        <w:jc w:val="center"/>
      </w:pPr>
      <w:r>
        <w:rPr>
          <w:noProof/>
        </w:rPr>
        <w:lastRenderedPageBreak/>
        <w:drawing>
          <wp:inline distT="0" distB="0" distL="0" distR="0" wp14:anchorId="66981561" wp14:editId="051F9F1F">
            <wp:extent cx="5600700" cy="3440430"/>
            <wp:effectExtent l="0" t="0" r="0" b="7620"/>
            <wp:docPr id="70" name="Graphique 70">
              <a:extLst xmlns:a="http://schemas.openxmlformats.org/drawingml/2006/main">
                <a:ext uri="{FF2B5EF4-FFF2-40B4-BE49-F238E27FC236}">
                  <a16:creationId xmlns:a16="http://schemas.microsoft.com/office/drawing/2014/main" id="{3883785D-9B17-4359-9249-389D4BB19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0365" w:rsidRPr="00753D39" w:rsidRDefault="008002F9" w:rsidP="00F23D82">
      <w:pPr>
        <w:spacing w:line="276" w:lineRule="auto"/>
        <w:jc w:val="both"/>
      </w:pPr>
      <w:r>
        <w:rPr>
          <w:rFonts w:ascii="Segoe UI" w:hAnsi="Segoe UI" w:cs="Segoe UI"/>
          <w:noProof/>
          <w:sz w:val="20"/>
          <w:szCs w:val="20"/>
          <w:lang w:eastAsia="fr-BE"/>
        </w:rPr>
        <mc:AlternateContent>
          <mc:Choice Requires="wps">
            <w:drawing>
              <wp:anchor distT="0" distB="0" distL="114300" distR="114300" simplePos="0" relativeHeight="251659264" behindDoc="0" locked="0" layoutInCell="1" allowOverlap="1">
                <wp:simplePos x="0" y="0"/>
                <wp:positionH relativeFrom="margin">
                  <wp:posOffset>1812959</wp:posOffset>
                </wp:positionH>
                <wp:positionV relativeFrom="paragraph">
                  <wp:posOffset>8255</wp:posOffset>
                </wp:positionV>
                <wp:extent cx="2762885" cy="372745"/>
                <wp:effectExtent l="0" t="0" r="0" b="8255"/>
                <wp:wrapSquare wrapText="bothSides"/>
                <wp:docPr id="4" name="Zone de texte 2"/>
                <wp:cNvGraphicFramePr/>
                <a:graphic xmlns:a="http://schemas.openxmlformats.org/drawingml/2006/main">
                  <a:graphicData uri="http://schemas.microsoft.com/office/word/2010/wordprocessingShape">
                    <wps:wsp>
                      <wps:cNvSpPr txBox="1"/>
                      <wps:spPr>
                        <a:xfrm>
                          <a:off x="0" y="0"/>
                          <a:ext cx="2762885" cy="372745"/>
                        </a:xfrm>
                        <a:prstGeom prst="rect">
                          <a:avLst/>
                        </a:prstGeom>
                        <a:solidFill>
                          <a:srgbClr val="FFFFFF"/>
                        </a:solidFill>
                        <a:ln>
                          <a:noFill/>
                          <a:prstDash/>
                        </a:ln>
                      </wps:spPr>
                      <wps:txbx>
                        <w:txbxContent>
                          <w:p w:rsidR="004E6516" w:rsidRPr="00993AEA" w:rsidRDefault="004E6516" w:rsidP="004B00D5">
                            <w:pPr>
                              <w:jc w:val="both"/>
                              <w:rPr>
                                <w:rFonts w:ascii="Segoe UI" w:hAnsi="Segoe UI" w:cs="Segoe UI"/>
                                <w:i/>
                                <w:sz w:val="18"/>
                                <w:szCs w:val="18"/>
                              </w:rPr>
                            </w:pPr>
                            <w:r w:rsidRPr="00993AEA">
                              <w:rPr>
                                <w:rFonts w:ascii="Segoe UI" w:hAnsi="Segoe UI" w:cs="Segoe UI"/>
                                <w:i/>
                                <w:sz w:val="18"/>
                                <w:szCs w:val="18"/>
                              </w:rPr>
                              <w:t>Type de produit mis en avant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75pt;margin-top:.65pt;width:217.55pt;height:2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" stroked="f">
                <v:textbox>
                  <w:txbxContent>
                    <w:p w:rsidR="004E6516" w:rsidRPr="00993AEA" w:rsidRDefault="004E6516" w:rsidP="004B00D5">
                      <w:pPr>
                        <w:jc w:val="both"/>
                        <w:rPr>
                          <w:rFonts w:ascii="Segoe UI" w:hAnsi="Segoe UI" w:cs="Segoe UI"/>
                          <w:i/>
                          <w:sz w:val="18"/>
                          <w:szCs w:val="18"/>
                        </w:rPr>
                      </w:pPr>
                      <w:r w:rsidRPr="00993AEA">
                        <w:rPr>
                          <w:rFonts w:ascii="Segoe UI" w:hAnsi="Segoe UI" w:cs="Segoe UI"/>
                          <w:i/>
                          <w:sz w:val="18"/>
                          <w:szCs w:val="18"/>
                        </w:rPr>
                        <w:t>Type de produit mis en avant – en pourcentages</w:t>
                      </w:r>
                    </w:p>
                  </w:txbxContent>
                </v:textbox>
                <w10:wrap type="square" anchorx="margin"/>
              </v:shape>
            </w:pict>
          </mc:Fallback>
        </mc:AlternateContent>
      </w:r>
    </w:p>
    <w:p w:rsidR="004E3BCC" w:rsidRPr="00A324EE" w:rsidRDefault="004E3BCC" w:rsidP="00F23D82">
      <w:pPr>
        <w:spacing w:line="276" w:lineRule="auto"/>
        <w:jc w:val="both"/>
        <w:rPr>
          <w:rFonts w:ascii="Segoe UI" w:hAnsi="Segoe UI" w:cs="Segoe UI"/>
          <w:sz w:val="20"/>
          <w:szCs w:val="20"/>
        </w:rPr>
      </w:pPr>
    </w:p>
    <w:p w:rsidR="00CB6436" w:rsidRPr="001B70CB" w:rsidRDefault="008002F9" w:rsidP="005C63A7">
      <w:pPr>
        <w:pStyle w:val="Titre1"/>
        <w:numPr>
          <w:ilvl w:val="0"/>
          <w:numId w:val="27"/>
        </w:numPr>
      </w:pPr>
      <w:bookmarkStart w:id="8" w:name="_Toc512178799"/>
      <w:r w:rsidRPr="001B70CB">
        <w:t>Mise en scène – Qualification différentielle des personnages</w:t>
      </w:r>
      <w:bookmarkEnd w:id="8"/>
      <w:r w:rsidRPr="001B70CB">
        <w:t xml:space="preserve"> </w:t>
      </w:r>
    </w:p>
    <w:p w:rsidR="00CB6436" w:rsidRDefault="00CB6436" w:rsidP="00F23D82">
      <w:pPr>
        <w:pStyle w:val="Paragraphedeliste"/>
        <w:spacing w:line="276" w:lineRule="auto"/>
        <w:ind w:left="1080"/>
        <w:jc w:val="both"/>
        <w:rPr>
          <w:rFonts w:ascii="Segoe UI" w:hAnsi="Segoe UI" w:cs="Segoe UI"/>
          <w:b/>
          <w:sz w:val="20"/>
          <w:szCs w:val="20"/>
        </w:rPr>
      </w:pPr>
    </w:p>
    <w:p w:rsidR="00CB6436" w:rsidRPr="005C63A7" w:rsidRDefault="005C63A7" w:rsidP="005C63A7">
      <w:pPr>
        <w:pStyle w:val="Titre2"/>
        <w:rPr>
          <w:rFonts w:asciiTheme="majorHAnsi" w:hAnsiTheme="majorHAnsi"/>
          <w:sz w:val="24"/>
          <w:szCs w:val="24"/>
        </w:rPr>
      </w:pPr>
      <w:bookmarkStart w:id="9" w:name="_Toc512178800"/>
      <w:r w:rsidRPr="005C63A7">
        <w:rPr>
          <w:rFonts w:asciiTheme="majorHAnsi" w:hAnsiTheme="majorHAnsi"/>
          <w:sz w:val="24"/>
          <w:szCs w:val="24"/>
        </w:rPr>
        <w:t xml:space="preserve">2.1. </w:t>
      </w:r>
      <w:r w:rsidR="008002F9" w:rsidRPr="005C63A7">
        <w:rPr>
          <w:rFonts w:asciiTheme="majorHAnsi" w:hAnsiTheme="majorHAnsi"/>
          <w:sz w:val="24"/>
          <w:szCs w:val="24"/>
        </w:rPr>
        <w:t>Nombre total d’intervenant</w:t>
      </w:r>
      <w:r w:rsidR="00B204ED">
        <w:rPr>
          <w:rFonts w:asciiTheme="majorHAnsi" w:hAnsiTheme="majorHAnsi"/>
          <w:sz w:val="24"/>
          <w:szCs w:val="24"/>
        </w:rPr>
        <w:t>-e-</w:t>
      </w:r>
      <w:r w:rsidR="008002F9" w:rsidRPr="005C63A7">
        <w:rPr>
          <w:rFonts w:asciiTheme="majorHAnsi" w:hAnsiTheme="majorHAnsi"/>
          <w:sz w:val="24"/>
          <w:szCs w:val="24"/>
        </w:rPr>
        <w:t>s</w:t>
      </w:r>
      <w:r w:rsidR="000E2BA8" w:rsidRPr="005C63A7">
        <w:rPr>
          <w:rFonts w:asciiTheme="majorHAnsi" w:hAnsiTheme="majorHAnsi"/>
          <w:sz w:val="24"/>
          <w:szCs w:val="24"/>
        </w:rPr>
        <w:t xml:space="preserve"> et ratio hommes/femmes</w:t>
      </w:r>
      <w:bookmarkEnd w:id="9"/>
    </w:p>
    <w:p w:rsidR="00CB6436" w:rsidRDefault="008002F9" w:rsidP="00F23D82">
      <w:pPr>
        <w:spacing w:line="276" w:lineRule="auto"/>
        <w:jc w:val="both"/>
      </w:pPr>
      <w:r>
        <w:rPr>
          <w:rFonts w:ascii="Segoe UI" w:hAnsi="Segoe UI" w:cs="Segoe UI"/>
          <w:sz w:val="20"/>
          <w:szCs w:val="20"/>
        </w:rPr>
        <w:t xml:space="preserve">Nous avons recensé un nombre total de </w:t>
      </w:r>
      <w:r>
        <w:rPr>
          <w:rFonts w:ascii="Segoe UI" w:hAnsi="Segoe UI" w:cs="Segoe UI"/>
          <w:b/>
          <w:sz w:val="20"/>
          <w:szCs w:val="20"/>
        </w:rPr>
        <w:t>1723</w:t>
      </w:r>
      <w:r>
        <w:rPr>
          <w:rFonts w:ascii="Segoe UI" w:hAnsi="Segoe UI" w:cs="Segoe UI"/>
          <w:sz w:val="20"/>
          <w:szCs w:val="20"/>
        </w:rPr>
        <w:t xml:space="preserve"> intervenant-e-s individuel-le-s (sur un total de 588 communications commerciales “individuelles”, c’est-à-dire hors rediffusions). Parmi ces 1723 intervenant</w:t>
      </w:r>
      <w:r w:rsidR="00983CFA">
        <w:rPr>
          <w:rFonts w:ascii="Segoe UI" w:hAnsi="Segoe UI" w:cs="Segoe UI"/>
          <w:sz w:val="20"/>
          <w:szCs w:val="20"/>
        </w:rPr>
        <w:t>-e-</w:t>
      </w:r>
      <w:r>
        <w:rPr>
          <w:rFonts w:ascii="Segoe UI" w:hAnsi="Segoe UI" w:cs="Segoe UI"/>
          <w:sz w:val="20"/>
          <w:szCs w:val="20"/>
        </w:rPr>
        <w:t xml:space="preserve">s, </w:t>
      </w:r>
      <w:r>
        <w:rPr>
          <w:rFonts w:ascii="Segoe UI" w:hAnsi="Segoe UI" w:cs="Segoe UI"/>
          <w:b/>
          <w:sz w:val="20"/>
          <w:szCs w:val="20"/>
        </w:rPr>
        <w:t>52,58%</w:t>
      </w:r>
      <w:r>
        <w:rPr>
          <w:rFonts w:ascii="Segoe UI" w:hAnsi="Segoe UI" w:cs="Segoe UI"/>
          <w:sz w:val="20"/>
          <w:szCs w:val="20"/>
        </w:rPr>
        <w:t xml:space="preserve"> (906/1723) sont des hommes et </w:t>
      </w:r>
      <w:r>
        <w:rPr>
          <w:rFonts w:ascii="Segoe UI" w:hAnsi="Segoe UI" w:cs="Segoe UI"/>
          <w:b/>
          <w:sz w:val="20"/>
          <w:szCs w:val="20"/>
        </w:rPr>
        <w:t>47,42%</w:t>
      </w:r>
      <w:r>
        <w:rPr>
          <w:rFonts w:ascii="Segoe UI" w:hAnsi="Segoe UI" w:cs="Segoe UI"/>
          <w:sz w:val="20"/>
          <w:szCs w:val="20"/>
        </w:rPr>
        <w:t xml:space="preserve"> (817/1723) sont des femmes. N’ont en revanche pas été encodés comme intervenants les personnages non humains ou anthropomorphisés, ceux dont on ne distinguait pas nettement le visage et le corps (ombres, silhouettes, personnages flous…), les parties de corps ne permettant pas de déterminer le genre du protagoniste (par exemple lorsque ne sont uniquement représentés qu’une main ou un pied…) ou encore les groupes importants de figurant-e</w:t>
      </w:r>
      <w:r w:rsidR="00091E24">
        <w:rPr>
          <w:rFonts w:ascii="Segoe UI" w:hAnsi="Segoe UI" w:cs="Segoe UI"/>
          <w:sz w:val="20"/>
          <w:szCs w:val="20"/>
        </w:rPr>
        <w:t>-</w:t>
      </w:r>
      <w:r>
        <w:rPr>
          <w:rFonts w:ascii="Segoe UI" w:hAnsi="Segoe UI" w:cs="Segoe UI"/>
          <w:sz w:val="20"/>
          <w:szCs w:val="20"/>
        </w:rPr>
        <w:t>s (type foule).</w:t>
      </w:r>
    </w:p>
    <w:p w:rsidR="00CB6436" w:rsidRDefault="008002F9" w:rsidP="00F23D82">
      <w:pPr>
        <w:spacing w:line="276" w:lineRule="auto"/>
        <w:jc w:val="both"/>
      </w:pPr>
      <w:r>
        <w:rPr>
          <w:rFonts w:ascii="Segoe UI" w:hAnsi="Segoe UI" w:cs="Segoe UI"/>
          <w:sz w:val="20"/>
          <w:szCs w:val="20"/>
        </w:rPr>
        <w:t>Nous n’avons en outre recensé aucune personne travestie ou transgenre</w:t>
      </w:r>
      <w:r>
        <w:rPr>
          <w:rStyle w:val="Appelnotedebasdep"/>
          <w:rFonts w:ascii="Segoe UI" w:hAnsi="Segoe UI" w:cs="Segoe UI"/>
          <w:sz w:val="20"/>
          <w:szCs w:val="20"/>
        </w:rPr>
        <w:footnoteReference w:id="34"/>
      </w:r>
      <w:r>
        <w:rPr>
          <w:rFonts w:ascii="Segoe UI" w:hAnsi="Segoe UI" w:cs="Segoe UI"/>
          <w:sz w:val="20"/>
          <w:szCs w:val="20"/>
        </w:rPr>
        <w:t xml:space="preserve">, deux catégories néanmoins présentes dans notre grille d’encodage. </w:t>
      </w:r>
      <w:r w:rsidR="005B68AB">
        <w:rPr>
          <w:rFonts w:ascii="Segoe UI" w:hAnsi="Segoe UI" w:cs="Segoe UI"/>
          <w:sz w:val="20"/>
          <w:szCs w:val="20"/>
        </w:rPr>
        <w:t>Toute l’analyse s’est donc portée exclusivement sur les hommes et les femmes cisgenres – c’est-à-dire dont l’identité de genre correspond au sexe assigné à la naissance.</w:t>
      </w:r>
    </w:p>
    <w:p w:rsidR="00CB6436" w:rsidRDefault="008002F9" w:rsidP="00F23D82">
      <w:pPr>
        <w:spacing w:line="276" w:lineRule="auto"/>
        <w:jc w:val="center"/>
      </w:pPr>
      <w:r>
        <w:rPr>
          <w:noProof/>
          <w:lang w:eastAsia="fr-BE"/>
        </w:rPr>
        <w:lastRenderedPageBreak/>
        <w:drawing>
          <wp:inline distT="0" distB="0" distL="0" distR="0">
            <wp:extent cx="3095628" cy="2238378"/>
            <wp:effectExtent l="0" t="0" r="0" b="0"/>
            <wp:docPr id="25" name="Graphique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6436" w:rsidRDefault="008002F9" w:rsidP="00F23D82">
      <w:pPr>
        <w:spacing w:line="276" w:lineRule="auto"/>
      </w:pPr>
      <w:r>
        <w:rPr>
          <w:rFonts w:ascii="Segoe UI" w:hAnsi="Segoe UI" w:cs="Segoe UI"/>
          <w:noProof/>
          <w:sz w:val="20"/>
          <w:szCs w:val="20"/>
          <w:lang w:eastAsia="fr-BE"/>
        </w:rPr>
        <mc:AlternateContent>
          <mc:Choice Requires="wps">
            <w:drawing>
              <wp:anchor distT="0" distB="0" distL="114300" distR="114300" simplePos="0" relativeHeight="251819008" behindDoc="0" locked="0" layoutInCell="1" allowOverlap="1">
                <wp:simplePos x="0" y="0"/>
                <wp:positionH relativeFrom="margin">
                  <wp:posOffset>1073150</wp:posOffset>
                </wp:positionH>
                <wp:positionV relativeFrom="paragraph">
                  <wp:posOffset>10795</wp:posOffset>
                </wp:positionV>
                <wp:extent cx="3815080" cy="285750"/>
                <wp:effectExtent l="0" t="0" r="0" b="0"/>
                <wp:wrapSquare wrapText="bothSides"/>
                <wp:docPr id="26" name="Zone de texte 2"/>
                <wp:cNvGraphicFramePr/>
                <a:graphic xmlns:a="http://schemas.openxmlformats.org/drawingml/2006/main">
                  <a:graphicData uri="http://schemas.microsoft.com/office/word/2010/wordprocessingShape">
                    <wps:wsp>
                      <wps:cNvSpPr txBox="1"/>
                      <wps:spPr>
                        <a:xfrm>
                          <a:off x="0" y="0"/>
                          <a:ext cx="3815080" cy="285750"/>
                        </a:xfrm>
                        <a:prstGeom prst="rect">
                          <a:avLst/>
                        </a:prstGeom>
                        <a:solidFill>
                          <a:srgbClr val="FFFFFF"/>
                        </a:solidFill>
                        <a:ln>
                          <a:noFill/>
                          <a:prstDash/>
                        </a:ln>
                      </wps:spPr>
                      <wps:txbx>
                        <w:txbxContent>
                          <w:p w:rsidR="004E6516" w:rsidRPr="00993AEA" w:rsidRDefault="004E6516">
                            <w:pPr>
                              <w:rPr>
                                <w:rFonts w:ascii="Segoe UI" w:hAnsi="Segoe UI" w:cs="Segoe UI"/>
                                <w:i/>
                                <w:sz w:val="18"/>
                                <w:szCs w:val="18"/>
                              </w:rPr>
                            </w:pPr>
                            <w:r w:rsidRPr="00993AEA">
                              <w:rPr>
                                <w:rFonts w:ascii="Segoe UI" w:hAnsi="Segoe UI" w:cs="Segoe UI"/>
                                <w:i/>
                                <w:sz w:val="18"/>
                                <w:szCs w:val="18"/>
                              </w:rPr>
                              <w:t>Ratio hommes/femmes dans les communications commerciales analysées</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28" type="#_x0000_t202" style="position:absolute;margin-left:84.5pt;margin-top:.85pt;width:300.4pt;height:22.5pt;z-index:25181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" stroked="f">
                <v:textbox>
                  <w:txbxContent>
                    <w:p w:rsidR="004E6516" w:rsidRPr="00993AEA" w:rsidRDefault="004E6516">
                      <w:pPr>
                        <w:rPr>
                          <w:rFonts w:ascii="Segoe UI" w:hAnsi="Segoe UI" w:cs="Segoe UI"/>
                          <w:i/>
                          <w:sz w:val="18"/>
                          <w:szCs w:val="18"/>
                        </w:rPr>
                      </w:pPr>
                      <w:r w:rsidRPr="00993AEA">
                        <w:rPr>
                          <w:rFonts w:ascii="Segoe UI" w:hAnsi="Segoe UI" w:cs="Segoe UI"/>
                          <w:i/>
                          <w:sz w:val="18"/>
                          <w:szCs w:val="18"/>
                        </w:rPr>
                        <w:t>Ratio hommes/femmes dans les communications commerciales analysées</w:t>
                      </w:r>
                    </w:p>
                  </w:txbxContent>
                </v:textbox>
                <w10:wrap type="square" anchorx="margin"/>
              </v:shape>
            </w:pict>
          </mc:Fallback>
        </mc:AlternateContent>
      </w:r>
    </w:p>
    <w:p w:rsidR="00CB6436" w:rsidRDefault="00CB6436" w:rsidP="00F23D82">
      <w:pPr>
        <w:spacing w:line="276" w:lineRule="auto"/>
        <w:jc w:val="both"/>
      </w:pPr>
    </w:p>
    <w:p w:rsidR="00CB6436" w:rsidRDefault="006D0B84" w:rsidP="00F23D82">
      <w:pPr>
        <w:spacing w:line="276" w:lineRule="auto"/>
        <w:jc w:val="both"/>
        <w:rPr>
          <w:rFonts w:ascii="Segoe UI" w:hAnsi="Segoe UI" w:cs="Segoe UI"/>
          <w:sz w:val="20"/>
          <w:szCs w:val="20"/>
        </w:rPr>
      </w:pPr>
      <w:r>
        <w:rPr>
          <w:rFonts w:ascii="Segoe UI" w:hAnsi="Segoe UI" w:cs="Segoe UI"/>
          <w:sz w:val="20"/>
          <w:szCs w:val="20"/>
        </w:rPr>
        <w:t>Au 1</w:t>
      </w:r>
      <w:r w:rsidRPr="006D0B84">
        <w:rPr>
          <w:rFonts w:ascii="Segoe UI" w:hAnsi="Segoe UI" w:cs="Segoe UI"/>
          <w:sz w:val="20"/>
          <w:szCs w:val="20"/>
          <w:vertAlign w:val="superscript"/>
        </w:rPr>
        <w:t>er</w:t>
      </w:r>
      <w:r>
        <w:rPr>
          <w:rFonts w:ascii="Segoe UI" w:hAnsi="Segoe UI" w:cs="Segoe UI"/>
          <w:sz w:val="20"/>
          <w:szCs w:val="20"/>
        </w:rPr>
        <w:t xml:space="preserve"> janvier 2017, les femmes composaient près de 51% de la population belge</w:t>
      </w:r>
      <w:r>
        <w:rPr>
          <w:rStyle w:val="Appelnotedebasdep"/>
          <w:rFonts w:ascii="Segoe UI" w:hAnsi="Segoe UI" w:cs="Segoe UI"/>
          <w:sz w:val="20"/>
          <w:szCs w:val="20"/>
        </w:rPr>
        <w:footnoteReference w:id="35"/>
      </w:r>
      <w:r w:rsidR="003F4A98">
        <w:rPr>
          <w:rFonts w:ascii="Segoe UI" w:hAnsi="Segoe UI" w:cs="Segoe UI"/>
          <w:sz w:val="20"/>
          <w:szCs w:val="20"/>
        </w:rPr>
        <w:t>.</w:t>
      </w:r>
      <w:r>
        <w:rPr>
          <w:rFonts w:ascii="Segoe UI" w:hAnsi="Segoe UI" w:cs="Segoe UI"/>
          <w:sz w:val="20"/>
          <w:szCs w:val="20"/>
        </w:rPr>
        <w:t xml:space="preserve"> </w:t>
      </w:r>
      <w:r w:rsidR="003F4A98">
        <w:rPr>
          <w:rFonts w:ascii="Segoe UI" w:hAnsi="Segoe UI" w:cs="Segoe UI"/>
          <w:sz w:val="20"/>
          <w:szCs w:val="20"/>
        </w:rPr>
        <w:t>B</w:t>
      </w:r>
      <w:r w:rsidR="000A24E2">
        <w:rPr>
          <w:rFonts w:ascii="Segoe UI" w:hAnsi="Segoe UI" w:cs="Segoe UI"/>
          <w:sz w:val="20"/>
          <w:szCs w:val="20"/>
        </w:rPr>
        <w:t>ien que l’on tende dans notre corpus vers une quasi-parité entre hommes et femmes, ces dernières restent donc malgré tout encore légèrement sous-représentées par rapport à la réalité sociale.</w:t>
      </w:r>
    </w:p>
    <w:p w:rsidR="000A24E2" w:rsidRDefault="000A24E2" w:rsidP="00F23D82">
      <w:pPr>
        <w:spacing w:line="276" w:lineRule="auto"/>
        <w:jc w:val="both"/>
        <w:rPr>
          <w:rFonts w:ascii="Segoe UI" w:hAnsi="Segoe UI" w:cs="Segoe UI"/>
          <w:sz w:val="20"/>
          <w:szCs w:val="20"/>
        </w:rPr>
      </w:pPr>
    </w:p>
    <w:p w:rsidR="00762297" w:rsidRPr="005C63A7" w:rsidRDefault="005C63A7" w:rsidP="005C63A7">
      <w:pPr>
        <w:pStyle w:val="Titre2"/>
        <w:rPr>
          <w:rFonts w:asciiTheme="majorHAnsi" w:hAnsiTheme="majorHAnsi"/>
          <w:sz w:val="24"/>
          <w:szCs w:val="24"/>
        </w:rPr>
      </w:pPr>
      <w:bookmarkStart w:id="10" w:name="_Toc512178801"/>
      <w:r w:rsidRPr="005C63A7">
        <w:rPr>
          <w:rFonts w:asciiTheme="majorHAnsi" w:hAnsiTheme="majorHAnsi"/>
          <w:sz w:val="24"/>
          <w:szCs w:val="24"/>
        </w:rPr>
        <w:t xml:space="preserve">2.2. </w:t>
      </w:r>
      <w:r w:rsidR="003740B6" w:rsidRPr="005C63A7">
        <w:rPr>
          <w:rFonts w:asciiTheme="majorHAnsi" w:hAnsiTheme="majorHAnsi"/>
          <w:sz w:val="24"/>
          <w:szCs w:val="24"/>
        </w:rPr>
        <w:t>Répartition des types de produits selon le genre</w:t>
      </w:r>
      <w:bookmarkEnd w:id="10"/>
    </w:p>
    <w:p w:rsidR="00197DC9" w:rsidRDefault="00410CC9" w:rsidP="00762297">
      <w:pPr>
        <w:spacing w:line="276" w:lineRule="auto"/>
        <w:jc w:val="both"/>
        <w:rPr>
          <w:rFonts w:ascii="Segoe UI" w:hAnsi="Segoe UI" w:cs="Segoe UI"/>
          <w:sz w:val="20"/>
          <w:szCs w:val="20"/>
        </w:rPr>
      </w:pPr>
      <w:r>
        <w:rPr>
          <w:rFonts w:ascii="Segoe UI" w:hAnsi="Segoe UI" w:cs="Segoe UI"/>
          <w:sz w:val="20"/>
          <w:szCs w:val="20"/>
        </w:rPr>
        <w:t>É</w:t>
      </w:r>
      <w:r w:rsidR="00762297" w:rsidRPr="003740B6">
        <w:rPr>
          <w:rFonts w:ascii="Segoe UI" w:hAnsi="Segoe UI" w:cs="Segoe UI"/>
          <w:sz w:val="20"/>
          <w:szCs w:val="20"/>
        </w:rPr>
        <w:t xml:space="preserve">tudions </w:t>
      </w:r>
      <w:r w:rsidR="003740B6">
        <w:rPr>
          <w:rFonts w:ascii="Segoe UI" w:hAnsi="Segoe UI" w:cs="Segoe UI"/>
          <w:sz w:val="20"/>
          <w:szCs w:val="20"/>
        </w:rPr>
        <w:t>la r</w:t>
      </w:r>
      <w:r w:rsidR="003740B6" w:rsidRPr="003740B6">
        <w:rPr>
          <w:rFonts w:ascii="Segoe UI" w:hAnsi="Segoe UI" w:cs="Segoe UI"/>
          <w:sz w:val="20"/>
          <w:szCs w:val="20"/>
        </w:rPr>
        <w:t>épartition des types de produits selon le genre</w:t>
      </w:r>
      <w:r w:rsidR="00762297" w:rsidRPr="003740B6">
        <w:rPr>
          <w:rFonts w:ascii="Segoe UI" w:hAnsi="Segoe UI" w:cs="Segoe UI"/>
          <w:sz w:val="20"/>
          <w:szCs w:val="20"/>
        </w:rPr>
        <w:t xml:space="preserve">. </w:t>
      </w:r>
      <w:bookmarkStart w:id="11" w:name="_Hlk501614737"/>
      <w:r w:rsidR="00762297">
        <w:rPr>
          <w:rFonts w:ascii="Segoe UI" w:hAnsi="Segoe UI" w:cs="Segoe UI"/>
          <w:sz w:val="20"/>
          <w:szCs w:val="20"/>
        </w:rPr>
        <w:t>Les intervenant</w:t>
      </w:r>
      <w:r w:rsidR="00583E16">
        <w:rPr>
          <w:rFonts w:ascii="Segoe UI" w:hAnsi="Segoe UI" w:cs="Segoe UI"/>
          <w:sz w:val="20"/>
          <w:szCs w:val="20"/>
        </w:rPr>
        <w:t>e</w:t>
      </w:r>
      <w:r w:rsidR="00762297">
        <w:rPr>
          <w:rFonts w:ascii="Segoe UI" w:hAnsi="Segoe UI" w:cs="Segoe UI"/>
          <w:sz w:val="20"/>
          <w:szCs w:val="20"/>
        </w:rPr>
        <w:t>s féminin</w:t>
      </w:r>
      <w:r w:rsidR="00583E16">
        <w:rPr>
          <w:rFonts w:ascii="Segoe UI" w:hAnsi="Segoe UI" w:cs="Segoe UI"/>
          <w:sz w:val="20"/>
          <w:szCs w:val="20"/>
        </w:rPr>
        <w:t>e</w:t>
      </w:r>
      <w:r w:rsidR="00762297">
        <w:rPr>
          <w:rFonts w:ascii="Segoe UI" w:hAnsi="Segoe UI" w:cs="Segoe UI"/>
          <w:sz w:val="20"/>
          <w:szCs w:val="20"/>
        </w:rPr>
        <w:t>s se concentrent d’abord dans les spots pour les produits alimentaires</w:t>
      </w:r>
      <w:r w:rsidR="00197DC9">
        <w:rPr>
          <w:rFonts w:ascii="Segoe UI" w:hAnsi="Segoe UI" w:cs="Segoe UI"/>
          <w:sz w:val="20"/>
          <w:szCs w:val="20"/>
        </w:rPr>
        <w:t xml:space="preserve">, </w:t>
      </w:r>
      <w:r w:rsidR="00762297">
        <w:rPr>
          <w:rFonts w:ascii="Segoe UI" w:hAnsi="Segoe UI" w:cs="Segoe UI"/>
          <w:sz w:val="20"/>
          <w:szCs w:val="20"/>
        </w:rPr>
        <w:t xml:space="preserve">puis dans ceux pour les services. </w:t>
      </w:r>
      <w:r w:rsidR="00197DC9">
        <w:rPr>
          <w:rFonts w:ascii="Segoe UI" w:hAnsi="Segoe UI" w:cs="Segoe UI"/>
          <w:sz w:val="20"/>
          <w:szCs w:val="20"/>
        </w:rPr>
        <w:t>Les</w:t>
      </w:r>
      <w:r w:rsidR="00197DC9" w:rsidRPr="00197DC9">
        <w:rPr>
          <w:rFonts w:ascii="Segoe UI" w:hAnsi="Segoe UI" w:cs="Segoe UI"/>
          <w:sz w:val="20"/>
          <w:szCs w:val="20"/>
        </w:rPr>
        <w:t xml:space="preserve"> </w:t>
      </w:r>
      <w:r w:rsidR="00197DC9">
        <w:rPr>
          <w:rFonts w:ascii="Segoe UI" w:hAnsi="Segoe UI" w:cs="Segoe UI"/>
          <w:sz w:val="20"/>
          <w:szCs w:val="20"/>
        </w:rPr>
        <w:t>intervenants masculins se concentrent également dans les spots pour les produits alimentaires ainsi que dans la promotion événementielle.</w:t>
      </w:r>
    </w:p>
    <w:bookmarkEnd w:id="11"/>
    <w:p w:rsidR="00762297" w:rsidRPr="00197DC9" w:rsidRDefault="00197DC9" w:rsidP="00762297">
      <w:pPr>
        <w:spacing w:line="276" w:lineRule="auto"/>
        <w:jc w:val="both"/>
        <w:rPr>
          <w:rFonts w:ascii="Segoe UI" w:hAnsi="Segoe UI" w:cs="Segoe UI"/>
          <w:sz w:val="20"/>
          <w:szCs w:val="20"/>
        </w:rPr>
      </w:pPr>
      <w:r>
        <w:rPr>
          <w:rFonts w:ascii="Segoe UI" w:hAnsi="Segoe UI" w:cs="Segoe UI"/>
          <w:sz w:val="20"/>
          <w:szCs w:val="20"/>
        </w:rPr>
        <w:t>Plus précisément,</w:t>
      </w:r>
      <w:r w:rsidRPr="00197DC9">
        <w:rPr>
          <w:rFonts w:ascii="Segoe UI" w:hAnsi="Segoe UI" w:cs="Segoe UI"/>
          <w:sz w:val="20"/>
          <w:szCs w:val="20"/>
        </w:rPr>
        <w:t xml:space="preserve"> </w:t>
      </w:r>
      <w:r>
        <w:rPr>
          <w:rFonts w:ascii="Segoe UI" w:hAnsi="Segoe UI" w:cs="Segoe UI"/>
          <w:sz w:val="20"/>
          <w:szCs w:val="20"/>
        </w:rPr>
        <w:t xml:space="preserve">rappelons que les </w:t>
      </w:r>
      <w:r w:rsidRPr="009F2733">
        <w:rPr>
          <w:rFonts w:ascii="Segoe UI" w:hAnsi="Segoe UI" w:cs="Segoe UI"/>
          <w:b/>
          <w:sz w:val="20"/>
          <w:szCs w:val="20"/>
        </w:rPr>
        <w:t>produits alimentaires</w:t>
      </w:r>
      <w:r>
        <w:rPr>
          <w:rFonts w:ascii="Segoe UI" w:hAnsi="Segoe UI" w:cs="Segoe UI"/>
          <w:sz w:val="20"/>
          <w:szCs w:val="20"/>
        </w:rPr>
        <w:t xml:space="preserve"> représentent </w:t>
      </w:r>
      <w:r>
        <w:rPr>
          <w:rFonts w:ascii="Segoe UI" w:hAnsi="Segoe UI" w:cs="Segoe UI"/>
          <w:b/>
          <w:sz w:val="20"/>
          <w:szCs w:val="20"/>
        </w:rPr>
        <w:t>14,97%</w:t>
      </w:r>
      <w:r>
        <w:rPr>
          <w:rFonts w:ascii="Segoe UI" w:hAnsi="Segoe UI" w:cs="Segoe UI"/>
          <w:sz w:val="20"/>
          <w:szCs w:val="20"/>
        </w:rPr>
        <w:t xml:space="preserve"> du nombre total de </w:t>
      </w:r>
      <w:r w:rsidR="00CE0B9F">
        <w:rPr>
          <w:rFonts w:ascii="Segoe UI" w:hAnsi="Segoe UI" w:cs="Segoe UI"/>
          <w:sz w:val="20"/>
          <w:szCs w:val="20"/>
        </w:rPr>
        <w:t xml:space="preserve">spots de communication commerciale </w:t>
      </w:r>
      <w:r>
        <w:rPr>
          <w:rFonts w:ascii="Segoe UI" w:hAnsi="Segoe UI" w:cs="Segoe UI"/>
          <w:sz w:val="20"/>
          <w:szCs w:val="20"/>
        </w:rPr>
        <w:t>(88 sur 588). Il s’agit du type de produit</w:t>
      </w:r>
      <w:r w:rsidRPr="00197DC9">
        <w:rPr>
          <w:rFonts w:ascii="Segoe UI" w:hAnsi="Segoe UI" w:cs="Segoe UI"/>
          <w:sz w:val="20"/>
          <w:szCs w:val="20"/>
        </w:rPr>
        <w:t xml:space="preserve"> </w:t>
      </w:r>
      <w:r>
        <w:rPr>
          <w:rFonts w:ascii="Segoe UI" w:hAnsi="Segoe UI" w:cs="Segoe UI"/>
          <w:sz w:val="20"/>
          <w:szCs w:val="20"/>
        </w:rPr>
        <w:t xml:space="preserve">le plus souvent retrouvé au sein de cette étude. </w:t>
      </w:r>
      <w:r w:rsidR="00762297">
        <w:rPr>
          <w:rFonts w:ascii="Segoe UI" w:hAnsi="Segoe UI" w:cs="Segoe UI"/>
          <w:sz w:val="20"/>
          <w:szCs w:val="20"/>
        </w:rPr>
        <w:t xml:space="preserve">On observe une parité quasi-parfaite entre femmes et hommes dans ces communications commerciales (16,11% </w:t>
      </w:r>
      <w:r w:rsidR="007B795E">
        <w:rPr>
          <w:rFonts w:ascii="Segoe UI" w:hAnsi="Segoe UI" w:cs="Segoe UI"/>
          <w:sz w:val="20"/>
          <w:szCs w:val="20"/>
        </w:rPr>
        <w:t xml:space="preserve">des </w:t>
      </w:r>
      <w:r w:rsidR="00762297">
        <w:rPr>
          <w:rFonts w:ascii="Segoe UI" w:hAnsi="Segoe UI" w:cs="Segoe UI"/>
          <w:sz w:val="20"/>
          <w:szCs w:val="20"/>
        </w:rPr>
        <w:t>hommes et 17,01% de</w:t>
      </w:r>
      <w:r w:rsidR="007B795E">
        <w:rPr>
          <w:rFonts w:ascii="Segoe UI" w:hAnsi="Segoe UI" w:cs="Segoe UI"/>
          <w:sz w:val="20"/>
          <w:szCs w:val="20"/>
        </w:rPr>
        <w:t>s</w:t>
      </w:r>
      <w:r w:rsidR="00762297">
        <w:rPr>
          <w:rFonts w:ascii="Segoe UI" w:hAnsi="Segoe UI" w:cs="Segoe UI"/>
          <w:sz w:val="20"/>
          <w:szCs w:val="20"/>
        </w:rPr>
        <w:t xml:space="preserve"> femmes </w:t>
      </w:r>
      <w:r w:rsidR="007B795E">
        <w:rPr>
          <w:rFonts w:ascii="Segoe UI" w:hAnsi="Segoe UI" w:cs="Segoe UI"/>
          <w:sz w:val="20"/>
          <w:szCs w:val="20"/>
        </w:rPr>
        <w:t>figurent dans ces spots</w:t>
      </w:r>
      <w:r w:rsidR="00762297">
        <w:rPr>
          <w:rFonts w:ascii="Segoe UI" w:hAnsi="Segoe UI" w:cs="Segoe UI"/>
          <w:sz w:val="20"/>
          <w:szCs w:val="20"/>
        </w:rPr>
        <w:t xml:space="preserve"> ; soit </w:t>
      </w:r>
      <w:r w:rsidR="00762297">
        <w:rPr>
          <w:rFonts w:ascii="Segoe UI" w:hAnsi="Segoe UI" w:cs="Segoe UI"/>
          <w:b/>
          <w:sz w:val="20"/>
          <w:szCs w:val="20"/>
        </w:rPr>
        <w:t>16,54%</w:t>
      </w:r>
      <w:r w:rsidR="00762297">
        <w:rPr>
          <w:rFonts w:ascii="Segoe UI" w:hAnsi="Segoe UI" w:cs="Segoe UI"/>
          <w:sz w:val="20"/>
          <w:szCs w:val="20"/>
        </w:rPr>
        <w:t xml:space="preserve"> du nombre total d’intervenant</w:t>
      </w:r>
      <w:r w:rsidR="00E321DC">
        <w:rPr>
          <w:rFonts w:ascii="Segoe UI" w:hAnsi="Segoe UI" w:cs="Segoe UI"/>
          <w:sz w:val="20"/>
          <w:szCs w:val="20"/>
        </w:rPr>
        <w:t>-e-</w:t>
      </w:r>
      <w:r w:rsidR="00762297">
        <w:rPr>
          <w:rFonts w:ascii="Segoe UI" w:hAnsi="Segoe UI" w:cs="Segoe UI"/>
          <w:sz w:val="20"/>
          <w:szCs w:val="20"/>
        </w:rPr>
        <w:t>s recensé</w:t>
      </w:r>
      <w:r w:rsidR="00E321DC">
        <w:rPr>
          <w:rFonts w:ascii="Segoe UI" w:hAnsi="Segoe UI" w:cs="Segoe UI"/>
          <w:sz w:val="20"/>
          <w:szCs w:val="20"/>
        </w:rPr>
        <w:t>-e-</w:t>
      </w:r>
      <w:r w:rsidR="00762297">
        <w:rPr>
          <w:rFonts w:ascii="Segoe UI" w:hAnsi="Segoe UI" w:cs="Segoe UI"/>
          <w:sz w:val="20"/>
          <w:szCs w:val="20"/>
        </w:rPr>
        <w:t>s) : l’alimentaire ne semblerait donc pas s’adresser particulièrement à l’un ou l’autre genre.</w:t>
      </w:r>
    </w:p>
    <w:p w:rsidR="00762297" w:rsidRDefault="00762297" w:rsidP="00762297">
      <w:pPr>
        <w:spacing w:line="276" w:lineRule="auto"/>
        <w:jc w:val="both"/>
      </w:pPr>
      <w:r>
        <w:rPr>
          <w:rFonts w:ascii="Segoe UI" w:hAnsi="Segoe UI" w:cs="Segoe UI"/>
          <w:sz w:val="20"/>
          <w:szCs w:val="20"/>
        </w:rPr>
        <w:t xml:space="preserve">Le deuxième type de produit le plus souvent retrouvé parmi notre corpus est la </w:t>
      </w:r>
      <w:r>
        <w:rPr>
          <w:rFonts w:ascii="Segoe UI" w:hAnsi="Segoe UI" w:cs="Segoe UI"/>
          <w:b/>
          <w:sz w:val="20"/>
          <w:szCs w:val="20"/>
        </w:rPr>
        <w:t>promotion évènementielle</w:t>
      </w:r>
      <w:r>
        <w:rPr>
          <w:rFonts w:ascii="Segoe UI" w:hAnsi="Segoe UI" w:cs="Segoe UI"/>
          <w:sz w:val="20"/>
          <w:szCs w:val="20"/>
        </w:rPr>
        <w:t xml:space="preserve"> qui représente </w:t>
      </w:r>
      <w:r>
        <w:rPr>
          <w:rFonts w:ascii="Segoe UI" w:hAnsi="Segoe UI" w:cs="Segoe UI"/>
          <w:b/>
          <w:sz w:val="20"/>
          <w:szCs w:val="20"/>
        </w:rPr>
        <w:t>13,10%</w:t>
      </w:r>
      <w:r>
        <w:rPr>
          <w:rFonts w:ascii="Segoe UI" w:hAnsi="Segoe UI" w:cs="Segoe UI"/>
          <w:sz w:val="20"/>
          <w:szCs w:val="20"/>
        </w:rPr>
        <w:t xml:space="preserve"> du nombre total de </w:t>
      </w:r>
      <w:r w:rsidR="00CE0B9F">
        <w:rPr>
          <w:rFonts w:ascii="Segoe UI" w:hAnsi="Segoe UI" w:cs="Segoe UI"/>
          <w:sz w:val="20"/>
          <w:szCs w:val="20"/>
        </w:rPr>
        <w:t xml:space="preserve">spots </w:t>
      </w:r>
      <w:r w:rsidR="00B015DF">
        <w:rPr>
          <w:rFonts w:ascii="Segoe UI" w:hAnsi="Segoe UI" w:cs="Segoe UI"/>
          <w:sz w:val="20"/>
          <w:szCs w:val="20"/>
        </w:rPr>
        <w:t xml:space="preserve">publicitaires </w:t>
      </w:r>
      <w:r>
        <w:rPr>
          <w:rFonts w:ascii="Segoe UI" w:hAnsi="Segoe UI" w:cs="Segoe UI"/>
          <w:sz w:val="20"/>
          <w:szCs w:val="20"/>
        </w:rPr>
        <w:t>(77 sur 588). On recense plus d’hommes que de femmes dans ce type de spot publicitaire (16,11% d</w:t>
      </w:r>
      <w:r w:rsidR="007B795E">
        <w:rPr>
          <w:rFonts w:ascii="Segoe UI" w:hAnsi="Segoe UI" w:cs="Segoe UI"/>
          <w:sz w:val="20"/>
          <w:szCs w:val="20"/>
        </w:rPr>
        <w:t xml:space="preserve">es </w:t>
      </w:r>
      <w:r>
        <w:rPr>
          <w:rFonts w:ascii="Segoe UI" w:hAnsi="Segoe UI" w:cs="Segoe UI"/>
          <w:sz w:val="20"/>
          <w:szCs w:val="20"/>
        </w:rPr>
        <w:t xml:space="preserve">hommes </w:t>
      </w:r>
      <w:r w:rsidR="007B795E">
        <w:rPr>
          <w:rFonts w:ascii="Segoe UI" w:hAnsi="Segoe UI" w:cs="Segoe UI"/>
          <w:sz w:val="20"/>
          <w:szCs w:val="20"/>
        </w:rPr>
        <w:t>et</w:t>
      </w:r>
      <w:r>
        <w:rPr>
          <w:rFonts w:ascii="Segoe UI" w:hAnsi="Segoe UI" w:cs="Segoe UI"/>
          <w:sz w:val="20"/>
          <w:szCs w:val="20"/>
        </w:rPr>
        <w:t xml:space="preserve"> 11,51% de</w:t>
      </w:r>
      <w:r w:rsidR="007B795E">
        <w:rPr>
          <w:rFonts w:ascii="Segoe UI" w:hAnsi="Segoe UI" w:cs="Segoe UI"/>
          <w:sz w:val="20"/>
          <w:szCs w:val="20"/>
        </w:rPr>
        <w:t>s</w:t>
      </w:r>
      <w:r>
        <w:rPr>
          <w:rFonts w:ascii="Segoe UI" w:hAnsi="Segoe UI" w:cs="Segoe UI"/>
          <w:sz w:val="20"/>
          <w:szCs w:val="20"/>
        </w:rPr>
        <w:t xml:space="preserve"> femmes</w:t>
      </w:r>
      <w:r w:rsidR="007B795E">
        <w:rPr>
          <w:rFonts w:ascii="Segoe UI" w:hAnsi="Segoe UI" w:cs="Segoe UI"/>
          <w:sz w:val="20"/>
          <w:szCs w:val="20"/>
        </w:rPr>
        <w:t xml:space="preserve"> se trouvent dans ces spots</w:t>
      </w:r>
      <w:r w:rsidR="00C62287">
        <w:rPr>
          <w:rFonts w:ascii="Segoe UI" w:hAnsi="Segoe UI" w:cs="Segoe UI"/>
          <w:sz w:val="20"/>
          <w:szCs w:val="20"/>
        </w:rPr>
        <w:t xml:space="preserve"> – qui représentent</w:t>
      </w:r>
      <w:r>
        <w:rPr>
          <w:rFonts w:ascii="Segoe UI" w:hAnsi="Segoe UI" w:cs="Segoe UI"/>
          <w:sz w:val="20"/>
          <w:szCs w:val="20"/>
        </w:rPr>
        <w:t xml:space="preserve"> </w:t>
      </w:r>
      <w:r>
        <w:rPr>
          <w:rFonts w:ascii="Segoe UI" w:hAnsi="Segoe UI" w:cs="Segoe UI"/>
          <w:b/>
          <w:sz w:val="20"/>
          <w:szCs w:val="20"/>
        </w:rPr>
        <w:t>13,93%</w:t>
      </w:r>
      <w:r>
        <w:rPr>
          <w:rFonts w:ascii="Segoe UI" w:hAnsi="Segoe UI" w:cs="Segoe UI"/>
          <w:sz w:val="20"/>
          <w:szCs w:val="20"/>
        </w:rPr>
        <w:t xml:space="preserve"> du nombre total d’intervenant</w:t>
      </w:r>
      <w:r w:rsidR="00CF686F">
        <w:rPr>
          <w:rFonts w:ascii="Segoe UI" w:hAnsi="Segoe UI" w:cs="Segoe UI"/>
          <w:sz w:val="20"/>
          <w:szCs w:val="20"/>
        </w:rPr>
        <w:t>-e-</w:t>
      </w:r>
      <w:r>
        <w:rPr>
          <w:rFonts w:ascii="Segoe UI" w:hAnsi="Segoe UI" w:cs="Segoe UI"/>
          <w:sz w:val="20"/>
          <w:szCs w:val="20"/>
        </w:rPr>
        <w:t>s recensé</w:t>
      </w:r>
      <w:r w:rsidR="00CF686F">
        <w:rPr>
          <w:rFonts w:ascii="Segoe UI" w:hAnsi="Segoe UI" w:cs="Segoe UI"/>
          <w:sz w:val="20"/>
          <w:szCs w:val="20"/>
        </w:rPr>
        <w:t>-e-</w:t>
      </w:r>
      <w:r>
        <w:rPr>
          <w:rFonts w:ascii="Segoe UI" w:hAnsi="Segoe UI" w:cs="Segoe UI"/>
          <w:sz w:val="20"/>
          <w:szCs w:val="20"/>
        </w:rPr>
        <w:t xml:space="preserve">s). </w:t>
      </w:r>
    </w:p>
    <w:p w:rsidR="00762297" w:rsidRDefault="00762297" w:rsidP="00762297">
      <w:pPr>
        <w:spacing w:line="276" w:lineRule="auto"/>
        <w:jc w:val="both"/>
        <w:rPr>
          <w:rFonts w:ascii="Segoe UI" w:hAnsi="Segoe UI" w:cs="Segoe UI"/>
          <w:sz w:val="20"/>
          <w:szCs w:val="20"/>
        </w:rPr>
      </w:pPr>
      <w:r>
        <w:rPr>
          <w:rFonts w:ascii="Segoe UI" w:hAnsi="Segoe UI" w:cs="Segoe UI"/>
          <w:sz w:val="20"/>
          <w:szCs w:val="20"/>
        </w:rPr>
        <w:t xml:space="preserve">Les </w:t>
      </w:r>
      <w:r w:rsidRPr="00035A08">
        <w:rPr>
          <w:rFonts w:ascii="Segoe UI" w:hAnsi="Segoe UI" w:cs="Segoe UI"/>
          <w:b/>
          <w:sz w:val="20"/>
          <w:szCs w:val="20"/>
        </w:rPr>
        <w:t>services</w:t>
      </w:r>
      <w:r>
        <w:rPr>
          <w:rFonts w:ascii="Segoe UI" w:hAnsi="Segoe UI" w:cs="Segoe UI"/>
          <w:sz w:val="20"/>
          <w:szCs w:val="20"/>
        </w:rPr>
        <w:t xml:space="preserve"> (assurances, personnel de ménage, services funéraires, immobilier, enseignement professionnel, aide à l’emploi…) constituent le troisième type de produit le plus souvent retrouvé parmi notre corpus. Les services représentent </w:t>
      </w:r>
      <w:r>
        <w:rPr>
          <w:rFonts w:ascii="Segoe UI" w:hAnsi="Segoe UI" w:cs="Segoe UI"/>
          <w:b/>
          <w:sz w:val="20"/>
          <w:szCs w:val="20"/>
        </w:rPr>
        <w:t>11,05%</w:t>
      </w:r>
      <w:r>
        <w:rPr>
          <w:rFonts w:ascii="Segoe UI" w:hAnsi="Segoe UI" w:cs="Segoe UI"/>
          <w:sz w:val="20"/>
          <w:szCs w:val="20"/>
        </w:rPr>
        <w:t xml:space="preserve"> du nombre total de </w:t>
      </w:r>
      <w:r w:rsidR="00CE0B9F">
        <w:rPr>
          <w:rFonts w:ascii="Segoe UI" w:hAnsi="Segoe UI" w:cs="Segoe UI"/>
          <w:sz w:val="20"/>
          <w:szCs w:val="20"/>
        </w:rPr>
        <w:t xml:space="preserve">spots de communication commerciale </w:t>
      </w:r>
      <w:r>
        <w:rPr>
          <w:rFonts w:ascii="Segoe UI" w:hAnsi="Segoe UI" w:cs="Segoe UI"/>
          <w:sz w:val="20"/>
          <w:szCs w:val="20"/>
        </w:rPr>
        <w:t xml:space="preserve">(65 sur 588). Ici on recense légèrement plus de femmes que d’hommes représentés dans </w:t>
      </w:r>
      <w:r>
        <w:rPr>
          <w:rFonts w:ascii="Segoe UI" w:hAnsi="Segoe UI" w:cs="Segoe UI"/>
          <w:sz w:val="20"/>
          <w:szCs w:val="20"/>
        </w:rPr>
        <w:lastRenderedPageBreak/>
        <w:t>ce type de spot publicitaire (15,79% de</w:t>
      </w:r>
      <w:r w:rsidR="007B795E">
        <w:rPr>
          <w:rFonts w:ascii="Segoe UI" w:hAnsi="Segoe UI" w:cs="Segoe UI"/>
          <w:sz w:val="20"/>
          <w:szCs w:val="20"/>
        </w:rPr>
        <w:t>s</w:t>
      </w:r>
      <w:r>
        <w:rPr>
          <w:rFonts w:ascii="Segoe UI" w:hAnsi="Segoe UI" w:cs="Segoe UI"/>
          <w:sz w:val="20"/>
          <w:szCs w:val="20"/>
        </w:rPr>
        <w:t xml:space="preserve"> femmes </w:t>
      </w:r>
      <w:r w:rsidR="007B795E">
        <w:rPr>
          <w:rFonts w:ascii="Segoe UI" w:hAnsi="Segoe UI" w:cs="Segoe UI"/>
          <w:sz w:val="20"/>
          <w:szCs w:val="20"/>
        </w:rPr>
        <w:t>et</w:t>
      </w:r>
      <w:r>
        <w:rPr>
          <w:rFonts w:ascii="Segoe UI" w:hAnsi="Segoe UI" w:cs="Segoe UI"/>
          <w:sz w:val="20"/>
          <w:szCs w:val="20"/>
        </w:rPr>
        <w:t xml:space="preserve"> 13,25% d</w:t>
      </w:r>
      <w:r w:rsidR="007B795E">
        <w:rPr>
          <w:rFonts w:ascii="Segoe UI" w:hAnsi="Segoe UI" w:cs="Segoe UI"/>
          <w:sz w:val="20"/>
          <w:szCs w:val="20"/>
        </w:rPr>
        <w:t xml:space="preserve">es </w:t>
      </w:r>
      <w:r>
        <w:rPr>
          <w:rFonts w:ascii="Segoe UI" w:hAnsi="Segoe UI" w:cs="Segoe UI"/>
          <w:sz w:val="20"/>
          <w:szCs w:val="20"/>
        </w:rPr>
        <w:t>hommes </w:t>
      </w:r>
      <w:r w:rsidR="007B795E">
        <w:rPr>
          <w:rFonts w:ascii="Segoe UI" w:hAnsi="Segoe UI" w:cs="Segoe UI"/>
          <w:sz w:val="20"/>
          <w:szCs w:val="20"/>
        </w:rPr>
        <w:t>figurent dans ces spots</w:t>
      </w:r>
      <w:r w:rsidR="00C62287">
        <w:rPr>
          <w:rFonts w:ascii="Segoe UI" w:hAnsi="Segoe UI" w:cs="Segoe UI"/>
          <w:sz w:val="20"/>
          <w:szCs w:val="20"/>
        </w:rPr>
        <w:t xml:space="preserve"> – qui représentent</w:t>
      </w:r>
      <w:r>
        <w:rPr>
          <w:rFonts w:ascii="Segoe UI" w:hAnsi="Segoe UI" w:cs="Segoe UI"/>
          <w:sz w:val="20"/>
          <w:szCs w:val="20"/>
        </w:rPr>
        <w:t xml:space="preserve"> </w:t>
      </w:r>
      <w:r>
        <w:rPr>
          <w:rFonts w:ascii="Segoe UI" w:hAnsi="Segoe UI" w:cs="Segoe UI"/>
          <w:b/>
          <w:sz w:val="20"/>
          <w:szCs w:val="20"/>
        </w:rPr>
        <w:t>14,45%</w:t>
      </w:r>
      <w:r>
        <w:rPr>
          <w:rFonts w:ascii="Segoe UI" w:hAnsi="Segoe UI" w:cs="Segoe UI"/>
          <w:sz w:val="20"/>
          <w:szCs w:val="20"/>
        </w:rPr>
        <w:t xml:space="preserve"> du nombre total d’intervenant</w:t>
      </w:r>
      <w:r w:rsidR="00CF686F">
        <w:rPr>
          <w:rFonts w:ascii="Segoe UI" w:hAnsi="Segoe UI" w:cs="Segoe UI"/>
          <w:sz w:val="20"/>
          <w:szCs w:val="20"/>
        </w:rPr>
        <w:t>-e-</w:t>
      </w:r>
      <w:r>
        <w:rPr>
          <w:rFonts w:ascii="Segoe UI" w:hAnsi="Segoe UI" w:cs="Segoe UI"/>
          <w:sz w:val="20"/>
          <w:szCs w:val="20"/>
        </w:rPr>
        <w:t>s recensé</w:t>
      </w:r>
      <w:r w:rsidR="00CF686F">
        <w:rPr>
          <w:rFonts w:ascii="Segoe UI" w:hAnsi="Segoe UI" w:cs="Segoe UI"/>
          <w:sz w:val="20"/>
          <w:szCs w:val="20"/>
        </w:rPr>
        <w:t>-e-</w:t>
      </w:r>
      <w:r>
        <w:rPr>
          <w:rFonts w:ascii="Segoe UI" w:hAnsi="Segoe UI" w:cs="Segoe UI"/>
          <w:sz w:val="20"/>
          <w:szCs w:val="20"/>
        </w:rPr>
        <w:t>s).</w:t>
      </w:r>
    </w:p>
    <w:p w:rsidR="00762297" w:rsidRDefault="00762297" w:rsidP="00762297">
      <w:pPr>
        <w:spacing w:line="276" w:lineRule="auto"/>
        <w:jc w:val="both"/>
        <w:rPr>
          <w:rFonts w:ascii="Segoe UI" w:hAnsi="Segoe UI" w:cs="Segoe UI"/>
          <w:sz w:val="20"/>
          <w:szCs w:val="20"/>
        </w:rPr>
      </w:pPr>
      <w:r>
        <w:rPr>
          <w:rFonts w:ascii="Segoe UI" w:hAnsi="Segoe UI" w:cs="Segoe UI"/>
          <w:sz w:val="20"/>
          <w:szCs w:val="20"/>
        </w:rPr>
        <w:t xml:space="preserve">Nous pouvons observer dans le tableau ci-dessous un écart plus marqué entre hommes et femmes (4 à 5% de différence) dans les spots de </w:t>
      </w:r>
      <w:r w:rsidRPr="000935FF">
        <w:rPr>
          <w:rFonts w:ascii="Segoe UI" w:hAnsi="Segoe UI" w:cs="Segoe UI"/>
          <w:b/>
          <w:sz w:val="20"/>
          <w:szCs w:val="20"/>
        </w:rPr>
        <w:t>promotion évènementielle</w:t>
      </w:r>
      <w:r>
        <w:rPr>
          <w:rFonts w:ascii="Segoe UI" w:hAnsi="Segoe UI" w:cs="Segoe UI"/>
          <w:sz w:val="20"/>
          <w:szCs w:val="20"/>
        </w:rPr>
        <w:t xml:space="preserve">, les communications commerciales pour des </w:t>
      </w:r>
      <w:r w:rsidRPr="000935FF">
        <w:rPr>
          <w:rFonts w:ascii="Segoe UI" w:hAnsi="Segoe UI" w:cs="Segoe UI"/>
          <w:b/>
          <w:sz w:val="20"/>
          <w:szCs w:val="20"/>
        </w:rPr>
        <w:t>produits de soin et de beauté</w:t>
      </w:r>
      <w:r>
        <w:rPr>
          <w:rFonts w:ascii="Segoe UI" w:hAnsi="Segoe UI" w:cs="Segoe UI"/>
          <w:sz w:val="20"/>
          <w:szCs w:val="20"/>
        </w:rPr>
        <w:t xml:space="preserve">, ainsi que pour des produits de </w:t>
      </w:r>
      <w:r w:rsidRPr="000935FF">
        <w:rPr>
          <w:rFonts w:ascii="Segoe UI" w:hAnsi="Segoe UI" w:cs="Segoe UI"/>
          <w:b/>
          <w:sz w:val="20"/>
          <w:szCs w:val="20"/>
        </w:rPr>
        <w:t>transport</w:t>
      </w:r>
      <w:r>
        <w:rPr>
          <w:rFonts w:ascii="Segoe UI" w:hAnsi="Segoe UI" w:cs="Segoe UI"/>
          <w:sz w:val="20"/>
          <w:szCs w:val="20"/>
        </w:rPr>
        <w:t xml:space="preserve"> (voiture, moto…). </w:t>
      </w:r>
      <w:r w:rsidR="00AD660E">
        <w:rPr>
          <w:rFonts w:ascii="Segoe UI" w:hAnsi="Segoe UI" w:cs="Segoe UI"/>
          <w:sz w:val="20"/>
          <w:szCs w:val="20"/>
        </w:rPr>
        <w:t xml:space="preserve">Ainsi, </w:t>
      </w:r>
      <w:r w:rsidR="003467C1">
        <w:rPr>
          <w:rFonts w:ascii="Segoe UI" w:hAnsi="Segoe UI" w:cs="Segoe UI"/>
          <w:sz w:val="20"/>
          <w:szCs w:val="20"/>
        </w:rPr>
        <w:t xml:space="preserve">par exemple, </w:t>
      </w:r>
      <w:r w:rsidR="00AD660E">
        <w:rPr>
          <w:rFonts w:ascii="Segoe UI" w:hAnsi="Segoe UI" w:cs="Segoe UI"/>
          <w:sz w:val="20"/>
          <w:szCs w:val="20"/>
        </w:rPr>
        <w:t>8,94% des femmes figurent dans les spots pour les produits de beauté (contre 4,19% des hommes)</w:t>
      </w:r>
      <w:r w:rsidR="009032EB">
        <w:rPr>
          <w:rFonts w:ascii="Segoe UI" w:hAnsi="Segoe UI" w:cs="Segoe UI"/>
          <w:sz w:val="20"/>
          <w:szCs w:val="20"/>
        </w:rPr>
        <w:t xml:space="preserve"> et</w:t>
      </w:r>
      <w:r w:rsidR="00AD660E">
        <w:rPr>
          <w:rFonts w:ascii="Segoe UI" w:hAnsi="Segoe UI" w:cs="Segoe UI"/>
          <w:sz w:val="20"/>
          <w:szCs w:val="20"/>
        </w:rPr>
        <w:t xml:space="preserve"> 10,60% des hommes figurent dans les spots publicitaires pour des produits liés au transport (contre 5,75% des femmes).</w:t>
      </w:r>
      <w:r w:rsidR="00AD660E" w:rsidRPr="00AD660E">
        <w:rPr>
          <w:rFonts w:ascii="Segoe UI" w:hAnsi="Segoe UI" w:cs="Segoe UI"/>
          <w:sz w:val="20"/>
          <w:szCs w:val="20"/>
        </w:rPr>
        <w:t xml:space="preserve"> </w:t>
      </w:r>
    </w:p>
    <w:p w:rsidR="007E577F" w:rsidRDefault="007E577F" w:rsidP="00762297">
      <w:pPr>
        <w:spacing w:line="276" w:lineRule="auto"/>
        <w:jc w:val="both"/>
        <w:rPr>
          <w:rFonts w:ascii="Segoe UI" w:hAnsi="Segoe UI" w:cs="Segoe UI"/>
          <w:sz w:val="20"/>
          <w:szCs w:val="20"/>
        </w:rPr>
      </w:pP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0"/>
        <w:gridCol w:w="1060"/>
        <w:gridCol w:w="1060"/>
        <w:gridCol w:w="1060"/>
      </w:tblGrid>
      <w:tr w:rsidR="001C649E" w:rsidRPr="00722BAE" w:rsidTr="00992D7B">
        <w:trPr>
          <w:trHeight w:val="300"/>
          <w:jc w:val="center"/>
        </w:trPr>
        <w:tc>
          <w:tcPr>
            <w:tcW w:w="3100" w:type="dxa"/>
            <w:shd w:val="clear" w:color="5B9BD5" w:fill="5B9BD5"/>
            <w:noWrap/>
            <w:vAlign w:val="bottom"/>
            <w:hideMark/>
          </w:tcPr>
          <w:p w:rsidR="001C649E" w:rsidRPr="00722BAE" w:rsidRDefault="001C649E" w:rsidP="003C4FF7">
            <w:pPr>
              <w:suppressAutoHyphens w:val="0"/>
              <w:autoSpaceDN/>
              <w:spacing w:after="0" w:line="276" w:lineRule="auto"/>
              <w:jc w:val="center"/>
              <w:textAlignment w:val="auto"/>
              <w:rPr>
                <w:rFonts w:eastAsia="Times New Roman"/>
                <w:b/>
                <w:bCs/>
                <w:color w:val="FFFFFF"/>
                <w:sz w:val="16"/>
                <w:szCs w:val="16"/>
                <w:lang w:eastAsia="fr-BE"/>
              </w:rPr>
            </w:pPr>
            <w:r w:rsidRPr="00722BAE">
              <w:rPr>
                <w:rFonts w:eastAsia="Times New Roman"/>
                <w:b/>
                <w:bCs/>
                <w:color w:val="FFFFFF"/>
                <w:sz w:val="16"/>
                <w:szCs w:val="16"/>
                <w:lang w:eastAsia="fr-BE"/>
              </w:rPr>
              <w:t>Types de produits</w:t>
            </w:r>
          </w:p>
        </w:tc>
        <w:tc>
          <w:tcPr>
            <w:tcW w:w="1060" w:type="dxa"/>
            <w:shd w:val="clear" w:color="5B9BD5" w:fill="5B9BD5"/>
            <w:noWrap/>
            <w:vAlign w:val="bottom"/>
            <w:hideMark/>
          </w:tcPr>
          <w:p w:rsidR="001C649E" w:rsidRPr="00722BAE" w:rsidRDefault="001C649E" w:rsidP="003C4FF7">
            <w:pPr>
              <w:suppressAutoHyphens w:val="0"/>
              <w:autoSpaceDN/>
              <w:spacing w:after="0" w:line="276" w:lineRule="auto"/>
              <w:jc w:val="center"/>
              <w:textAlignment w:val="auto"/>
              <w:rPr>
                <w:rFonts w:eastAsia="Times New Roman"/>
                <w:b/>
                <w:bCs/>
                <w:color w:val="FFFFFF"/>
                <w:sz w:val="16"/>
                <w:szCs w:val="16"/>
                <w:lang w:eastAsia="fr-BE"/>
              </w:rPr>
            </w:pPr>
            <w:r w:rsidRPr="00722BAE">
              <w:rPr>
                <w:rFonts w:eastAsia="Times New Roman"/>
                <w:b/>
                <w:bCs/>
                <w:color w:val="FFFFFF"/>
                <w:sz w:val="16"/>
                <w:szCs w:val="16"/>
                <w:lang w:eastAsia="fr-BE"/>
              </w:rPr>
              <w:t>Hommes</w:t>
            </w:r>
          </w:p>
        </w:tc>
        <w:tc>
          <w:tcPr>
            <w:tcW w:w="1060" w:type="dxa"/>
            <w:shd w:val="clear" w:color="5B9BD5" w:fill="5B9BD5"/>
            <w:noWrap/>
            <w:vAlign w:val="bottom"/>
            <w:hideMark/>
          </w:tcPr>
          <w:p w:rsidR="001C649E" w:rsidRPr="00722BAE" w:rsidRDefault="001C649E" w:rsidP="003C4FF7">
            <w:pPr>
              <w:suppressAutoHyphens w:val="0"/>
              <w:autoSpaceDN/>
              <w:spacing w:after="0" w:line="276" w:lineRule="auto"/>
              <w:jc w:val="center"/>
              <w:textAlignment w:val="auto"/>
              <w:rPr>
                <w:rFonts w:eastAsia="Times New Roman"/>
                <w:b/>
                <w:bCs/>
                <w:color w:val="FFFFFF"/>
                <w:sz w:val="16"/>
                <w:szCs w:val="16"/>
                <w:lang w:eastAsia="fr-BE"/>
              </w:rPr>
            </w:pPr>
            <w:r w:rsidRPr="00722BAE">
              <w:rPr>
                <w:rFonts w:eastAsia="Times New Roman"/>
                <w:b/>
                <w:bCs/>
                <w:color w:val="FFFFFF"/>
                <w:sz w:val="16"/>
                <w:szCs w:val="16"/>
                <w:lang w:eastAsia="fr-BE"/>
              </w:rPr>
              <w:t>Femmes</w:t>
            </w:r>
          </w:p>
        </w:tc>
        <w:tc>
          <w:tcPr>
            <w:tcW w:w="1060" w:type="dxa"/>
            <w:shd w:val="clear" w:color="auto" w:fill="5B9BD5" w:themeFill="accent1"/>
            <w:vAlign w:val="bottom"/>
          </w:tcPr>
          <w:p w:rsidR="001C649E" w:rsidRPr="00722BAE" w:rsidRDefault="001C649E" w:rsidP="003C4FF7">
            <w:pPr>
              <w:suppressAutoHyphens w:val="0"/>
              <w:autoSpaceDN/>
              <w:spacing w:after="0" w:line="276" w:lineRule="auto"/>
              <w:jc w:val="center"/>
              <w:textAlignment w:val="auto"/>
              <w:rPr>
                <w:rFonts w:eastAsia="Times New Roman"/>
                <w:b/>
                <w:bCs/>
                <w:color w:val="FFFFFF"/>
                <w:sz w:val="16"/>
                <w:szCs w:val="16"/>
                <w:lang w:eastAsia="fr-BE"/>
              </w:rPr>
            </w:pPr>
            <w:r w:rsidRPr="00992D7B">
              <w:rPr>
                <w:rFonts w:eastAsia="Times New Roman"/>
                <w:b/>
                <w:bCs/>
                <w:color w:val="FFFFFF" w:themeColor="background1"/>
                <w:sz w:val="16"/>
                <w:szCs w:val="16"/>
                <w:lang w:eastAsia="fr-BE"/>
              </w:rPr>
              <w:t>Total</w:t>
            </w:r>
          </w:p>
        </w:tc>
      </w:tr>
      <w:tr w:rsidR="001C649E" w:rsidRPr="00722BAE" w:rsidTr="00992D7B">
        <w:trPr>
          <w:trHeight w:val="465"/>
          <w:jc w:val="center"/>
        </w:trPr>
        <w:tc>
          <w:tcPr>
            <w:tcW w:w="3100" w:type="dxa"/>
            <w:shd w:val="clear" w:color="DDEBF7" w:fill="DDEBF7"/>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Alimentaire</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146</w:t>
            </w:r>
            <w:r w:rsidRPr="00722BAE">
              <w:rPr>
                <w:rFonts w:eastAsia="Times New Roman"/>
                <w:color w:val="000000"/>
                <w:sz w:val="16"/>
                <w:szCs w:val="16"/>
                <w:lang w:eastAsia="fr-BE"/>
              </w:rPr>
              <w:br/>
              <w:t>16,11%</w:t>
            </w:r>
          </w:p>
        </w:tc>
        <w:tc>
          <w:tcPr>
            <w:tcW w:w="1060" w:type="dxa"/>
            <w:shd w:val="clear" w:color="auto" w:fill="DEEAF6" w:themeFill="accent1" w:themeFillTint="33"/>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139</w:t>
            </w:r>
            <w:r w:rsidRPr="00722BAE">
              <w:rPr>
                <w:rFonts w:eastAsia="Times New Roman"/>
                <w:color w:val="000000"/>
                <w:sz w:val="16"/>
                <w:szCs w:val="16"/>
                <w:lang w:eastAsia="fr-BE"/>
              </w:rPr>
              <w:br/>
              <w:t>17,01%</w:t>
            </w:r>
          </w:p>
        </w:tc>
        <w:tc>
          <w:tcPr>
            <w:tcW w:w="1060" w:type="dxa"/>
            <w:shd w:val="clear" w:color="auto" w:fill="DEEAF6" w:themeFill="accent1" w:themeFillTint="33"/>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285</w:t>
            </w:r>
            <w:r w:rsidRPr="00722BAE">
              <w:rPr>
                <w:rFonts w:eastAsia="Times New Roman"/>
                <w:color w:val="000000"/>
                <w:sz w:val="16"/>
                <w:szCs w:val="16"/>
                <w:lang w:eastAsia="fr-BE"/>
              </w:rPr>
              <w:br/>
            </w:r>
            <w:r>
              <w:rPr>
                <w:rFonts w:eastAsia="Times New Roman"/>
                <w:color w:val="000000"/>
                <w:sz w:val="16"/>
                <w:szCs w:val="16"/>
                <w:lang w:eastAsia="fr-BE"/>
              </w:rPr>
              <w:t>16,54</w:t>
            </w:r>
            <w:r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Promotion d'évènements</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146</w:t>
            </w:r>
            <w:r w:rsidRPr="00722BAE">
              <w:rPr>
                <w:rFonts w:eastAsia="Times New Roman"/>
                <w:color w:val="000000"/>
                <w:sz w:val="16"/>
                <w:szCs w:val="16"/>
                <w:lang w:eastAsia="fr-BE"/>
              </w:rPr>
              <w:br/>
              <w:t>16,11%</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94</w:t>
            </w:r>
            <w:r w:rsidRPr="00722BAE">
              <w:rPr>
                <w:rFonts w:eastAsia="Times New Roman"/>
                <w:color w:val="000000"/>
                <w:sz w:val="16"/>
                <w:szCs w:val="16"/>
                <w:lang w:eastAsia="fr-BE"/>
              </w:rPr>
              <w:br/>
              <w:t>11,51%</w:t>
            </w:r>
          </w:p>
        </w:tc>
        <w:tc>
          <w:tcPr>
            <w:tcW w:w="1060" w:type="dxa"/>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240</w:t>
            </w:r>
            <w:r w:rsidRPr="00722BAE">
              <w:rPr>
                <w:rFonts w:eastAsia="Times New Roman"/>
                <w:color w:val="000000"/>
                <w:sz w:val="16"/>
                <w:szCs w:val="16"/>
                <w:lang w:eastAsia="fr-BE"/>
              </w:rPr>
              <w:br/>
            </w:r>
            <w:r>
              <w:rPr>
                <w:rFonts w:eastAsia="Times New Roman"/>
                <w:color w:val="000000"/>
                <w:sz w:val="16"/>
                <w:szCs w:val="16"/>
                <w:lang w:eastAsia="fr-BE"/>
              </w:rPr>
              <w:t>13,93</w:t>
            </w:r>
            <w:r w:rsidRPr="00722BAE">
              <w:rPr>
                <w:rFonts w:eastAsia="Times New Roman"/>
                <w:color w:val="000000"/>
                <w:sz w:val="16"/>
                <w:szCs w:val="16"/>
                <w:lang w:eastAsia="fr-BE"/>
              </w:rPr>
              <w:t>%</w:t>
            </w:r>
          </w:p>
        </w:tc>
      </w:tr>
      <w:tr w:rsidR="001C649E" w:rsidRPr="00722BAE" w:rsidTr="00992D7B">
        <w:trPr>
          <w:trHeight w:val="465"/>
          <w:jc w:val="center"/>
        </w:trPr>
        <w:tc>
          <w:tcPr>
            <w:tcW w:w="3100" w:type="dxa"/>
            <w:shd w:val="clear" w:color="DDEBF7" w:fill="DDEBF7"/>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Service</w:t>
            </w:r>
            <w:r w:rsidR="00CE5ABD">
              <w:rPr>
                <w:rFonts w:eastAsia="Times New Roman"/>
                <w:color w:val="000000"/>
                <w:sz w:val="16"/>
                <w:szCs w:val="16"/>
                <w:lang w:eastAsia="fr-BE"/>
              </w:rPr>
              <w:t>s</w:t>
            </w:r>
            <w:r w:rsidRPr="00722BAE">
              <w:rPr>
                <w:rFonts w:eastAsia="Times New Roman"/>
                <w:color w:val="000000"/>
                <w:sz w:val="16"/>
                <w:szCs w:val="16"/>
                <w:lang w:eastAsia="fr-BE"/>
              </w:rPr>
              <w:t xml:space="preserve"> (HORECA, tourisme…)</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120</w:t>
            </w:r>
            <w:r w:rsidRPr="00722BAE">
              <w:rPr>
                <w:rFonts w:eastAsia="Times New Roman"/>
                <w:color w:val="000000"/>
                <w:sz w:val="16"/>
                <w:szCs w:val="16"/>
                <w:lang w:eastAsia="fr-BE"/>
              </w:rPr>
              <w:br/>
              <w:t>13,25%</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129</w:t>
            </w:r>
            <w:r w:rsidRPr="00722BAE">
              <w:rPr>
                <w:rFonts w:eastAsia="Times New Roman"/>
                <w:color w:val="000000"/>
                <w:sz w:val="16"/>
                <w:szCs w:val="16"/>
                <w:lang w:eastAsia="fr-BE"/>
              </w:rPr>
              <w:br/>
              <w:t>15,79%</w:t>
            </w:r>
          </w:p>
        </w:tc>
        <w:tc>
          <w:tcPr>
            <w:tcW w:w="1060" w:type="dxa"/>
            <w:shd w:val="clear" w:color="auto" w:fill="DEEAF6" w:themeFill="accent1" w:themeFillTint="33"/>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249</w:t>
            </w:r>
            <w:r w:rsidRPr="00722BAE">
              <w:rPr>
                <w:rFonts w:eastAsia="Times New Roman"/>
                <w:color w:val="000000"/>
                <w:sz w:val="16"/>
                <w:szCs w:val="16"/>
                <w:lang w:eastAsia="fr-BE"/>
              </w:rPr>
              <w:br/>
            </w:r>
            <w:r>
              <w:rPr>
                <w:rFonts w:eastAsia="Times New Roman"/>
                <w:color w:val="000000"/>
                <w:sz w:val="16"/>
                <w:szCs w:val="16"/>
                <w:lang w:eastAsia="fr-BE"/>
              </w:rPr>
              <w:t>14,45</w:t>
            </w:r>
            <w:r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 xml:space="preserve">Décoration et </w:t>
            </w:r>
            <w:r w:rsidRPr="00722BAE">
              <w:rPr>
                <w:rFonts w:eastAsia="Times New Roman"/>
                <w:i/>
                <w:color w:val="000000"/>
                <w:sz w:val="16"/>
                <w:szCs w:val="16"/>
                <w:lang w:eastAsia="fr-BE"/>
              </w:rPr>
              <w:t xml:space="preserve">lifestyle </w:t>
            </w:r>
            <w:r w:rsidRPr="00722BAE">
              <w:rPr>
                <w:rFonts w:eastAsia="Times New Roman"/>
                <w:color w:val="000000"/>
                <w:sz w:val="16"/>
                <w:szCs w:val="16"/>
                <w:lang w:eastAsia="fr-BE"/>
              </w:rPr>
              <w:t xml:space="preserve">(meubles, </w:t>
            </w:r>
            <w:r w:rsidRPr="00722BAE">
              <w:rPr>
                <w:rFonts w:eastAsia="Times New Roman"/>
                <w:color w:val="000000"/>
                <w:sz w:val="16"/>
                <w:szCs w:val="16"/>
                <w:lang w:eastAsia="fr-BE"/>
              </w:rPr>
              <w:br/>
              <w:t>art de la table, jardinerie…)</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57</w:t>
            </w:r>
            <w:r w:rsidRPr="00722BAE">
              <w:rPr>
                <w:rFonts w:eastAsia="Times New Roman"/>
                <w:color w:val="000000"/>
                <w:sz w:val="16"/>
                <w:szCs w:val="16"/>
                <w:lang w:eastAsia="fr-BE"/>
              </w:rPr>
              <w:br/>
              <w:t>6,29%</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40</w:t>
            </w:r>
            <w:r w:rsidRPr="00722BAE">
              <w:rPr>
                <w:rFonts w:eastAsia="Times New Roman"/>
                <w:color w:val="000000"/>
                <w:sz w:val="16"/>
                <w:szCs w:val="16"/>
                <w:lang w:eastAsia="fr-BE"/>
              </w:rPr>
              <w:br/>
              <w:t>4,90%</w:t>
            </w:r>
          </w:p>
        </w:tc>
        <w:tc>
          <w:tcPr>
            <w:tcW w:w="1060" w:type="dxa"/>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97</w:t>
            </w:r>
            <w:r w:rsidRPr="00722BAE">
              <w:rPr>
                <w:rFonts w:eastAsia="Times New Roman"/>
                <w:color w:val="000000"/>
                <w:sz w:val="16"/>
                <w:szCs w:val="16"/>
                <w:lang w:eastAsia="fr-BE"/>
              </w:rPr>
              <w:br/>
            </w:r>
            <w:r>
              <w:rPr>
                <w:rFonts w:eastAsia="Times New Roman"/>
                <w:color w:val="000000"/>
                <w:sz w:val="16"/>
                <w:szCs w:val="16"/>
                <w:lang w:eastAsia="fr-BE"/>
              </w:rPr>
              <w:t>5,63</w:t>
            </w:r>
            <w:r w:rsidRPr="00722BAE">
              <w:rPr>
                <w:rFonts w:eastAsia="Times New Roman"/>
                <w:color w:val="000000"/>
                <w:sz w:val="16"/>
                <w:szCs w:val="16"/>
                <w:lang w:eastAsia="fr-BE"/>
              </w:rPr>
              <w:t>%</w:t>
            </w:r>
          </w:p>
        </w:tc>
      </w:tr>
      <w:tr w:rsidR="001C649E" w:rsidRPr="00722BAE" w:rsidTr="00992D7B">
        <w:trPr>
          <w:trHeight w:val="465"/>
          <w:jc w:val="center"/>
        </w:trPr>
        <w:tc>
          <w:tcPr>
            <w:tcW w:w="3100" w:type="dxa"/>
            <w:shd w:val="clear" w:color="DDEBF7" w:fill="DDEBF7"/>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Produits de soin et de beauté</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38</w:t>
            </w:r>
            <w:r w:rsidRPr="00722BAE">
              <w:rPr>
                <w:rFonts w:eastAsia="Times New Roman"/>
                <w:color w:val="000000"/>
                <w:sz w:val="16"/>
                <w:szCs w:val="16"/>
                <w:lang w:eastAsia="fr-BE"/>
              </w:rPr>
              <w:br/>
              <w:t>4,19%</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73</w:t>
            </w:r>
            <w:r w:rsidRPr="00722BAE">
              <w:rPr>
                <w:rFonts w:eastAsia="Times New Roman"/>
                <w:color w:val="000000"/>
                <w:sz w:val="16"/>
                <w:szCs w:val="16"/>
                <w:lang w:eastAsia="fr-BE"/>
              </w:rPr>
              <w:br/>
              <w:t>8,94%</w:t>
            </w:r>
          </w:p>
        </w:tc>
        <w:tc>
          <w:tcPr>
            <w:tcW w:w="1060" w:type="dxa"/>
            <w:shd w:val="clear" w:color="auto" w:fill="DEEAF6" w:themeFill="accent1" w:themeFillTint="33"/>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111</w:t>
            </w:r>
            <w:r w:rsidRPr="00722BAE">
              <w:rPr>
                <w:rFonts w:eastAsia="Times New Roman"/>
                <w:color w:val="000000"/>
                <w:sz w:val="16"/>
                <w:szCs w:val="16"/>
                <w:lang w:eastAsia="fr-BE"/>
              </w:rPr>
              <w:br/>
            </w:r>
            <w:r>
              <w:rPr>
                <w:rFonts w:eastAsia="Times New Roman"/>
                <w:color w:val="000000"/>
                <w:sz w:val="16"/>
                <w:szCs w:val="16"/>
                <w:lang w:eastAsia="fr-BE"/>
              </w:rPr>
              <w:t>6,44</w:t>
            </w:r>
            <w:r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Transport</w:t>
            </w:r>
            <w:r w:rsidR="00CE5ABD">
              <w:rPr>
                <w:rFonts w:eastAsia="Times New Roman"/>
                <w:color w:val="000000"/>
                <w:sz w:val="16"/>
                <w:szCs w:val="16"/>
                <w:lang w:eastAsia="fr-BE"/>
              </w:rPr>
              <w:t>s</w:t>
            </w:r>
            <w:r w:rsidRPr="00722BAE">
              <w:rPr>
                <w:rFonts w:eastAsia="Times New Roman"/>
                <w:color w:val="000000"/>
                <w:sz w:val="16"/>
                <w:szCs w:val="16"/>
                <w:lang w:eastAsia="fr-BE"/>
              </w:rPr>
              <w:t xml:space="preserve"> (voiture</w:t>
            </w:r>
            <w:r w:rsidR="00CE5ABD">
              <w:rPr>
                <w:rFonts w:eastAsia="Times New Roman"/>
                <w:color w:val="000000"/>
                <w:sz w:val="16"/>
                <w:szCs w:val="16"/>
                <w:lang w:eastAsia="fr-BE"/>
              </w:rPr>
              <w:t>s</w:t>
            </w:r>
            <w:r w:rsidRPr="00722BAE">
              <w:rPr>
                <w:rFonts w:eastAsia="Times New Roman"/>
                <w:color w:val="000000"/>
                <w:sz w:val="16"/>
                <w:szCs w:val="16"/>
                <w:lang w:eastAsia="fr-BE"/>
              </w:rPr>
              <w:t>, moto</w:t>
            </w:r>
            <w:r w:rsidR="00CE5ABD">
              <w:rPr>
                <w:rFonts w:eastAsia="Times New Roman"/>
                <w:color w:val="000000"/>
                <w:sz w:val="16"/>
                <w:szCs w:val="16"/>
                <w:lang w:eastAsia="fr-BE"/>
              </w:rPr>
              <w:t>s</w:t>
            </w:r>
            <w:r w:rsidRPr="00722BAE">
              <w:rPr>
                <w:rFonts w:eastAsia="Times New Roman"/>
                <w:color w:val="000000"/>
                <w:sz w:val="16"/>
                <w:szCs w:val="16"/>
                <w:lang w:eastAsia="fr-BE"/>
              </w:rPr>
              <w:t>…)</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96</w:t>
            </w:r>
            <w:r w:rsidRPr="00722BAE">
              <w:rPr>
                <w:rFonts w:eastAsia="Times New Roman"/>
                <w:color w:val="000000"/>
                <w:sz w:val="16"/>
                <w:szCs w:val="16"/>
                <w:lang w:eastAsia="fr-BE"/>
              </w:rPr>
              <w:br/>
              <w:t>10,60%</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47</w:t>
            </w:r>
            <w:r w:rsidRPr="00722BAE">
              <w:rPr>
                <w:rFonts w:eastAsia="Times New Roman"/>
                <w:color w:val="000000"/>
                <w:sz w:val="16"/>
                <w:szCs w:val="16"/>
                <w:lang w:eastAsia="fr-BE"/>
              </w:rPr>
              <w:br/>
              <w:t>5,75%</w:t>
            </w:r>
          </w:p>
        </w:tc>
        <w:tc>
          <w:tcPr>
            <w:tcW w:w="1060" w:type="dxa"/>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143</w:t>
            </w:r>
            <w:r w:rsidRPr="00722BAE">
              <w:rPr>
                <w:rFonts w:eastAsia="Times New Roman"/>
                <w:color w:val="000000"/>
                <w:sz w:val="16"/>
                <w:szCs w:val="16"/>
                <w:lang w:eastAsia="fr-BE"/>
              </w:rPr>
              <w:br/>
            </w:r>
            <w:r>
              <w:rPr>
                <w:rFonts w:eastAsia="Times New Roman"/>
                <w:color w:val="000000"/>
                <w:sz w:val="16"/>
                <w:szCs w:val="16"/>
                <w:lang w:eastAsia="fr-BE"/>
              </w:rPr>
              <w:t>8,3</w:t>
            </w:r>
            <w:r w:rsidR="00992D7B">
              <w:rPr>
                <w:rFonts w:eastAsia="Times New Roman"/>
                <w:color w:val="000000"/>
                <w:sz w:val="16"/>
                <w:szCs w:val="16"/>
                <w:lang w:eastAsia="fr-BE"/>
              </w:rPr>
              <w:t>0</w:t>
            </w:r>
            <w:r w:rsidRPr="00722BAE">
              <w:rPr>
                <w:rFonts w:eastAsia="Times New Roman"/>
                <w:color w:val="000000"/>
                <w:sz w:val="16"/>
                <w:szCs w:val="16"/>
                <w:lang w:eastAsia="fr-BE"/>
              </w:rPr>
              <w:t>%</w:t>
            </w:r>
          </w:p>
        </w:tc>
      </w:tr>
      <w:tr w:rsidR="001C649E" w:rsidRPr="00722BAE" w:rsidTr="00992D7B">
        <w:trPr>
          <w:trHeight w:val="465"/>
          <w:jc w:val="center"/>
        </w:trPr>
        <w:tc>
          <w:tcPr>
            <w:tcW w:w="3100" w:type="dxa"/>
            <w:shd w:val="clear" w:color="DDEBF7" w:fill="DDEBF7"/>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 xml:space="preserve">Construction (matériaux, vérandas, </w:t>
            </w:r>
            <w:r w:rsidRPr="00722BAE">
              <w:rPr>
                <w:rFonts w:eastAsia="Times New Roman"/>
                <w:color w:val="000000"/>
                <w:sz w:val="16"/>
                <w:szCs w:val="16"/>
                <w:lang w:eastAsia="fr-BE"/>
              </w:rPr>
              <w:br/>
              <w:t>maisons…)</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58</w:t>
            </w:r>
            <w:r w:rsidRPr="00722BAE">
              <w:rPr>
                <w:rFonts w:eastAsia="Times New Roman"/>
                <w:color w:val="000000"/>
                <w:sz w:val="16"/>
                <w:szCs w:val="16"/>
                <w:lang w:eastAsia="fr-BE"/>
              </w:rPr>
              <w:br/>
              <w:t>6,40%</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45</w:t>
            </w:r>
            <w:r w:rsidRPr="00722BAE">
              <w:rPr>
                <w:rFonts w:eastAsia="Times New Roman"/>
                <w:color w:val="000000"/>
                <w:sz w:val="16"/>
                <w:szCs w:val="16"/>
                <w:lang w:eastAsia="fr-BE"/>
              </w:rPr>
              <w:br/>
              <w:t>5,51%</w:t>
            </w:r>
          </w:p>
        </w:tc>
        <w:tc>
          <w:tcPr>
            <w:tcW w:w="1060" w:type="dxa"/>
            <w:shd w:val="clear" w:color="auto" w:fill="DEEAF6" w:themeFill="accent1" w:themeFillTint="33"/>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103</w:t>
            </w:r>
            <w:r w:rsidRPr="00722BAE">
              <w:rPr>
                <w:rFonts w:eastAsia="Times New Roman"/>
                <w:color w:val="000000"/>
                <w:sz w:val="16"/>
                <w:szCs w:val="16"/>
                <w:lang w:eastAsia="fr-BE"/>
              </w:rPr>
              <w:br/>
            </w:r>
            <w:r>
              <w:rPr>
                <w:rFonts w:eastAsia="Times New Roman"/>
                <w:color w:val="000000"/>
                <w:sz w:val="16"/>
                <w:szCs w:val="16"/>
                <w:lang w:eastAsia="fr-BE"/>
              </w:rPr>
              <w:t>5,98</w:t>
            </w:r>
            <w:r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Produit</w:t>
            </w:r>
            <w:r w:rsidR="00CE5ABD">
              <w:rPr>
                <w:rFonts w:eastAsia="Times New Roman"/>
                <w:color w:val="000000"/>
                <w:sz w:val="16"/>
                <w:szCs w:val="16"/>
                <w:lang w:eastAsia="fr-BE"/>
              </w:rPr>
              <w:t>s</w:t>
            </w:r>
            <w:r w:rsidRPr="00722BAE">
              <w:rPr>
                <w:rFonts w:eastAsia="Times New Roman"/>
                <w:color w:val="000000"/>
                <w:sz w:val="16"/>
                <w:szCs w:val="16"/>
                <w:lang w:eastAsia="fr-BE"/>
              </w:rPr>
              <w:t xml:space="preserve"> ménager</w:t>
            </w:r>
            <w:r w:rsidR="00CE5ABD">
              <w:rPr>
                <w:rFonts w:eastAsia="Times New Roman"/>
                <w:color w:val="000000"/>
                <w:sz w:val="16"/>
                <w:szCs w:val="16"/>
                <w:lang w:eastAsia="fr-BE"/>
              </w:rPr>
              <w:t>s</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36</w:t>
            </w:r>
            <w:r w:rsidRPr="00722BAE">
              <w:rPr>
                <w:rFonts w:eastAsia="Times New Roman"/>
                <w:color w:val="000000"/>
                <w:sz w:val="16"/>
                <w:szCs w:val="16"/>
                <w:lang w:eastAsia="fr-BE"/>
              </w:rPr>
              <w:br/>
              <w:t>3,97%</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50</w:t>
            </w:r>
            <w:r w:rsidRPr="00722BAE">
              <w:rPr>
                <w:rFonts w:eastAsia="Times New Roman"/>
                <w:color w:val="000000"/>
                <w:sz w:val="16"/>
                <w:szCs w:val="16"/>
                <w:lang w:eastAsia="fr-BE"/>
              </w:rPr>
              <w:br/>
              <w:t>6,12%</w:t>
            </w:r>
          </w:p>
        </w:tc>
        <w:tc>
          <w:tcPr>
            <w:tcW w:w="1060" w:type="dxa"/>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86</w:t>
            </w:r>
            <w:r w:rsidRPr="00722BAE">
              <w:rPr>
                <w:rFonts w:eastAsia="Times New Roman"/>
                <w:color w:val="000000"/>
                <w:sz w:val="16"/>
                <w:szCs w:val="16"/>
                <w:lang w:eastAsia="fr-BE"/>
              </w:rPr>
              <w:br/>
            </w:r>
            <w:r>
              <w:rPr>
                <w:rFonts w:eastAsia="Times New Roman"/>
                <w:color w:val="000000"/>
                <w:sz w:val="16"/>
                <w:szCs w:val="16"/>
                <w:lang w:eastAsia="fr-BE"/>
              </w:rPr>
              <w:t>4,99</w:t>
            </w:r>
            <w:r w:rsidRPr="00722BAE">
              <w:rPr>
                <w:rFonts w:eastAsia="Times New Roman"/>
                <w:color w:val="000000"/>
                <w:sz w:val="16"/>
                <w:szCs w:val="16"/>
                <w:lang w:eastAsia="fr-BE"/>
              </w:rPr>
              <w:t>%</w:t>
            </w:r>
          </w:p>
        </w:tc>
      </w:tr>
      <w:tr w:rsidR="001C649E" w:rsidRPr="00722BAE" w:rsidTr="00992D7B">
        <w:trPr>
          <w:trHeight w:val="465"/>
          <w:jc w:val="center"/>
        </w:trPr>
        <w:tc>
          <w:tcPr>
            <w:tcW w:w="3100" w:type="dxa"/>
            <w:shd w:val="clear" w:color="DDEBF7" w:fill="DDEBF7"/>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Pharmaceutique et parapharmaceutique</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24</w:t>
            </w:r>
            <w:r w:rsidRPr="00722BAE">
              <w:rPr>
                <w:rFonts w:eastAsia="Times New Roman"/>
                <w:color w:val="000000"/>
                <w:sz w:val="16"/>
                <w:szCs w:val="16"/>
                <w:lang w:eastAsia="fr-BE"/>
              </w:rPr>
              <w:br/>
              <w:t>2,65%</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37</w:t>
            </w:r>
            <w:r w:rsidRPr="00722BAE">
              <w:rPr>
                <w:rFonts w:eastAsia="Times New Roman"/>
                <w:color w:val="000000"/>
                <w:sz w:val="16"/>
                <w:szCs w:val="16"/>
                <w:lang w:eastAsia="fr-BE"/>
              </w:rPr>
              <w:br/>
              <w:t>4,53%</w:t>
            </w:r>
          </w:p>
        </w:tc>
        <w:tc>
          <w:tcPr>
            <w:tcW w:w="1060" w:type="dxa"/>
            <w:shd w:val="clear" w:color="auto" w:fill="DEEAF6" w:themeFill="accent1" w:themeFillTint="33"/>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61</w:t>
            </w:r>
            <w:r w:rsidRPr="00722BAE">
              <w:rPr>
                <w:rFonts w:eastAsia="Times New Roman"/>
                <w:color w:val="000000"/>
                <w:sz w:val="16"/>
                <w:szCs w:val="16"/>
                <w:lang w:eastAsia="fr-BE"/>
              </w:rPr>
              <w:br/>
            </w:r>
            <w:r>
              <w:rPr>
                <w:rFonts w:eastAsia="Times New Roman"/>
                <w:color w:val="000000"/>
                <w:sz w:val="16"/>
                <w:szCs w:val="16"/>
                <w:lang w:eastAsia="fr-BE"/>
              </w:rPr>
              <w:t>3,54</w:t>
            </w:r>
            <w:r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 xml:space="preserve">Informatique et télécommunications </w:t>
            </w:r>
            <w:r w:rsidRPr="00722BAE">
              <w:rPr>
                <w:rFonts w:eastAsia="Times New Roman"/>
                <w:color w:val="000000"/>
                <w:sz w:val="16"/>
                <w:szCs w:val="16"/>
                <w:lang w:eastAsia="fr-BE"/>
              </w:rPr>
              <w:br/>
              <w:t>(téléphones, télévision</w:t>
            </w:r>
            <w:r w:rsidR="00CE5ABD">
              <w:rPr>
                <w:rFonts w:eastAsia="Times New Roman"/>
                <w:color w:val="000000"/>
                <w:sz w:val="16"/>
                <w:szCs w:val="16"/>
                <w:lang w:eastAsia="fr-BE"/>
              </w:rPr>
              <w:t>s</w:t>
            </w:r>
            <w:r w:rsidRPr="00722BAE">
              <w:rPr>
                <w:rFonts w:eastAsia="Times New Roman"/>
                <w:color w:val="000000"/>
                <w:sz w:val="16"/>
                <w:szCs w:val="16"/>
                <w:lang w:eastAsia="fr-BE"/>
              </w:rPr>
              <w:t>, ordinateur</w:t>
            </w:r>
            <w:r w:rsidR="00CE5ABD">
              <w:rPr>
                <w:rFonts w:eastAsia="Times New Roman"/>
                <w:color w:val="000000"/>
                <w:sz w:val="16"/>
                <w:szCs w:val="16"/>
                <w:lang w:eastAsia="fr-BE"/>
              </w:rPr>
              <w:t>s</w:t>
            </w:r>
            <w:r w:rsidRPr="00722BAE">
              <w:rPr>
                <w:rFonts w:eastAsia="Times New Roman"/>
                <w:color w:val="000000"/>
                <w:sz w:val="16"/>
                <w:szCs w:val="16"/>
                <w:lang w:eastAsia="fr-BE"/>
              </w:rPr>
              <w:t>…)</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58</w:t>
            </w:r>
            <w:r w:rsidRPr="00722BAE">
              <w:rPr>
                <w:rFonts w:eastAsia="Times New Roman"/>
                <w:color w:val="000000"/>
                <w:sz w:val="16"/>
                <w:szCs w:val="16"/>
                <w:lang w:eastAsia="fr-BE"/>
              </w:rPr>
              <w:br/>
              <w:t>6,40%</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30</w:t>
            </w:r>
            <w:r w:rsidRPr="00722BAE">
              <w:rPr>
                <w:rFonts w:eastAsia="Times New Roman"/>
                <w:color w:val="000000"/>
                <w:sz w:val="16"/>
                <w:szCs w:val="16"/>
                <w:lang w:eastAsia="fr-BE"/>
              </w:rPr>
              <w:br/>
              <w:t>3,67%</w:t>
            </w:r>
          </w:p>
        </w:tc>
        <w:tc>
          <w:tcPr>
            <w:tcW w:w="1060" w:type="dxa"/>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88</w:t>
            </w:r>
            <w:r w:rsidRPr="00722BAE">
              <w:rPr>
                <w:rFonts w:eastAsia="Times New Roman"/>
                <w:color w:val="000000"/>
                <w:sz w:val="16"/>
                <w:szCs w:val="16"/>
                <w:lang w:eastAsia="fr-BE"/>
              </w:rPr>
              <w:br/>
            </w:r>
            <w:r w:rsidR="00992D7B">
              <w:rPr>
                <w:rFonts w:eastAsia="Times New Roman"/>
                <w:color w:val="000000"/>
                <w:sz w:val="16"/>
                <w:szCs w:val="16"/>
                <w:lang w:eastAsia="fr-BE"/>
              </w:rPr>
              <w:t>5,11</w:t>
            </w:r>
            <w:r w:rsidRPr="00722BAE">
              <w:rPr>
                <w:rFonts w:eastAsia="Times New Roman"/>
                <w:color w:val="000000"/>
                <w:sz w:val="16"/>
                <w:szCs w:val="16"/>
                <w:lang w:eastAsia="fr-BE"/>
              </w:rPr>
              <w:t>%</w:t>
            </w:r>
          </w:p>
        </w:tc>
      </w:tr>
      <w:tr w:rsidR="001C649E" w:rsidRPr="00722BAE" w:rsidTr="00992D7B">
        <w:trPr>
          <w:trHeight w:val="465"/>
          <w:jc w:val="center"/>
        </w:trPr>
        <w:tc>
          <w:tcPr>
            <w:tcW w:w="3100" w:type="dxa"/>
            <w:shd w:val="clear" w:color="DDEBF7" w:fill="DDEBF7"/>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Mode (vêtements, chaussures…)</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17</w:t>
            </w:r>
            <w:r w:rsidRPr="00722BAE">
              <w:rPr>
                <w:rFonts w:eastAsia="Times New Roman"/>
                <w:color w:val="000000"/>
                <w:sz w:val="16"/>
                <w:szCs w:val="16"/>
                <w:lang w:eastAsia="fr-BE"/>
              </w:rPr>
              <w:br/>
              <w:t>1,88%</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26</w:t>
            </w:r>
            <w:r w:rsidRPr="00722BAE">
              <w:rPr>
                <w:rFonts w:eastAsia="Times New Roman"/>
                <w:color w:val="000000"/>
                <w:sz w:val="16"/>
                <w:szCs w:val="16"/>
                <w:lang w:eastAsia="fr-BE"/>
              </w:rPr>
              <w:br/>
              <w:t>3,18%</w:t>
            </w:r>
          </w:p>
        </w:tc>
        <w:tc>
          <w:tcPr>
            <w:tcW w:w="1060" w:type="dxa"/>
            <w:shd w:val="clear" w:color="auto" w:fill="DEEAF6" w:themeFill="accent1" w:themeFillTint="33"/>
            <w:vAlign w:val="bottom"/>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43</w:t>
            </w:r>
            <w:r w:rsidRPr="00722BAE">
              <w:rPr>
                <w:rFonts w:eastAsia="Times New Roman"/>
                <w:color w:val="000000"/>
                <w:sz w:val="16"/>
                <w:szCs w:val="16"/>
                <w:lang w:eastAsia="fr-BE"/>
              </w:rPr>
              <w:br/>
            </w:r>
            <w:r>
              <w:rPr>
                <w:rFonts w:eastAsia="Times New Roman"/>
                <w:color w:val="000000"/>
                <w:sz w:val="16"/>
                <w:szCs w:val="16"/>
                <w:lang w:eastAsia="fr-BE"/>
              </w:rPr>
              <w:t>2,50</w:t>
            </w:r>
            <w:r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Produit</w:t>
            </w:r>
            <w:r w:rsidR="00CE5ABD">
              <w:rPr>
                <w:rFonts w:eastAsia="Times New Roman"/>
                <w:color w:val="000000"/>
                <w:sz w:val="16"/>
                <w:szCs w:val="16"/>
                <w:lang w:eastAsia="fr-BE"/>
              </w:rPr>
              <w:t>s</w:t>
            </w:r>
            <w:r w:rsidRPr="00722BAE">
              <w:rPr>
                <w:rFonts w:eastAsia="Times New Roman"/>
                <w:color w:val="000000"/>
                <w:sz w:val="16"/>
                <w:szCs w:val="16"/>
                <w:lang w:eastAsia="fr-BE"/>
              </w:rPr>
              <w:t xml:space="preserve"> bancaire</w:t>
            </w:r>
            <w:r w:rsidR="00CE5ABD">
              <w:rPr>
                <w:rFonts w:eastAsia="Times New Roman"/>
                <w:color w:val="000000"/>
                <w:sz w:val="16"/>
                <w:szCs w:val="16"/>
                <w:lang w:eastAsia="fr-BE"/>
              </w:rPr>
              <w:t>s</w:t>
            </w:r>
            <w:r w:rsidRPr="00722BAE">
              <w:rPr>
                <w:rFonts w:eastAsia="Times New Roman"/>
                <w:color w:val="000000"/>
                <w:sz w:val="16"/>
                <w:szCs w:val="16"/>
                <w:lang w:eastAsia="fr-BE"/>
              </w:rPr>
              <w:t xml:space="preserve"> et financier</w:t>
            </w:r>
            <w:r w:rsidR="00CE5ABD">
              <w:rPr>
                <w:rFonts w:eastAsia="Times New Roman"/>
                <w:color w:val="000000"/>
                <w:sz w:val="16"/>
                <w:szCs w:val="16"/>
                <w:lang w:eastAsia="fr-BE"/>
              </w:rPr>
              <w:t>s</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16</w:t>
            </w:r>
            <w:r w:rsidRPr="00722BAE">
              <w:rPr>
                <w:rFonts w:eastAsia="Times New Roman"/>
                <w:color w:val="000000"/>
                <w:sz w:val="16"/>
                <w:szCs w:val="16"/>
                <w:lang w:eastAsia="fr-BE"/>
              </w:rPr>
              <w:br/>
              <w:t>1,77%</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16</w:t>
            </w:r>
            <w:r w:rsidRPr="00722BAE">
              <w:rPr>
                <w:rFonts w:eastAsia="Times New Roman"/>
                <w:color w:val="000000"/>
                <w:sz w:val="16"/>
                <w:szCs w:val="16"/>
                <w:lang w:eastAsia="fr-BE"/>
              </w:rPr>
              <w:br/>
              <w:t>1,96%</w:t>
            </w:r>
          </w:p>
        </w:tc>
        <w:tc>
          <w:tcPr>
            <w:tcW w:w="1060" w:type="dxa"/>
            <w:vAlign w:val="bottom"/>
          </w:tcPr>
          <w:p w:rsidR="001C649E" w:rsidRPr="00722BAE" w:rsidRDefault="000E3BD3"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32</w:t>
            </w:r>
            <w:r w:rsidR="001C649E" w:rsidRPr="00722BAE">
              <w:rPr>
                <w:rFonts w:eastAsia="Times New Roman"/>
                <w:color w:val="000000"/>
                <w:sz w:val="16"/>
                <w:szCs w:val="16"/>
                <w:lang w:eastAsia="fr-BE"/>
              </w:rPr>
              <w:br/>
            </w:r>
            <w:r>
              <w:rPr>
                <w:rFonts w:eastAsia="Times New Roman"/>
                <w:color w:val="000000"/>
                <w:sz w:val="16"/>
                <w:szCs w:val="16"/>
                <w:lang w:eastAsia="fr-BE"/>
              </w:rPr>
              <w:t>1,86</w:t>
            </w:r>
            <w:r w:rsidR="001C649E" w:rsidRPr="00722BAE">
              <w:rPr>
                <w:rFonts w:eastAsia="Times New Roman"/>
                <w:color w:val="000000"/>
                <w:sz w:val="16"/>
                <w:szCs w:val="16"/>
                <w:lang w:eastAsia="fr-BE"/>
              </w:rPr>
              <w:t>%</w:t>
            </w:r>
          </w:p>
        </w:tc>
      </w:tr>
      <w:tr w:rsidR="001C649E" w:rsidRPr="00722BAE" w:rsidTr="00992D7B">
        <w:trPr>
          <w:trHeight w:val="465"/>
          <w:jc w:val="center"/>
        </w:trPr>
        <w:tc>
          <w:tcPr>
            <w:tcW w:w="3100" w:type="dxa"/>
            <w:shd w:val="clear" w:color="DDEBF7" w:fill="DDEBF7"/>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Loterie/Jeux de hasard</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15</w:t>
            </w:r>
            <w:r w:rsidRPr="00722BAE">
              <w:rPr>
                <w:rFonts w:eastAsia="Times New Roman"/>
                <w:color w:val="000000"/>
                <w:sz w:val="16"/>
                <w:szCs w:val="16"/>
                <w:lang w:eastAsia="fr-BE"/>
              </w:rPr>
              <w:br/>
              <w:t>1,66%</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21</w:t>
            </w:r>
            <w:r w:rsidRPr="00722BAE">
              <w:rPr>
                <w:rFonts w:eastAsia="Times New Roman"/>
                <w:color w:val="000000"/>
                <w:sz w:val="16"/>
                <w:szCs w:val="16"/>
                <w:lang w:eastAsia="fr-BE"/>
              </w:rPr>
              <w:br/>
              <w:t>2,57%</w:t>
            </w:r>
          </w:p>
        </w:tc>
        <w:tc>
          <w:tcPr>
            <w:tcW w:w="1060" w:type="dxa"/>
            <w:shd w:val="clear" w:color="auto" w:fill="DEEAF6" w:themeFill="accent1" w:themeFillTint="33"/>
            <w:vAlign w:val="bottom"/>
          </w:tcPr>
          <w:p w:rsidR="001C649E" w:rsidRPr="00722BAE" w:rsidRDefault="000E3BD3"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36</w:t>
            </w:r>
            <w:r w:rsidR="001C649E" w:rsidRPr="00722BAE">
              <w:rPr>
                <w:rFonts w:eastAsia="Times New Roman"/>
                <w:color w:val="000000"/>
                <w:sz w:val="16"/>
                <w:szCs w:val="16"/>
                <w:lang w:eastAsia="fr-BE"/>
              </w:rPr>
              <w:br/>
            </w:r>
            <w:r>
              <w:rPr>
                <w:rFonts w:eastAsia="Times New Roman"/>
                <w:color w:val="000000"/>
                <w:sz w:val="16"/>
                <w:szCs w:val="16"/>
                <w:lang w:eastAsia="fr-BE"/>
              </w:rPr>
              <w:t>2,09</w:t>
            </w:r>
            <w:r w:rsidR="001C649E"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Jeux et jouets</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13</w:t>
            </w:r>
            <w:r w:rsidRPr="00722BAE">
              <w:rPr>
                <w:rFonts w:eastAsia="Times New Roman"/>
                <w:color w:val="000000"/>
                <w:sz w:val="16"/>
                <w:szCs w:val="16"/>
                <w:lang w:eastAsia="fr-BE"/>
              </w:rPr>
              <w:br/>
              <w:t>1,43%</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9</w:t>
            </w:r>
            <w:r w:rsidRPr="00722BAE">
              <w:rPr>
                <w:rFonts w:eastAsia="Times New Roman"/>
                <w:color w:val="000000"/>
                <w:sz w:val="16"/>
                <w:szCs w:val="16"/>
                <w:lang w:eastAsia="fr-BE"/>
              </w:rPr>
              <w:br/>
              <w:t>1,10%</w:t>
            </w:r>
          </w:p>
        </w:tc>
        <w:tc>
          <w:tcPr>
            <w:tcW w:w="1060" w:type="dxa"/>
            <w:vAlign w:val="bottom"/>
          </w:tcPr>
          <w:p w:rsidR="001C649E" w:rsidRPr="00722BAE" w:rsidRDefault="000E3BD3"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22</w:t>
            </w:r>
            <w:r w:rsidR="001C649E" w:rsidRPr="00722BAE">
              <w:rPr>
                <w:rFonts w:eastAsia="Times New Roman"/>
                <w:color w:val="000000"/>
                <w:sz w:val="16"/>
                <w:szCs w:val="16"/>
                <w:lang w:eastAsia="fr-BE"/>
              </w:rPr>
              <w:br/>
            </w:r>
            <w:r>
              <w:rPr>
                <w:rFonts w:eastAsia="Times New Roman"/>
                <w:color w:val="000000"/>
                <w:sz w:val="16"/>
                <w:szCs w:val="16"/>
                <w:lang w:eastAsia="fr-BE"/>
              </w:rPr>
              <w:t>1,28</w:t>
            </w:r>
            <w:r w:rsidR="001C649E" w:rsidRPr="00722BAE">
              <w:rPr>
                <w:rFonts w:eastAsia="Times New Roman"/>
                <w:color w:val="000000"/>
                <w:sz w:val="16"/>
                <w:szCs w:val="16"/>
                <w:lang w:eastAsia="fr-BE"/>
              </w:rPr>
              <w:t>%</w:t>
            </w:r>
          </w:p>
        </w:tc>
      </w:tr>
      <w:tr w:rsidR="001C649E" w:rsidRPr="00722BAE" w:rsidTr="00992D7B">
        <w:trPr>
          <w:trHeight w:val="465"/>
          <w:jc w:val="center"/>
        </w:trPr>
        <w:tc>
          <w:tcPr>
            <w:tcW w:w="3100" w:type="dxa"/>
            <w:shd w:val="clear" w:color="DDEBF7" w:fill="DDEBF7"/>
            <w:noWrap/>
            <w:vAlign w:val="bottom"/>
            <w:hideMark/>
          </w:tcPr>
          <w:p w:rsidR="001C649E" w:rsidRPr="00722BAE" w:rsidRDefault="001C649E" w:rsidP="00777B34">
            <w:pPr>
              <w:suppressAutoHyphens w:val="0"/>
              <w:autoSpaceDN/>
              <w:spacing w:after="0" w:line="276" w:lineRule="auto"/>
              <w:textAlignment w:val="auto"/>
              <w:rPr>
                <w:rFonts w:eastAsia="Times New Roman"/>
                <w:color w:val="000000"/>
                <w:sz w:val="16"/>
                <w:szCs w:val="16"/>
                <w:lang w:eastAsia="fr-BE"/>
              </w:rPr>
            </w:pPr>
            <w:r w:rsidRPr="00722BAE">
              <w:rPr>
                <w:rFonts w:eastAsia="Times New Roman"/>
                <w:color w:val="000000"/>
                <w:sz w:val="16"/>
                <w:szCs w:val="16"/>
                <w:lang w:eastAsia="fr-BE"/>
              </w:rPr>
              <w:t>Autre</w:t>
            </w:r>
            <w:r w:rsidR="00CE5ABD">
              <w:rPr>
                <w:rFonts w:eastAsia="Times New Roman"/>
                <w:color w:val="000000"/>
                <w:sz w:val="16"/>
                <w:szCs w:val="16"/>
                <w:lang w:eastAsia="fr-BE"/>
              </w:rPr>
              <w:t>s</w:t>
            </w:r>
            <w:r w:rsidRPr="00722BAE">
              <w:rPr>
                <w:rFonts w:eastAsia="Times New Roman"/>
                <w:color w:val="000000"/>
                <w:sz w:val="16"/>
                <w:szCs w:val="16"/>
                <w:lang w:eastAsia="fr-BE"/>
              </w:rPr>
              <w:t xml:space="preserve"> (divers)</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66</w:t>
            </w:r>
            <w:r w:rsidRPr="00722BAE">
              <w:rPr>
                <w:rFonts w:eastAsia="Times New Roman"/>
                <w:color w:val="000000"/>
                <w:sz w:val="16"/>
                <w:szCs w:val="16"/>
                <w:lang w:eastAsia="fr-BE"/>
              </w:rPr>
              <w:br/>
              <w:t>7,28%</w:t>
            </w:r>
          </w:p>
        </w:tc>
        <w:tc>
          <w:tcPr>
            <w:tcW w:w="1060" w:type="dxa"/>
            <w:shd w:val="clear" w:color="DDEBF7" w:fill="DDEBF7"/>
            <w:vAlign w:val="bottom"/>
            <w:hideMark/>
          </w:tcPr>
          <w:p w:rsidR="001C649E" w:rsidRPr="00722BAE" w:rsidRDefault="001C649E" w:rsidP="001C649E">
            <w:pPr>
              <w:suppressAutoHyphens w:val="0"/>
              <w:autoSpaceDN/>
              <w:spacing w:after="0" w:line="276" w:lineRule="auto"/>
              <w:jc w:val="center"/>
              <w:textAlignment w:val="auto"/>
              <w:rPr>
                <w:rFonts w:eastAsia="Times New Roman"/>
                <w:color w:val="000000"/>
                <w:sz w:val="16"/>
                <w:szCs w:val="16"/>
                <w:lang w:eastAsia="fr-BE"/>
              </w:rPr>
            </w:pPr>
            <w:r w:rsidRPr="00722BAE">
              <w:rPr>
                <w:rFonts w:eastAsia="Times New Roman"/>
                <w:color w:val="000000"/>
                <w:sz w:val="16"/>
                <w:szCs w:val="16"/>
                <w:lang w:eastAsia="fr-BE"/>
              </w:rPr>
              <w:t>61</w:t>
            </w:r>
            <w:r w:rsidRPr="00722BAE">
              <w:rPr>
                <w:rFonts w:eastAsia="Times New Roman"/>
                <w:color w:val="000000"/>
                <w:sz w:val="16"/>
                <w:szCs w:val="16"/>
                <w:lang w:eastAsia="fr-BE"/>
              </w:rPr>
              <w:br/>
              <w:t>7,47%</w:t>
            </w:r>
          </w:p>
        </w:tc>
        <w:tc>
          <w:tcPr>
            <w:tcW w:w="1060" w:type="dxa"/>
            <w:shd w:val="clear" w:color="auto" w:fill="DEEAF6" w:themeFill="accent1" w:themeFillTint="33"/>
            <w:vAlign w:val="bottom"/>
          </w:tcPr>
          <w:p w:rsidR="001C649E" w:rsidRPr="00722BAE" w:rsidRDefault="000E3BD3" w:rsidP="001C649E">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127</w:t>
            </w:r>
            <w:r w:rsidR="001C649E" w:rsidRPr="00722BAE">
              <w:rPr>
                <w:rFonts w:eastAsia="Times New Roman"/>
                <w:color w:val="000000"/>
                <w:sz w:val="16"/>
                <w:szCs w:val="16"/>
                <w:lang w:eastAsia="fr-BE"/>
              </w:rPr>
              <w:br/>
            </w:r>
            <w:r>
              <w:rPr>
                <w:rFonts w:eastAsia="Times New Roman"/>
                <w:color w:val="000000"/>
                <w:sz w:val="16"/>
                <w:szCs w:val="16"/>
                <w:lang w:eastAsia="fr-BE"/>
              </w:rPr>
              <w:t>7,37</w:t>
            </w:r>
            <w:r w:rsidR="001C649E" w:rsidRPr="00722BAE">
              <w:rPr>
                <w:rFonts w:eastAsia="Times New Roman"/>
                <w:color w:val="000000"/>
                <w:sz w:val="16"/>
                <w:szCs w:val="16"/>
                <w:lang w:eastAsia="fr-BE"/>
              </w:rPr>
              <w:t>%</w:t>
            </w:r>
          </w:p>
        </w:tc>
      </w:tr>
      <w:tr w:rsidR="001C649E" w:rsidRPr="00722BAE" w:rsidTr="001C649E">
        <w:trPr>
          <w:trHeight w:val="465"/>
          <w:jc w:val="center"/>
        </w:trPr>
        <w:tc>
          <w:tcPr>
            <w:tcW w:w="3100" w:type="dxa"/>
            <w:shd w:val="clear" w:color="auto" w:fill="auto"/>
            <w:noWrap/>
            <w:vAlign w:val="bottom"/>
            <w:hideMark/>
          </w:tcPr>
          <w:p w:rsidR="001C649E" w:rsidRPr="00722BAE" w:rsidRDefault="001C649E" w:rsidP="00777B34">
            <w:pPr>
              <w:suppressAutoHyphens w:val="0"/>
              <w:autoSpaceDN/>
              <w:spacing w:after="0" w:line="276" w:lineRule="auto"/>
              <w:textAlignment w:val="auto"/>
              <w:rPr>
                <w:rFonts w:eastAsia="Times New Roman"/>
                <w:b/>
                <w:bCs/>
                <w:color w:val="000000"/>
                <w:sz w:val="16"/>
                <w:szCs w:val="16"/>
                <w:lang w:eastAsia="fr-BE"/>
              </w:rPr>
            </w:pPr>
            <w:r w:rsidRPr="00722BAE">
              <w:rPr>
                <w:rFonts w:eastAsia="Times New Roman"/>
                <w:b/>
                <w:bCs/>
                <w:color w:val="000000"/>
                <w:sz w:val="16"/>
                <w:szCs w:val="16"/>
                <w:lang w:eastAsia="fr-BE"/>
              </w:rPr>
              <w:t>Total</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b/>
                <w:bCs/>
                <w:color w:val="000000"/>
                <w:sz w:val="16"/>
                <w:szCs w:val="16"/>
                <w:lang w:eastAsia="fr-BE"/>
              </w:rPr>
            </w:pPr>
            <w:r w:rsidRPr="00722BAE">
              <w:rPr>
                <w:rFonts w:eastAsia="Times New Roman"/>
                <w:b/>
                <w:bCs/>
                <w:color w:val="000000"/>
                <w:sz w:val="16"/>
                <w:szCs w:val="16"/>
                <w:lang w:eastAsia="fr-BE"/>
              </w:rPr>
              <w:t>906</w:t>
            </w:r>
            <w:r w:rsidRPr="00722BAE">
              <w:rPr>
                <w:rFonts w:eastAsia="Times New Roman"/>
                <w:b/>
                <w:bCs/>
                <w:color w:val="000000"/>
                <w:sz w:val="16"/>
                <w:szCs w:val="16"/>
                <w:lang w:eastAsia="fr-BE"/>
              </w:rPr>
              <w:br/>
              <w:t>100%</w:t>
            </w:r>
          </w:p>
        </w:tc>
        <w:tc>
          <w:tcPr>
            <w:tcW w:w="1060" w:type="dxa"/>
            <w:shd w:val="clear" w:color="auto" w:fill="auto"/>
            <w:vAlign w:val="bottom"/>
            <w:hideMark/>
          </w:tcPr>
          <w:p w:rsidR="001C649E" w:rsidRPr="00722BAE" w:rsidRDefault="001C649E" w:rsidP="001C649E">
            <w:pPr>
              <w:suppressAutoHyphens w:val="0"/>
              <w:autoSpaceDN/>
              <w:spacing w:after="0" w:line="276" w:lineRule="auto"/>
              <w:jc w:val="center"/>
              <w:textAlignment w:val="auto"/>
              <w:rPr>
                <w:rFonts w:eastAsia="Times New Roman"/>
                <w:b/>
                <w:bCs/>
                <w:color w:val="000000"/>
                <w:sz w:val="16"/>
                <w:szCs w:val="16"/>
                <w:lang w:eastAsia="fr-BE"/>
              </w:rPr>
            </w:pPr>
            <w:r w:rsidRPr="00722BAE">
              <w:rPr>
                <w:rFonts w:eastAsia="Times New Roman"/>
                <w:b/>
                <w:bCs/>
                <w:color w:val="000000"/>
                <w:sz w:val="16"/>
                <w:szCs w:val="16"/>
                <w:lang w:eastAsia="fr-BE"/>
              </w:rPr>
              <w:t>817</w:t>
            </w:r>
            <w:r w:rsidRPr="00722BAE">
              <w:rPr>
                <w:rFonts w:eastAsia="Times New Roman"/>
                <w:b/>
                <w:bCs/>
                <w:color w:val="000000"/>
                <w:sz w:val="16"/>
                <w:szCs w:val="16"/>
                <w:lang w:eastAsia="fr-BE"/>
              </w:rPr>
              <w:br/>
              <w:t>100%</w:t>
            </w:r>
          </w:p>
        </w:tc>
        <w:tc>
          <w:tcPr>
            <w:tcW w:w="1060" w:type="dxa"/>
            <w:vAlign w:val="bottom"/>
          </w:tcPr>
          <w:p w:rsidR="001C649E" w:rsidRPr="00722BAE" w:rsidRDefault="001C649E" w:rsidP="001C649E">
            <w:pPr>
              <w:suppressAutoHyphens w:val="0"/>
              <w:autoSpaceDN/>
              <w:spacing w:after="0" w:line="276" w:lineRule="auto"/>
              <w:jc w:val="center"/>
              <w:textAlignment w:val="auto"/>
              <w:rPr>
                <w:rFonts w:eastAsia="Times New Roman"/>
                <w:b/>
                <w:bCs/>
                <w:color w:val="000000"/>
                <w:sz w:val="16"/>
                <w:szCs w:val="16"/>
                <w:lang w:eastAsia="fr-BE"/>
              </w:rPr>
            </w:pPr>
            <w:r>
              <w:rPr>
                <w:rFonts w:eastAsia="Times New Roman"/>
                <w:b/>
                <w:bCs/>
                <w:color w:val="000000"/>
                <w:sz w:val="16"/>
                <w:szCs w:val="16"/>
                <w:lang w:eastAsia="fr-BE"/>
              </w:rPr>
              <w:t>1723</w:t>
            </w:r>
            <w:r w:rsidRPr="00722BAE">
              <w:rPr>
                <w:rFonts w:eastAsia="Times New Roman"/>
                <w:b/>
                <w:bCs/>
                <w:color w:val="000000"/>
                <w:sz w:val="16"/>
                <w:szCs w:val="16"/>
                <w:lang w:eastAsia="fr-BE"/>
              </w:rPr>
              <w:br/>
              <w:t>100%</w:t>
            </w:r>
          </w:p>
        </w:tc>
      </w:tr>
    </w:tbl>
    <w:p w:rsidR="00762297" w:rsidRDefault="00762297" w:rsidP="00762297">
      <w:pPr>
        <w:spacing w:line="276" w:lineRule="auto"/>
        <w:jc w:val="both"/>
        <w:rPr>
          <w:rFonts w:ascii="Segoe UI" w:hAnsi="Segoe UI" w:cs="Segoe UI"/>
          <w:sz w:val="20"/>
          <w:szCs w:val="20"/>
        </w:rPr>
      </w:pPr>
      <w:r>
        <w:rPr>
          <w:rFonts w:ascii="Segoe UI" w:hAnsi="Segoe UI" w:cs="Segoe UI"/>
          <w:noProof/>
          <w:sz w:val="20"/>
          <w:szCs w:val="20"/>
          <w:lang w:eastAsia="fr-BE"/>
        </w:rPr>
        <mc:AlternateContent>
          <mc:Choice Requires="wps">
            <w:drawing>
              <wp:anchor distT="0" distB="0" distL="114300" distR="114300" simplePos="0" relativeHeight="252025856" behindDoc="0" locked="0" layoutInCell="1" allowOverlap="1" wp14:anchorId="7210DE36" wp14:editId="0C29C1DE">
                <wp:simplePos x="0" y="0"/>
                <wp:positionH relativeFrom="margin">
                  <wp:align>center</wp:align>
                </wp:positionH>
                <wp:positionV relativeFrom="paragraph">
                  <wp:posOffset>41225</wp:posOffset>
                </wp:positionV>
                <wp:extent cx="4848225" cy="247650"/>
                <wp:effectExtent l="0" t="0" r="9525" b="0"/>
                <wp:wrapSquare wrapText="bothSides"/>
                <wp:docPr id="72" name="Zone de texte 2"/>
                <wp:cNvGraphicFramePr/>
                <a:graphic xmlns:a="http://schemas.openxmlformats.org/drawingml/2006/main">
                  <a:graphicData uri="http://schemas.microsoft.com/office/word/2010/wordprocessingShape">
                    <wps:wsp>
                      <wps:cNvSpPr txBox="1"/>
                      <wps:spPr>
                        <a:xfrm>
                          <a:off x="0" y="0"/>
                          <a:ext cx="4848225" cy="247650"/>
                        </a:xfrm>
                        <a:prstGeom prst="rect">
                          <a:avLst/>
                        </a:prstGeom>
                        <a:solidFill>
                          <a:srgbClr val="FFFFFF"/>
                        </a:solidFill>
                        <a:ln>
                          <a:noFill/>
                          <a:prstDash/>
                        </a:ln>
                      </wps:spPr>
                      <wps:txbx>
                        <w:txbxContent>
                          <w:p w:rsidR="004E6516" w:rsidRPr="00993AEA" w:rsidRDefault="004E6516" w:rsidP="00540034">
                            <w:pPr>
                              <w:jc w:val="center"/>
                              <w:rPr>
                                <w:rFonts w:ascii="Segoe UI" w:hAnsi="Segoe UI" w:cs="Segoe UI"/>
                                <w:i/>
                                <w:sz w:val="18"/>
                                <w:szCs w:val="18"/>
                              </w:rPr>
                            </w:pPr>
                            <w:r w:rsidRPr="00993AEA">
                              <w:rPr>
                                <w:rFonts w:ascii="Segoe UI" w:hAnsi="Segoe UI" w:cs="Segoe UI"/>
                                <w:i/>
                                <w:sz w:val="18"/>
                                <w:szCs w:val="18"/>
                              </w:rPr>
                              <w:t>Répartition des types de produits selon le genre –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210DE36" id="_x0000_s1029" type="#_x0000_t202" style="position:absolute;left:0;text-align:left;margin-left:0;margin-top:3.25pt;width:381.75pt;height:19.5pt;z-index:25202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" stroked="f">
                <v:textbox>
                  <w:txbxContent>
                    <w:p w:rsidR="004E6516" w:rsidRPr="00993AEA" w:rsidRDefault="004E6516" w:rsidP="00540034">
                      <w:pPr>
                        <w:jc w:val="center"/>
                        <w:rPr>
                          <w:rFonts w:ascii="Segoe UI" w:hAnsi="Segoe UI" w:cs="Segoe UI"/>
                          <w:i/>
                          <w:sz w:val="18"/>
                          <w:szCs w:val="18"/>
                        </w:rPr>
                      </w:pPr>
                      <w:r w:rsidRPr="00993AEA">
                        <w:rPr>
                          <w:rFonts w:ascii="Segoe UI" w:hAnsi="Segoe UI" w:cs="Segoe UI"/>
                          <w:i/>
                          <w:sz w:val="18"/>
                          <w:szCs w:val="18"/>
                        </w:rPr>
                        <w:t>Répartition des types de produits selon le genre – en effectifs et pourcentages</w:t>
                      </w:r>
                    </w:p>
                  </w:txbxContent>
                </v:textbox>
                <w10:wrap type="square" anchorx="margin"/>
              </v:shape>
            </w:pict>
          </mc:Fallback>
        </mc:AlternateContent>
      </w:r>
    </w:p>
    <w:p w:rsidR="00762297" w:rsidRDefault="00762297" w:rsidP="00762297">
      <w:pPr>
        <w:spacing w:line="276" w:lineRule="auto"/>
        <w:jc w:val="both"/>
        <w:rPr>
          <w:rFonts w:ascii="Segoe UI" w:hAnsi="Segoe UI" w:cs="Segoe UI"/>
          <w:sz w:val="20"/>
          <w:szCs w:val="20"/>
        </w:rPr>
      </w:pPr>
    </w:p>
    <w:p w:rsidR="00762297" w:rsidRDefault="00762297" w:rsidP="00762297">
      <w:pPr>
        <w:spacing w:line="276" w:lineRule="auto"/>
        <w:jc w:val="both"/>
        <w:rPr>
          <w:rFonts w:ascii="Segoe UI" w:hAnsi="Segoe UI" w:cs="Segoe UI"/>
          <w:sz w:val="20"/>
          <w:szCs w:val="20"/>
        </w:rPr>
      </w:pPr>
    </w:p>
    <w:p w:rsidR="00762297" w:rsidRDefault="00762297" w:rsidP="00762297">
      <w:pPr>
        <w:spacing w:line="276" w:lineRule="auto"/>
        <w:jc w:val="both"/>
        <w:rPr>
          <w:rFonts w:ascii="Segoe UI" w:hAnsi="Segoe UI" w:cs="Segoe UI"/>
          <w:sz w:val="20"/>
          <w:szCs w:val="20"/>
        </w:rPr>
      </w:pPr>
      <w:r>
        <w:rPr>
          <w:noProof/>
          <w:lang w:eastAsia="fr-BE"/>
        </w:rPr>
        <w:lastRenderedPageBreak/>
        <w:drawing>
          <wp:inline distT="0" distB="0" distL="0" distR="0" wp14:anchorId="38FF2C0E" wp14:editId="3049D6B9">
            <wp:extent cx="6086475" cy="3876675"/>
            <wp:effectExtent l="0" t="0" r="9525" b="9525"/>
            <wp:docPr id="113" name="Graphique 113">
              <a:extLst xmlns:a="http://schemas.openxmlformats.org/drawingml/2006/main">
                <a:ext uri="{FF2B5EF4-FFF2-40B4-BE49-F238E27FC236}">
                  <a16:creationId xmlns:a16="http://schemas.microsoft.com/office/drawing/2014/main" id="{74725007-0DA6-4ED9-A3F5-B07B58909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2297" w:rsidRPr="00A920FB" w:rsidRDefault="00762297" w:rsidP="00762297">
      <w:pPr>
        <w:spacing w:line="276" w:lineRule="auto"/>
        <w:jc w:val="both"/>
        <w:rPr>
          <w:rFonts w:ascii="Segoe UI" w:hAnsi="Segoe UI" w:cs="Segoe UI"/>
          <w:sz w:val="24"/>
          <w:szCs w:val="24"/>
        </w:rPr>
      </w:pPr>
      <w:r>
        <w:rPr>
          <w:rFonts w:ascii="Segoe UI" w:hAnsi="Segoe UI" w:cs="Segoe UI"/>
          <w:noProof/>
          <w:sz w:val="20"/>
          <w:szCs w:val="20"/>
          <w:lang w:eastAsia="fr-BE"/>
        </w:rPr>
        <mc:AlternateContent>
          <mc:Choice Requires="wps">
            <w:drawing>
              <wp:anchor distT="0" distB="0" distL="114300" distR="114300" simplePos="0" relativeHeight="252026880" behindDoc="0" locked="0" layoutInCell="1" allowOverlap="1" wp14:anchorId="1BBF558B" wp14:editId="16418346">
                <wp:simplePos x="0" y="0"/>
                <wp:positionH relativeFrom="margin">
                  <wp:posOffset>1138245</wp:posOffset>
                </wp:positionH>
                <wp:positionV relativeFrom="paragraph">
                  <wp:posOffset>8255</wp:posOffset>
                </wp:positionV>
                <wp:extent cx="4048125" cy="247650"/>
                <wp:effectExtent l="0" t="0" r="9525" b="0"/>
                <wp:wrapSquare wrapText="bothSides"/>
                <wp:docPr id="96" name="Zone de texte 2"/>
                <wp:cNvGraphicFramePr/>
                <a:graphic xmlns:a="http://schemas.openxmlformats.org/drawingml/2006/main">
                  <a:graphicData uri="http://schemas.microsoft.com/office/word/2010/wordprocessingShape">
                    <wps:wsp>
                      <wps:cNvSpPr txBox="1"/>
                      <wps:spPr>
                        <a:xfrm>
                          <a:off x="0" y="0"/>
                          <a:ext cx="4048125" cy="247650"/>
                        </a:xfrm>
                        <a:prstGeom prst="rect">
                          <a:avLst/>
                        </a:prstGeom>
                        <a:solidFill>
                          <a:srgbClr val="FFFFFF"/>
                        </a:solidFill>
                        <a:ln>
                          <a:noFill/>
                          <a:prstDash/>
                        </a:ln>
                      </wps:spPr>
                      <wps:txbx>
                        <w:txbxContent>
                          <w:p w:rsidR="004E6516" w:rsidRPr="00993AEA" w:rsidRDefault="004E6516" w:rsidP="00762297">
                            <w:pPr>
                              <w:rPr>
                                <w:rFonts w:ascii="Segoe UI" w:hAnsi="Segoe UI" w:cs="Segoe UI"/>
                                <w:i/>
                                <w:sz w:val="18"/>
                                <w:szCs w:val="18"/>
                              </w:rPr>
                            </w:pPr>
                            <w:r w:rsidRPr="00993AEA">
                              <w:rPr>
                                <w:rFonts w:ascii="Segoe UI" w:hAnsi="Segoe UI" w:cs="Segoe UI"/>
                                <w:i/>
                                <w:sz w:val="18"/>
                                <w:szCs w:val="18"/>
                              </w:rPr>
                              <w:t>Répartition des types de produits selon le genre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BBF558B" id="_x0000_s1030" type="#_x0000_t202" style="position:absolute;left:0;text-align:left;margin-left:89.65pt;margin-top:.65pt;width:318.75pt;height:19.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" stroked="f">
                <v:textbox>
                  <w:txbxContent>
                    <w:p w:rsidR="004E6516" w:rsidRPr="00993AEA" w:rsidRDefault="004E6516" w:rsidP="00762297">
                      <w:pPr>
                        <w:rPr>
                          <w:rFonts w:ascii="Segoe UI" w:hAnsi="Segoe UI" w:cs="Segoe UI"/>
                          <w:i/>
                          <w:sz w:val="18"/>
                          <w:szCs w:val="18"/>
                        </w:rPr>
                      </w:pPr>
                      <w:r w:rsidRPr="00993AEA">
                        <w:rPr>
                          <w:rFonts w:ascii="Segoe UI" w:hAnsi="Segoe UI" w:cs="Segoe UI"/>
                          <w:i/>
                          <w:sz w:val="18"/>
                          <w:szCs w:val="18"/>
                        </w:rPr>
                        <w:t>Répartition des types de produits selon le genre – en pourcentages</w:t>
                      </w:r>
                    </w:p>
                  </w:txbxContent>
                </v:textbox>
                <w10:wrap type="square" anchorx="margin"/>
              </v:shape>
            </w:pict>
          </mc:Fallback>
        </mc:AlternateContent>
      </w:r>
    </w:p>
    <w:p w:rsidR="00762297" w:rsidRDefault="00762297" w:rsidP="003C4FF7">
      <w:pPr>
        <w:spacing w:line="276" w:lineRule="auto"/>
        <w:jc w:val="both"/>
        <w:rPr>
          <w:rFonts w:ascii="Segoe UI" w:hAnsi="Segoe UI" w:cs="Segoe UI"/>
          <w:sz w:val="20"/>
          <w:szCs w:val="20"/>
        </w:rPr>
      </w:pPr>
    </w:p>
    <w:p w:rsidR="000E2DB1" w:rsidRDefault="000E2DB1" w:rsidP="000E2DB1">
      <w:pPr>
        <w:suppressAutoHyphens w:val="0"/>
        <w:autoSpaceDE w:val="0"/>
        <w:adjustRightInd w:val="0"/>
        <w:spacing w:after="0" w:line="276" w:lineRule="auto"/>
        <w:jc w:val="both"/>
        <w:textAlignment w:val="auto"/>
        <w:rPr>
          <w:rFonts w:ascii="Segoe UI" w:hAnsi="Segoe UI" w:cs="Segoe UI"/>
          <w:color w:val="000000"/>
          <w:sz w:val="20"/>
          <w:szCs w:val="20"/>
        </w:rPr>
      </w:pPr>
      <w:r>
        <w:rPr>
          <w:rFonts w:ascii="Segoe UI" w:hAnsi="Segoe UI" w:cs="Segoe UI"/>
          <w:color w:val="000000"/>
          <w:sz w:val="20"/>
          <w:szCs w:val="20"/>
        </w:rPr>
        <w:t xml:space="preserve">Et si l’on étudie au sein de chaque type de produit la répartition hommes/femmes (lecture des données en lignes et non en colonnes), on peut effectivement constater que les femmes sont plus présentes que les hommes dans les spots mettant en avant des </w:t>
      </w:r>
      <w:r>
        <w:rPr>
          <w:rFonts w:ascii="Segoe UI" w:hAnsi="Segoe UI" w:cs="Segoe UI"/>
          <w:b/>
          <w:bCs/>
          <w:color w:val="000000"/>
          <w:sz w:val="20"/>
          <w:szCs w:val="20"/>
        </w:rPr>
        <w:t xml:space="preserve">produits de soin et de beauté </w:t>
      </w:r>
      <w:r>
        <w:rPr>
          <w:rFonts w:ascii="Segoe UI" w:hAnsi="Segoe UI" w:cs="Segoe UI"/>
          <w:color w:val="000000"/>
          <w:sz w:val="20"/>
          <w:szCs w:val="20"/>
        </w:rPr>
        <w:t xml:space="preserve">(dans ces spots 73 </w:t>
      </w:r>
      <w:r w:rsidR="00E55FE1">
        <w:rPr>
          <w:rFonts w:ascii="Segoe UI" w:hAnsi="Segoe UI" w:cs="Segoe UI"/>
          <w:color w:val="000000"/>
          <w:sz w:val="20"/>
          <w:szCs w:val="20"/>
        </w:rPr>
        <w:t>personnages</w:t>
      </w:r>
      <w:r>
        <w:rPr>
          <w:rFonts w:ascii="Segoe UI" w:hAnsi="Segoe UI" w:cs="Segoe UI"/>
          <w:color w:val="000000"/>
          <w:sz w:val="20"/>
          <w:szCs w:val="20"/>
        </w:rPr>
        <w:t xml:space="preserve"> sur 111 sont des femmes, soit 65,76%), </w:t>
      </w:r>
      <w:r>
        <w:rPr>
          <w:rFonts w:ascii="Segoe UI" w:hAnsi="Segoe UI" w:cs="Segoe UI"/>
          <w:b/>
          <w:bCs/>
          <w:color w:val="000000"/>
          <w:sz w:val="20"/>
          <w:szCs w:val="20"/>
        </w:rPr>
        <w:t xml:space="preserve">pharmaceutiques et parapharmaceutiques </w:t>
      </w:r>
      <w:r>
        <w:rPr>
          <w:rFonts w:ascii="Segoe UI" w:hAnsi="Segoe UI" w:cs="Segoe UI"/>
          <w:color w:val="000000"/>
          <w:sz w:val="20"/>
          <w:szCs w:val="20"/>
        </w:rPr>
        <w:t xml:space="preserve">(37 </w:t>
      </w:r>
      <w:r w:rsidR="00231C76">
        <w:rPr>
          <w:rFonts w:ascii="Segoe UI" w:hAnsi="Segoe UI" w:cs="Segoe UI"/>
          <w:color w:val="000000"/>
          <w:sz w:val="20"/>
          <w:szCs w:val="20"/>
        </w:rPr>
        <w:t>personnages</w:t>
      </w:r>
      <w:r>
        <w:rPr>
          <w:rFonts w:ascii="Segoe UI" w:hAnsi="Segoe UI" w:cs="Segoe UI"/>
          <w:color w:val="000000"/>
          <w:sz w:val="20"/>
          <w:szCs w:val="20"/>
        </w:rPr>
        <w:t xml:space="preserve"> sur 61 sont des femmes, soit 60,65%), de </w:t>
      </w:r>
      <w:r>
        <w:rPr>
          <w:rFonts w:ascii="Segoe UI" w:hAnsi="Segoe UI" w:cs="Segoe UI"/>
          <w:b/>
          <w:bCs/>
          <w:color w:val="000000"/>
          <w:sz w:val="20"/>
          <w:szCs w:val="20"/>
        </w:rPr>
        <w:t xml:space="preserve">mode </w:t>
      </w:r>
      <w:r>
        <w:rPr>
          <w:rFonts w:ascii="Segoe UI" w:hAnsi="Segoe UI" w:cs="Segoe UI"/>
          <w:color w:val="000000"/>
          <w:sz w:val="20"/>
          <w:szCs w:val="20"/>
        </w:rPr>
        <w:t xml:space="preserve">(26 </w:t>
      </w:r>
      <w:r w:rsidR="00231C76">
        <w:rPr>
          <w:rFonts w:ascii="Segoe UI" w:hAnsi="Segoe UI" w:cs="Segoe UI"/>
          <w:color w:val="000000"/>
          <w:sz w:val="20"/>
          <w:szCs w:val="20"/>
        </w:rPr>
        <w:t>personnages</w:t>
      </w:r>
      <w:r>
        <w:rPr>
          <w:rFonts w:ascii="Segoe UI" w:hAnsi="Segoe UI" w:cs="Segoe UI"/>
          <w:color w:val="000000"/>
          <w:sz w:val="20"/>
          <w:szCs w:val="20"/>
        </w:rPr>
        <w:t xml:space="preserve"> sur 43 sont des femmes, soit 60,46%), des </w:t>
      </w:r>
      <w:r>
        <w:rPr>
          <w:rFonts w:ascii="Segoe UI" w:hAnsi="Segoe UI" w:cs="Segoe UI"/>
          <w:b/>
          <w:bCs/>
          <w:color w:val="000000"/>
          <w:sz w:val="20"/>
          <w:szCs w:val="20"/>
        </w:rPr>
        <w:t xml:space="preserve">produits ménagers </w:t>
      </w:r>
      <w:r>
        <w:rPr>
          <w:rFonts w:ascii="Segoe UI" w:hAnsi="Segoe UI" w:cs="Segoe UI"/>
          <w:color w:val="000000"/>
          <w:sz w:val="20"/>
          <w:szCs w:val="20"/>
        </w:rPr>
        <w:t xml:space="preserve">(50 </w:t>
      </w:r>
      <w:r w:rsidR="00231C76">
        <w:rPr>
          <w:rFonts w:ascii="Segoe UI" w:hAnsi="Segoe UI" w:cs="Segoe UI"/>
          <w:color w:val="000000"/>
          <w:sz w:val="20"/>
          <w:szCs w:val="20"/>
        </w:rPr>
        <w:t>personnages</w:t>
      </w:r>
      <w:r>
        <w:rPr>
          <w:rFonts w:ascii="Segoe UI" w:hAnsi="Segoe UI" w:cs="Segoe UI"/>
          <w:color w:val="000000"/>
          <w:sz w:val="20"/>
          <w:szCs w:val="20"/>
        </w:rPr>
        <w:t xml:space="preserve"> sur 86 sont des femmes, soit 58,14%) ainsi que de </w:t>
      </w:r>
      <w:r>
        <w:rPr>
          <w:rFonts w:ascii="Segoe UI" w:hAnsi="Segoe UI" w:cs="Segoe UI"/>
          <w:b/>
          <w:bCs/>
          <w:color w:val="000000"/>
          <w:sz w:val="20"/>
          <w:szCs w:val="20"/>
        </w:rPr>
        <w:t xml:space="preserve">loterie/jeux de hasard </w:t>
      </w:r>
      <w:r>
        <w:rPr>
          <w:rFonts w:ascii="Segoe UI" w:hAnsi="Segoe UI" w:cs="Segoe UI"/>
          <w:color w:val="000000"/>
          <w:sz w:val="20"/>
          <w:szCs w:val="20"/>
        </w:rPr>
        <w:t xml:space="preserve">(21 </w:t>
      </w:r>
      <w:r w:rsidR="00231C76">
        <w:rPr>
          <w:rFonts w:ascii="Segoe UI" w:hAnsi="Segoe UI" w:cs="Segoe UI"/>
          <w:color w:val="000000"/>
          <w:sz w:val="20"/>
          <w:szCs w:val="20"/>
        </w:rPr>
        <w:t>personnages</w:t>
      </w:r>
      <w:r>
        <w:rPr>
          <w:rFonts w:ascii="Segoe UI" w:hAnsi="Segoe UI" w:cs="Segoe UI"/>
          <w:color w:val="000000"/>
          <w:sz w:val="20"/>
          <w:szCs w:val="20"/>
        </w:rPr>
        <w:t xml:space="preserve"> sur 36 sont des femmes, soit 58,33%). </w:t>
      </w:r>
    </w:p>
    <w:p w:rsidR="000E2DB1" w:rsidRDefault="000E2DB1" w:rsidP="000E2DB1">
      <w:pPr>
        <w:suppressAutoHyphens w:val="0"/>
        <w:autoSpaceDE w:val="0"/>
        <w:adjustRightInd w:val="0"/>
        <w:spacing w:after="0" w:line="276" w:lineRule="auto"/>
        <w:textAlignment w:val="auto"/>
        <w:rPr>
          <w:rFonts w:ascii="Segoe UI" w:hAnsi="Segoe UI" w:cs="Segoe UI"/>
          <w:color w:val="000000"/>
          <w:sz w:val="20"/>
          <w:szCs w:val="20"/>
        </w:rPr>
      </w:pPr>
    </w:p>
    <w:p w:rsidR="000E2DB1" w:rsidRDefault="000E2DB1" w:rsidP="003C4FF7">
      <w:pPr>
        <w:spacing w:line="276" w:lineRule="auto"/>
        <w:jc w:val="both"/>
        <w:rPr>
          <w:rFonts w:ascii="Segoe UI" w:hAnsi="Segoe UI" w:cs="Segoe UI"/>
          <w:sz w:val="20"/>
          <w:szCs w:val="20"/>
        </w:rPr>
      </w:pPr>
      <w:r>
        <w:rPr>
          <w:rFonts w:ascii="Segoe UI" w:hAnsi="Segoe UI" w:cs="Segoe UI"/>
          <w:color w:val="000000"/>
          <w:sz w:val="20"/>
          <w:szCs w:val="20"/>
        </w:rPr>
        <w:t xml:space="preserve">Les hommes sont davantage présents que les femmes dans des spots de </w:t>
      </w:r>
      <w:r>
        <w:rPr>
          <w:rFonts w:ascii="Segoe UI" w:hAnsi="Segoe UI" w:cs="Segoe UI"/>
          <w:b/>
          <w:bCs/>
          <w:color w:val="000000"/>
          <w:sz w:val="20"/>
          <w:szCs w:val="20"/>
        </w:rPr>
        <w:t xml:space="preserve">transport </w:t>
      </w:r>
      <w:r>
        <w:rPr>
          <w:rFonts w:ascii="Segoe UI" w:hAnsi="Segoe UI" w:cs="Segoe UI"/>
          <w:color w:val="000000"/>
          <w:sz w:val="20"/>
          <w:szCs w:val="20"/>
        </w:rPr>
        <w:t xml:space="preserve">(dans ces spots 96 </w:t>
      </w:r>
      <w:r w:rsidR="00231C76">
        <w:rPr>
          <w:rFonts w:ascii="Segoe UI" w:hAnsi="Segoe UI" w:cs="Segoe UI"/>
          <w:color w:val="000000"/>
          <w:sz w:val="20"/>
          <w:szCs w:val="20"/>
        </w:rPr>
        <w:t>personnages</w:t>
      </w:r>
      <w:r>
        <w:rPr>
          <w:rFonts w:ascii="Segoe UI" w:hAnsi="Segoe UI" w:cs="Segoe UI"/>
          <w:color w:val="000000"/>
          <w:sz w:val="20"/>
          <w:szCs w:val="20"/>
        </w:rPr>
        <w:t xml:space="preserve"> sur 143 sont des hommes, soit 67,13%), </w:t>
      </w:r>
      <w:r>
        <w:rPr>
          <w:rFonts w:ascii="Segoe UI" w:hAnsi="Segoe UI" w:cs="Segoe UI"/>
          <w:b/>
          <w:bCs/>
          <w:color w:val="000000"/>
          <w:sz w:val="20"/>
          <w:szCs w:val="20"/>
        </w:rPr>
        <w:t>d'informatique et télécommunications</w:t>
      </w:r>
      <w:r>
        <w:rPr>
          <w:rFonts w:ascii="Segoe UI" w:hAnsi="Segoe UI" w:cs="Segoe UI"/>
          <w:color w:val="000000"/>
          <w:sz w:val="20"/>
          <w:szCs w:val="20"/>
        </w:rPr>
        <w:t xml:space="preserve"> (58 </w:t>
      </w:r>
      <w:r w:rsidR="00231C76">
        <w:rPr>
          <w:rFonts w:ascii="Segoe UI" w:hAnsi="Segoe UI" w:cs="Segoe UI"/>
          <w:color w:val="000000"/>
          <w:sz w:val="20"/>
          <w:szCs w:val="20"/>
        </w:rPr>
        <w:t>personnages</w:t>
      </w:r>
      <w:r>
        <w:rPr>
          <w:rFonts w:ascii="Segoe UI" w:hAnsi="Segoe UI" w:cs="Segoe UI"/>
          <w:color w:val="000000"/>
          <w:sz w:val="20"/>
          <w:szCs w:val="20"/>
        </w:rPr>
        <w:t xml:space="preserve"> sur 88 sont des hommes, soit 65,90%), de </w:t>
      </w:r>
      <w:r>
        <w:rPr>
          <w:rFonts w:ascii="Segoe UI" w:hAnsi="Segoe UI" w:cs="Segoe UI"/>
          <w:b/>
          <w:bCs/>
          <w:color w:val="000000"/>
          <w:sz w:val="20"/>
          <w:szCs w:val="20"/>
        </w:rPr>
        <w:t xml:space="preserve">promotion événementielle </w:t>
      </w:r>
      <w:r>
        <w:rPr>
          <w:rFonts w:ascii="Segoe UI" w:hAnsi="Segoe UI" w:cs="Segoe UI"/>
          <w:color w:val="000000"/>
          <w:sz w:val="20"/>
          <w:szCs w:val="20"/>
        </w:rPr>
        <w:t xml:space="preserve">(146 </w:t>
      </w:r>
      <w:r w:rsidR="00231C76">
        <w:rPr>
          <w:rFonts w:ascii="Segoe UI" w:hAnsi="Segoe UI" w:cs="Segoe UI"/>
          <w:color w:val="000000"/>
          <w:sz w:val="20"/>
          <w:szCs w:val="20"/>
        </w:rPr>
        <w:t>personnages</w:t>
      </w:r>
      <w:r>
        <w:rPr>
          <w:rFonts w:ascii="Segoe UI" w:hAnsi="Segoe UI" w:cs="Segoe UI"/>
          <w:color w:val="000000"/>
          <w:sz w:val="20"/>
          <w:szCs w:val="20"/>
        </w:rPr>
        <w:t xml:space="preserve"> sur 240 sont des hommes, soit 60,83%), de </w:t>
      </w:r>
      <w:r>
        <w:rPr>
          <w:rFonts w:ascii="Segoe UI" w:hAnsi="Segoe UI" w:cs="Segoe UI"/>
          <w:b/>
          <w:bCs/>
          <w:color w:val="000000"/>
          <w:sz w:val="20"/>
          <w:szCs w:val="20"/>
        </w:rPr>
        <w:t xml:space="preserve">décoration et lifestyle </w:t>
      </w:r>
      <w:r>
        <w:rPr>
          <w:rFonts w:ascii="Segoe UI" w:hAnsi="Segoe UI" w:cs="Segoe UI"/>
          <w:color w:val="000000"/>
          <w:sz w:val="20"/>
          <w:szCs w:val="20"/>
        </w:rPr>
        <w:t xml:space="preserve">(57 </w:t>
      </w:r>
      <w:r w:rsidR="00231C76">
        <w:rPr>
          <w:rFonts w:ascii="Segoe UI" w:hAnsi="Segoe UI" w:cs="Segoe UI"/>
          <w:color w:val="000000"/>
          <w:sz w:val="20"/>
          <w:szCs w:val="20"/>
        </w:rPr>
        <w:t>personnages</w:t>
      </w:r>
      <w:r>
        <w:rPr>
          <w:rFonts w:ascii="Segoe UI" w:hAnsi="Segoe UI" w:cs="Segoe UI"/>
          <w:color w:val="000000"/>
          <w:sz w:val="20"/>
          <w:szCs w:val="20"/>
        </w:rPr>
        <w:t xml:space="preserve"> sur 97 sont des hommes, soit 58,76%), de </w:t>
      </w:r>
      <w:r>
        <w:rPr>
          <w:rFonts w:ascii="Segoe UI" w:hAnsi="Segoe UI" w:cs="Segoe UI"/>
          <w:b/>
          <w:bCs/>
          <w:color w:val="000000"/>
          <w:sz w:val="20"/>
          <w:szCs w:val="20"/>
        </w:rPr>
        <w:t xml:space="preserve">construction </w:t>
      </w:r>
      <w:r>
        <w:rPr>
          <w:rFonts w:ascii="Segoe UI" w:hAnsi="Segoe UI" w:cs="Segoe UI"/>
          <w:color w:val="000000"/>
          <w:sz w:val="20"/>
          <w:szCs w:val="20"/>
        </w:rPr>
        <w:t xml:space="preserve">(58 </w:t>
      </w:r>
      <w:r w:rsidR="00231C76">
        <w:rPr>
          <w:rFonts w:ascii="Segoe UI" w:hAnsi="Segoe UI" w:cs="Segoe UI"/>
          <w:color w:val="000000"/>
          <w:sz w:val="20"/>
          <w:szCs w:val="20"/>
        </w:rPr>
        <w:t>personnages</w:t>
      </w:r>
      <w:r>
        <w:rPr>
          <w:rFonts w:ascii="Segoe UI" w:hAnsi="Segoe UI" w:cs="Segoe UI"/>
          <w:color w:val="000000"/>
          <w:sz w:val="20"/>
          <w:szCs w:val="20"/>
        </w:rPr>
        <w:t xml:space="preserve"> sur 103 sont des hommes, soit 56,31%)  ainsi que pour des </w:t>
      </w:r>
      <w:r>
        <w:rPr>
          <w:rFonts w:ascii="Segoe UI" w:hAnsi="Segoe UI" w:cs="Segoe UI"/>
          <w:b/>
          <w:bCs/>
          <w:color w:val="000000"/>
          <w:sz w:val="20"/>
          <w:szCs w:val="20"/>
        </w:rPr>
        <w:t xml:space="preserve">jeux et jouets </w:t>
      </w:r>
      <w:r>
        <w:rPr>
          <w:rFonts w:ascii="Segoe UI" w:hAnsi="Segoe UI" w:cs="Segoe UI"/>
          <w:color w:val="000000"/>
          <w:sz w:val="20"/>
          <w:szCs w:val="20"/>
        </w:rPr>
        <w:t xml:space="preserve">(13 </w:t>
      </w:r>
      <w:r w:rsidR="00231C76">
        <w:rPr>
          <w:rFonts w:ascii="Segoe UI" w:hAnsi="Segoe UI" w:cs="Segoe UI"/>
          <w:color w:val="000000"/>
          <w:sz w:val="20"/>
          <w:szCs w:val="20"/>
        </w:rPr>
        <w:t>personnages</w:t>
      </w:r>
      <w:r>
        <w:rPr>
          <w:rFonts w:ascii="Segoe UI" w:hAnsi="Segoe UI" w:cs="Segoe UI"/>
          <w:color w:val="000000"/>
          <w:sz w:val="20"/>
          <w:szCs w:val="20"/>
        </w:rPr>
        <w:t xml:space="preserve"> sur 22 sont des hommes, soit 59,10%).</w:t>
      </w:r>
    </w:p>
    <w:p w:rsidR="004D074B" w:rsidRDefault="004D074B" w:rsidP="003C4FF7">
      <w:pPr>
        <w:spacing w:line="276" w:lineRule="auto"/>
        <w:jc w:val="both"/>
        <w:rPr>
          <w:rFonts w:ascii="Segoe UI" w:hAnsi="Segoe UI" w:cs="Segoe UI"/>
          <w:sz w:val="20"/>
          <w:szCs w:val="20"/>
        </w:rPr>
      </w:pPr>
    </w:p>
    <w:p w:rsidR="00CB6436" w:rsidRPr="005C63A7" w:rsidRDefault="005C63A7" w:rsidP="005C63A7">
      <w:pPr>
        <w:pStyle w:val="Titre2"/>
        <w:rPr>
          <w:rFonts w:asciiTheme="majorHAnsi" w:hAnsiTheme="majorHAnsi"/>
          <w:sz w:val="24"/>
          <w:szCs w:val="24"/>
        </w:rPr>
      </w:pPr>
      <w:bookmarkStart w:id="12" w:name="_Toc512178802"/>
      <w:r w:rsidRPr="005C63A7">
        <w:rPr>
          <w:rFonts w:asciiTheme="majorHAnsi" w:hAnsiTheme="majorHAnsi"/>
          <w:sz w:val="24"/>
          <w:szCs w:val="24"/>
        </w:rPr>
        <w:t xml:space="preserve">2.3. </w:t>
      </w:r>
      <w:r w:rsidR="008002F9" w:rsidRPr="005C63A7">
        <w:rPr>
          <w:rFonts w:asciiTheme="majorHAnsi" w:hAnsiTheme="majorHAnsi"/>
          <w:sz w:val="24"/>
          <w:szCs w:val="24"/>
        </w:rPr>
        <w:t>Catégories d’âge</w:t>
      </w:r>
      <w:bookmarkEnd w:id="12"/>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Pour réaliser ce comparatif des âges, nous avons mesuré l'âge perçu (ou âge subjectif, celui qu’on vous "donne") des personnages. Sur les 1723 intervenant-e-s, </w:t>
      </w:r>
      <w:r w:rsidRPr="002D0CA5">
        <w:rPr>
          <w:rFonts w:ascii="Segoe UI" w:hAnsi="Segoe UI" w:cs="Segoe UI"/>
          <w:sz w:val="20"/>
          <w:szCs w:val="20"/>
        </w:rPr>
        <w:t>139 n'ont pas pu faire l'objet d'une identification en termes d'âge et sont donc exclu</w:t>
      </w:r>
      <w:r w:rsidR="00763293">
        <w:rPr>
          <w:rFonts w:ascii="Segoe UI" w:hAnsi="Segoe UI" w:cs="Segoe UI"/>
          <w:sz w:val="20"/>
          <w:szCs w:val="20"/>
        </w:rPr>
        <w:t>-e-</w:t>
      </w:r>
      <w:r w:rsidRPr="002D0CA5">
        <w:rPr>
          <w:rFonts w:ascii="Segoe UI" w:hAnsi="Segoe UI" w:cs="Segoe UI"/>
          <w:sz w:val="20"/>
          <w:szCs w:val="20"/>
        </w:rPr>
        <w:t xml:space="preserve">s de nos analyses. Nous </w:t>
      </w:r>
      <w:r>
        <w:rPr>
          <w:rFonts w:ascii="Segoe UI" w:hAnsi="Segoe UI" w:cs="Segoe UI"/>
          <w:sz w:val="20"/>
          <w:szCs w:val="20"/>
        </w:rPr>
        <w:t>travaillons donc sur un total de 1584 intervenant-e-s.</w:t>
      </w:r>
    </w:p>
    <w:p w:rsidR="00CB6436" w:rsidRDefault="008002F9" w:rsidP="00F23D82">
      <w:pPr>
        <w:spacing w:line="276" w:lineRule="auto"/>
        <w:jc w:val="both"/>
      </w:pPr>
      <w:r>
        <w:rPr>
          <w:rFonts w:ascii="Segoe UI" w:hAnsi="Segoe UI" w:cs="Segoe UI"/>
          <w:sz w:val="20"/>
          <w:szCs w:val="20"/>
        </w:rPr>
        <w:lastRenderedPageBreak/>
        <w:t xml:space="preserve">Au vu de ce recadrage, nous observons une nette surreprésentation de la tranche d’âge 19-34 ans : </w:t>
      </w:r>
      <w:r>
        <w:rPr>
          <w:rFonts w:ascii="Segoe UI" w:hAnsi="Segoe UI" w:cs="Segoe UI"/>
          <w:b/>
          <w:sz w:val="20"/>
          <w:szCs w:val="20"/>
        </w:rPr>
        <w:t>46,97%</w:t>
      </w:r>
      <w:r>
        <w:rPr>
          <w:rFonts w:ascii="Segoe UI" w:hAnsi="Segoe UI" w:cs="Segoe UI"/>
          <w:sz w:val="20"/>
          <w:szCs w:val="20"/>
        </w:rPr>
        <w:t xml:space="preserve"> (744/1584) du nombre total d’intervenant-e-s se trouvent dans cette catégorie.  </w:t>
      </w:r>
    </w:p>
    <w:p w:rsidR="00CB6436" w:rsidRDefault="008002F9" w:rsidP="00F23D82">
      <w:pPr>
        <w:spacing w:line="276" w:lineRule="auto"/>
        <w:jc w:val="both"/>
      </w:pPr>
      <w:r>
        <w:rPr>
          <w:rFonts w:ascii="Segoe UI" w:hAnsi="Segoe UI" w:cs="Segoe UI"/>
          <w:sz w:val="20"/>
          <w:szCs w:val="20"/>
        </w:rPr>
        <w:t xml:space="preserve">La deuxième catégorie d’âge que nous retrouvons en plus grand nombre est celle de la tranche d’âge 35-49 ans : soit </w:t>
      </w:r>
      <w:r>
        <w:rPr>
          <w:rFonts w:ascii="Segoe UI" w:hAnsi="Segoe UI" w:cs="Segoe UI"/>
          <w:b/>
          <w:sz w:val="20"/>
          <w:szCs w:val="20"/>
        </w:rPr>
        <w:t>24,75%</w:t>
      </w:r>
      <w:r>
        <w:rPr>
          <w:rFonts w:ascii="Segoe UI" w:hAnsi="Segoe UI" w:cs="Segoe UI"/>
          <w:sz w:val="20"/>
          <w:szCs w:val="20"/>
        </w:rPr>
        <w:t xml:space="preserve"> (392/1584) du nombre total d’intervenant-e-s.</w:t>
      </w:r>
    </w:p>
    <w:p w:rsidR="00CB6436" w:rsidRDefault="008002F9" w:rsidP="00F23D82">
      <w:pPr>
        <w:spacing w:line="276" w:lineRule="auto"/>
        <w:jc w:val="both"/>
      </w:pPr>
      <w:r>
        <w:rPr>
          <w:rFonts w:ascii="Segoe UI" w:hAnsi="Segoe UI" w:cs="Segoe UI"/>
          <w:sz w:val="20"/>
          <w:szCs w:val="20"/>
        </w:rPr>
        <w:t xml:space="preserve">Les 12 ans </w:t>
      </w:r>
      <w:r w:rsidR="003A6509">
        <w:rPr>
          <w:rFonts w:ascii="Segoe UI" w:hAnsi="Segoe UI" w:cs="Segoe UI"/>
          <w:sz w:val="20"/>
          <w:szCs w:val="20"/>
        </w:rPr>
        <w:t xml:space="preserve">ou moins </w:t>
      </w:r>
      <w:r>
        <w:rPr>
          <w:rFonts w:ascii="Segoe UI" w:hAnsi="Segoe UI" w:cs="Segoe UI"/>
          <w:sz w:val="20"/>
          <w:szCs w:val="20"/>
        </w:rPr>
        <w:t xml:space="preserve">sont représentés à hauteur de </w:t>
      </w:r>
      <w:r>
        <w:rPr>
          <w:rFonts w:ascii="Segoe UI" w:hAnsi="Segoe UI" w:cs="Segoe UI"/>
          <w:b/>
          <w:sz w:val="20"/>
          <w:szCs w:val="20"/>
        </w:rPr>
        <w:t>12,63%</w:t>
      </w:r>
      <w:r>
        <w:rPr>
          <w:rFonts w:ascii="Segoe UI" w:hAnsi="Segoe UI" w:cs="Segoe UI"/>
          <w:sz w:val="20"/>
          <w:szCs w:val="20"/>
        </w:rPr>
        <w:t xml:space="preserve"> (200/1584) ; tandis que les 13-18 ans le sont à hauteur de </w:t>
      </w:r>
      <w:r>
        <w:rPr>
          <w:rFonts w:ascii="Segoe UI" w:hAnsi="Segoe UI" w:cs="Segoe UI"/>
          <w:b/>
          <w:sz w:val="20"/>
          <w:szCs w:val="20"/>
        </w:rPr>
        <w:t>4,04%</w:t>
      </w:r>
      <w:r>
        <w:rPr>
          <w:rFonts w:ascii="Segoe UI" w:hAnsi="Segoe UI" w:cs="Segoe UI"/>
          <w:sz w:val="20"/>
          <w:szCs w:val="20"/>
        </w:rPr>
        <w:t xml:space="preserve"> (64/1584) ; les 50-64 ans à hauteur de </w:t>
      </w:r>
      <w:r>
        <w:rPr>
          <w:rFonts w:ascii="Segoe UI" w:hAnsi="Segoe UI" w:cs="Segoe UI"/>
          <w:b/>
          <w:sz w:val="20"/>
          <w:szCs w:val="20"/>
        </w:rPr>
        <w:t>7,77%</w:t>
      </w:r>
      <w:r>
        <w:rPr>
          <w:rFonts w:ascii="Segoe UI" w:hAnsi="Segoe UI" w:cs="Segoe UI"/>
          <w:sz w:val="20"/>
          <w:szCs w:val="20"/>
        </w:rPr>
        <w:t xml:space="preserve"> (123/1584) et les 65 ans </w:t>
      </w:r>
      <w:r w:rsidR="006550F1">
        <w:rPr>
          <w:rFonts w:ascii="Segoe UI" w:hAnsi="Segoe UI" w:cs="Segoe UI"/>
          <w:sz w:val="20"/>
          <w:szCs w:val="20"/>
        </w:rPr>
        <w:t xml:space="preserve">et plus </w:t>
      </w:r>
      <w:r>
        <w:rPr>
          <w:rFonts w:ascii="Segoe UI" w:hAnsi="Segoe UI" w:cs="Segoe UI"/>
          <w:sz w:val="20"/>
          <w:szCs w:val="20"/>
        </w:rPr>
        <w:t xml:space="preserve">à hauteur de </w:t>
      </w:r>
      <w:r>
        <w:rPr>
          <w:rFonts w:ascii="Segoe UI" w:hAnsi="Segoe UI" w:cs="Segoe UI"/>
          <w:b/>
          <w:sz w:val="20"/>
          <w:szCs w:val="20"/>
        </w:rPr>
        <w:t>3,85%</w:t>
      </w:r>
      <w:r>
        <w:rPr>
          <w:rFonts w:ascii="Segoe UI" w:hAnsi="Segoe UI" w:cs="Segoe UI"/>
          <w:sz w:val="20"/>
          <w:szCs w:val="20"/>
        </w:rPr>
        <w:t xml:space="preserve"> seulement (61/1584). Pourtant, en 2016 on observait que « jamais les personnes (très) âgées n'ont été aussi nombreuses [en Belgique] »</w:t>
      </w:r>
      <w:r>
        <w:rPr>
          <w:rStyle w:val="Appelnotedebasdep"/>
          <w:rFonts w:ascii="Segoe UI" w:hAnsi="Segoe UI" w:cs="Segoe UI"/>
          <w:sz w:val="20"/>
          <w:szCs w:val="20"/>
        </w:rPr>
        <w:footnoteReference w:id="36"/>
      </w:r>
      <w:r>
        <w:rPr>
          <w:rFonts w:ascii="Segoe UI" w:hAnsi="Segoe UI" w:cs="Segoe UI"/>
          <w:sz w:val="20"/>
          <w:szCs w:val="20"/>
        </w:rPr>
        <w:t>. Ainsi dans l'ensemble de la Belgique, les 65 ans</w:t>
      </w:r>
      <w:r w:rsidR="0012153D">
        <w:rPr>
          <w:rFonts w:ascii="Segoe UI" w:hAnsi="Segoe UI" w:cs="Segoe UI"/>
          <w:sz w:val="20"/>
          <w:szCs w:val="20"/>
        </w:rPr>
        <w:t xml:space="preserve"> et plus</w:t>
      </w:r>
      <w:r>
        <w:rPr>
          <w:rFonts w:ascii="Segoe UI" w:hAnsi="Segoe UI" w:cs="Segoe UI"/>
          <w:sz w:val="20"/>
          <w:szCs w:val="20"/>
        </w:rPr>
        <w:t xml:space="preserve"> représentaient au 1er janvier 2016 environ 18,3% de la population</w:t>
      </w:r>
      <w:r>
        <w:rPr>
          <w:rStyle w:val="Appelnotedebasdep"/>
          <w:rFonts w:ascii="Segoe UI" w:hAnsi="Segoe UI" w:cs="Segoe UI"/>
          <w:sz w:val="20"/>
          <w:szCs w:val="20"/>
        </w:rPr>
        <w:footnoteReference w:id="37"/>
      </w:r>
      <w:r>
        <w:rPr>
          <w:rFonts w:ascii="Segoe UI" w:hAnsi="Segoe UI" w:cs="Segoe UI"/>
          <w:sz w:val="20"/>
          <w:szCs w:val="20"/>
        </w:rPr>
        <w:t>. Cette catégorie semble néanmoins largement sous-représentée dans les communications commerciales diffusées dans le Royaume, malgré son potentiel d’achat important. Ce nombre n'est néanmoins pas fort éloigné du pourcentage repris par le Baromètre de la Diversité et de l'Egalité réalisé en 2013, qui recensait 3,74% d'intervenant-e-s âgé-e-s de 65 ans</w:t>
      </w:r>
      <w:r w:rsidR="00EF2028">
        <w:rPr>
          <w:rFonts w:ascii="Segoe UI" w:hAnsi="Segoe UI" w:cs="Segoe UI"/>
          <w:sz w:val="20"/>
          <w:szCs w:val="20"/>
        </w:rPr>
        <w:t xml:space="preserve"> et plus</w:t>
      </w:r>
      <w:r>
        <w:rPr>
          <w:rStyle w:val="Appelnotedebasdep"/>
          <w:rFonts w:ascii="Segoe UI" w:hAnsi="Segoe UI" w:cs="Segoe UI"/>
          <w:sz w:val="20"/>
          <w:szCs w:val="20"/>
        </w:rPr>
        <w:footnoteReference w:id="38"/>
      </w:r>
      <w:r>
        <w:rPr>
          <w:rFonts w:ascii="Segoe UI" w:hAnsi="Segoe UI" w:cs="Segoe UI"/>
          <w:sz w:val="20"/>
          <w:szCs w:val="20"/>
        </w:rPr>
        <w:t xml:space="preserve"> dans l’ensemble des programmes télévisuels (fictions, information, magazine-documentaire, ou encore divertissement).</w:t>
      </w:r>
    </w:p>
    <w:p w:rsidR="00CB6436" w:rsidRDefault="00CB6436" w:rsidP="00F23D82">
      <w:pPr>
        <w:spacing w:line="276" w:lineRule="auto"/>
        <w:jc w:val="both"/>
      </w:pPr>
    </w:p>
    <w:p w:rsidR="00CB6436" w:rsidRDefault="008002F9" w:rsidP="00F23D82">
      <w:pPr>
        <w:spacing w:line="276" w:lineRule="auto"/>
        <w:jc w:val="center"/>
      </w:pPr>
      <w:r>
        <w:rPr>
          <w:rFonts w:ascii="Segoe UI" w:hAnsi="Segoe UI" w:cs="Segoe UI"/>
          <w:noProof/>
          <w:sz w:val="20"/>
          <w:szCs w:val="20"/>
          <w:lang w:eastAsia="fr-BE"/>
        </w:rPr>
        <w:drawing>
          <wp:inline distT="0" distB="0" distL="0" distR="0">
            <wp:extent cx="4572000" cy="2743200"/>
            <wp:effectExtent l="0" t="0" r="0" b="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6436" w:rsidRDefault="008002F9" w:rsidP="00F23D82">
      <w:pPr>
        <w:spacing w:line="276" w:lineRule="auto"/>
      </w:pPr>
      <w:r>
        <w:rPr>
          <w:rFonts w:ascii="Segoe UI" w:hAnsi="Segoe UI" w:cs="Segoe UI"/>
          <w:noProof/>
          <w:sz w:val="20"/>
          <w:szCs w:val="20"/>
          <w:lang w:eastAsia="fr-BE"/>
        </w:rPr>
        <mc:AlternateContent>
          <mc:Choice Requires="wps">
            <w:drawing>
              <wp:anchor distT="0" distB="0" distL="114300" distR="114300" simplePos="0" relativeHeight="251665408" behindDoc="0" locked="0" layoutInCell="1" allowOverlap="1">
                <wp:simplePos x="0" y="0"/>
                <wp:positionH relativeFrom="margin">
                  <wp:posOffset>1632585</wp:posOffset>
                </wp:positionH>
                <wp:positionV relativeFrom="paragraph">
                  <wp:posOffset>12065</wp:posOffset>
                </wp:positionV>
                <wp:extent cx="2821940" cy="257175"/>
                <wp:effectExtent l="0" t="0" r="0" b="9525"/>
                <wp:wrapSquare wrapText="bothSides"/>
                <wp:docPr id="28" name="Zone de texte 2"/>
                <wp:cNvGraphicFramePr/>
                <a:graphic xmlns:a="http://schemas.openxmlformats.org/drawingml/2006/main">
                  <a:graphicData uri="http://schemas.microsoft.com/office/word/2010/wordprocessingShape">
                    <wps:wsp>
                      <wps:cNvSpPr txBox="1"/>
                      <wps:spPr>
                        <a:xfrm>
                          <a:off x="0" y="0"/>
                          <a:ext cx="2821940" cy="257175"/>
                        </a:xfrm>
                        <a:prstGeom prst="rect">
                          <a:avLst/>
                        </a:prstGeom>
                        <a:solidFill>
                          <a:srgbClr val="FFFFFF"/>
                        </a:solidFill>
                        <a:ln>
                          <a:noFill/>
                          <a:prstDash/>
                        </a:ln>
                      </wps:spPr>
                      <wps:txbx>
                        <w:txbxContent>
                          <w:p w:rsidR="004E6516" w:rsidRPr="00993AEA" w:rsidRDefault="004E6516">
                            <w:pPr>
                              <w:jc w:val="center"/>
                              <w:rPr>
                                <w:rFonts w:ascii="Segoe UI" w:hAnsi="Segoe UI" w:cs="Segoe UI"/>
                                <w:i/>
                                <w:sz w:val="18"/>
                                <w:szCs w:val="18"/>
                              </w:rPr>
                            </w:pPr>
                            <w:r w:rsidRPr="00993AEA">
                              <w:rPr>
                                <w:rFonts w:ascii="Segoe UI" w:hAnsi="Segoe UI" w:cs="Segoe UI"/>
                                <w:i/>
                                <w:sz w:val="18"/>
                                <w:szCs w:val="18"/>
                              </w:rPr>
                              <w:t>Catégories d’âge représentées – en pourcentages</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31" type="#_x0000_t202" style="position:absolute;margin-left:128.55pt;margin-top:.95pt;width:222.2pt;height:20.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" stroked="f">
                <v:textbox>
                  <w:txbxContent>
                    <w:p w:rsidR="004E6516" w:rsidRPr="00993AEA" w:rsidRDefault="004E6516">
                      <w:pPr>
                        <w:jc w:val="center"/>
                        <w:rPr>
                          <w:rFonts w:ascii="Segoe UI" w:hAnsi="Segoe UI" w:cs="Segoe UI"/>
                          <w:i/>
                          <w:sz w:val="18"/>
                          <w:szCs w:val="18"/>
                        </w:rPr>
                      </w:pPr>
                      <w:r w:rsidRPr="00993AEA">
                        <w:rPr>
                          <w:rFonts w:ascii="Segoe UI" w:hAnsi="Segoe UI" w:cs="Segoe UI"/>
                          <w:i/>
                          <w:sz w:val="18"/>
                          <w:szCs w:val="18"/>
                        </w:rPr>
                        <w:t>Catégories d’âge représentées – en pourcentages</w:t>
                      </w:r>
                    </w:p>
                  </w:txbxContent>
                </v:textbox>
                <w10:wrap type="square" anchorx="margin"/>
              </v:shape>
            </w:pict>
          </mc:Fallback>
        </mc:AlternateContent>
      </w:r>
    </w:p>
    <w:p w:rsidR="00CB6436" w:rsidRDefault="00CB6436" w:rsidP="00F23D82">
      <w:pPr>
        <w:spacing w:line="276" w:lineRule="auto"/>
        <w:rPr>
          <w:rFonts w:ascii="Segoe UI" w:hAnsi="Segoe UI" w:cs="Segoe UI"/>
          <w:sz w:val="20"/>
          <w:szCs w:val="20"/>
        </w:rPr>
      </w:pPr>
    </w:p>
    <w:p w:rsidR="000316CA" w:rsidRDefault="000316CA" w:rsidP="00F23D82">
      <w:pPr>
        <w:spacing w:line="276" w:lineRule="auto"/>
        <w:rPr>
          <w:rFonts w:ascii="Segoe UI" w:hAnsi="Segoe UI" w:cs="Segoe UI"/>
          <w:sz w:val="20"/>
          <w:szCs w:val="20"/>
        </w:rPr>
      </w:pPr>
    </w:p>
    <w:p w:rsidR="000316CA" w:rsidRDefault="000316CA" w:rsidP="00F23D82">
      <w:pPr>
        <w:spacing w:line="276" w:lineRule="auto"/>
        <w:rPr>
          <w:rFonts w:ascii="Segoe UI" w:hAnsi="Segoe UI" w:cs="Segoe UI"/>
          <w:sz w:val="20"/>
          <w:szCs w:val="20"/>
        </w:rPr>
      </w:pPr>
    </w:p>
    <w:p w:rsidR="000316CA" w:rsidRDefault="000316CA" w:rsidP="00F23D82">
      <w:pPr>
        <w:spacing w:line="276" w:lineRule="auto"/>
        <w:rPr>
          <w:rFonts w:ascii="Segoe UI" w:hAnsi="Segoe UI" w:cs="Segoe UI"/>
          <w:sz w:val="20"/>
          <w:szCs w:val="20"/>
        </w:rPr>
      </w:pPr>
    </w:p>
    <w:tbl>
      <w:tblPr>
        <w:tblW w:w="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16"/>
        <w:gridCol w:w="1269"/>
        <w:gridCol w:w="1269"/>
      </w:tblGrid>
      <w:tr w:rsidR="00F94A14" w:rsidTr="00A115BF">
        <w:trPr>
          <w:trHeight w:val="300"/>
          <w:jc w:val="center"/>
        </w:trPr>
        <w:tc>
          <w:tcPr>
            <w:tcW w:w="1416" w:type="dxa"/>
            <w:shd w:val="clear" w:color="auto" w:fill="5B9BD5"/>
          </w:tcPr>
          <w:p w:rsidR="00F94A14" w:rsidRDefault="00F94A14" w:rsidP="00F23D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lastRenderedPageBreak/>
              <w:t>Catégorie</w:t>
            </w:r>
            <w:r w:rsidR="003152C7">
              <w:rPr>
                <w:rFonts w:ascii="Segoe UI" w:eastAsia="Times New Roman" w:hAnsi="Segoe UI" w:cs="Segoe UI"/>
                <w:b/>
                <w:bCs/>
                <w:color w:val="FFFFFF"/>
                <w:sz w:val="16"/>
                <w:szCs w:val="16"/>
                <w:lang w:eastAsia="fr-BE"/>
              </w:rPr>
              <w:t>s</w:t>
            </w:r>
            <w:r>
              <w:rPr>
                <w:rFonts w:ascii="Segoe UI" w:eastAsia="Times New Roman" w:hAnsi="Segoe UI" w:cs="Segoe UI"/>
                <w:b/>
                <w:bCs/>
                <w:color w:val="FFFFFF"/>
                <w:sz w:val="16"/>
                <w:szCs w:val="16"/>
                <w:lang w:eastAsia="fr-BE"/>
              </w:rPr>
              <w:t xml:space="preserve"> d’âge</w:t>
            </w:r>
          </w:p>
        </w:tc>
        <w:tc>
          <w:tcPr>
            <w:tcW w:w="1269" w:type="dxa"/>
            <w:shd w:val="clear" w:color="auto" w:fill="5B9BD5"/>
          </w:tcPr>
          <w:p w:rsidR="00F94A14" w:rsidRDefault="00F94A14" w:rsidP="00F23D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Effectifs</w:t>
            </w:r>
          </w:p>
        </w:tc>
        <w:tc>
          <w:tcPr>
            <w:tcW w:w="1269" w:type="dxa"/>
            <w:shd w:val="clear" w:color="auto" w:fill="5B9BD5"/>
          </w:tcPr>
          <w:p w:rsidR="00F94A14" w:rsidRDefault="00F94A14" w:rsidP="00F23D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w:t>
            </w:r>
          </w:p>
        </w:tc>
      </w:tr>
      <w:tr w:rsidR="00F94A14" w:rsidTr="00A115BF">
        <w:trPr>
          <w:trHeight w:val="300"/>
          <w:jc w:val="center"/>
        </w:trPr>
        <w:tc>
          <w:tcPr>
            <w:tcW w:w="1416" w:type="dxa"/>
            <w:shd w:val="clear" w:color="auto" w:fill="DDEBF7"/>
          </w:tcPr>
          <w:p w:rsidR="00F94A14" w:rsidRDefault="00F94A14"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&lt; </w:t>
            </w:r>
            <w:r w:rsidR="00891E8E">
              <w:rPr>
                <w:rFonts w:ascii="Segoe UI" w:eastAsia="Times New Roman" w:hAnsi="Segoe UI" w:cs="Segoe UI"/>
                <w:color w:val="000000"/>
                <w:sz w:val="16"/>
                <w:szCs w:val="16"/>
                <w:lang w:eastAsia="fr-BE"/>
              </w:rPr>
              <w:t xml:space="preserve">ou égal à </w:t>
            </w:r>
            <w:r>
              <w:rPr>
                <w:rFonts w:ascii="Segoe UI" w:eastAsia="Times New Roman" w:hAnsi="Segoe UI" w:cs="Segoe UI"/>
                <w:color w:val="000000"/>
                <w:sz w:val="16"/>
                <w:szCs w:val="16"/>
                <w:lang w:eastAsia="fr-BE"/>
              </w:rPr>
              <w:t>12</w:t>
            </w:r>
          </w:p>
        </w:tc>
        <w:tc>
          <w:tcPr>
            <w:tcW w:w="1269" w:type="dxa"/>
            <w:shd w:val="clear" w:color="auto" w:fill="DDEBF7"/>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200</w:t>
            </w:r>
          </w:p>
        </w:tc>
        <w:tc>
          <w:tcPr>
            <w:tcW w:w="1269" w:type="dxa"/>
            <w:shd w:val="clear" w:color="auto" w:fill="DDEBF7"/>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12,63</w:t>
            </w:r>
          </w:p>
        </w:tc>
      </w:tr>
      <w:tr w:rsidR="00F94A14" w:rsidTr="00A115BF">
        <w:trPr>
          <w:trHeight w:val="300"/>
          <w:jc w:val="center"/>
        </w:trPr>
        <w:tc>
          <w:tcPr>
            <w:tcW w:w="1416" w:type="dxa"/>
          </w:tcPr>
          <w:p w:rsidR="00F94A14" w:rsidRDefault="00F94A14"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13-18</w:t>
            </w:r>
          </w:p>
        </w:tc>
        <w:tc>
          <w:tcPr>
            <w:tcW w:w="1269" w:type="dxa"/>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64</w:t>
            </w:r>
          </w:p>
        </w:tc>
        <w:tc>
          <w:tcPr>
            <w:tcW w:w="1269" w:type="dxa"/>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4,04</w:t>
            </w:r>
          </w:p>
        </w:tc>
      </w:tr>
      <w:tr w:rsidR="00F94A14" w:rsidTr="00A115BF">
        <w:trPr>
          <w:trHeight w:val="300"/>
          <w:jc w:val="center"/>
        </w:trPr>
        <w:tc>
          <w:tcPr>
            <w:tcW w:w="1416" w:type="dxa"/>
            <w:shd w:val="clear" w:color="auto" w:fill="DDEBF7"/>
          </w:tcPr>
          <w:p w:rsidR="00F94A14" w:rsidRDefault="00F94A14"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19-34</w:t>
            </w:r>
          </w:p>
        </w:tc>
        <w:tc>
          <w:tcPr>
            <w:tcW w:w="1269" w:type="dxa"/>
            <w:shd w:val="clear" w:color="auto" w:fill="DDEBF7"/>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744</w:t>
            </w:r>
          </w:p>
        </w:tc>
        <w:tc>
          <w:tcPr>
            <w:tcW w:w="1269" w:type="dxa"/>
            <w:shd w:val="clear" w:color="auto" w:fill="DDEBF7"/>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46,97</w:t>
            </w:r>
          </w:p>
        </w:tc>
      </w:tr>
      <w:tr w:rsidR="00F94A14" w:rsidTr="00A115BF">
        <w:trPr>
          <w:trHeight w:val="300"/>
          <w:jc w:val="center"/>
        </w:trPr>
        <w:tc>
          <w:tcPr>
            <w:tcW w:w="1416" w:type="dxa"/>
          </w:tcPr>
          <w:p w:rsidR="00F94A14" w:rsidRDefault="00F94A14"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35-49</w:t>
            </w:r>
          </w:p>
        </w:tc>
        <w:tc>
          <w:tcPr>
            <w:tcW w:w="1269" w:type="dxa"/>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392</w:t>
            </w:r>
          </w:p>
        </w:tc>
        <w:tc>
          <w:tcPr>
            <w:tcW w:w="1269" w:type="dxa"/>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24,75</w:t>
            </w:r>
          </w:p>
        </w:tc>
      </w:tr>
      <w:tr w:rsidR="00F94A14" w:rsidTr="00A115BF">
        <w:trPr>
          <w:trHeight w:val="300"/>
          <w:jc w:val="center"/>
        </w:trPr>
        <w:tc>
          <w:tcPr>
            <w:tcW w:w="1416" w:type="dxa"/>
            <w:shd w:val="clear" w:color="auto" w:fill="DDEBF7"/>
          </w:tcPr>
          <w:p w:rsidR="00F94A14" w:rsidRDefault="00F94A14"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50-64</w:t>
            </w:r>
          </w:p>
        </w:tc>
        <w:tc>
          <w:tcPr>
            <w:tcW w:w="1269" w:type="dxa"/>
            <w:shd w:val="clear" w:color="auto" w:fill="DDEBF7"/>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123</w:t>
            </w:r>
          </w:p>
        </w:tc>
        <w:tc>
          <w:tcPr>
            <w:tcW w:w="1269" w:type="dxa"/>
            <w:shd w:val="clear" w:color="auto" w:fill="DDEBF7"/>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7,77</w:t>
            </w:r>
          </w:p>
        </w:tc>
      </w:tr>
      <w:tr w:rsidR="00F94A14" w:rsidTr="00A115BF">
        <w:trPr>
          <w:trHeight w:val="300"/>
          <w:jc w:val="center"/>
        </w:trPr>
        <w:tc>
          <w:tcPr>
            <w:tcW w:w="1416" w:type="dxa"/>
          </w:tcPr>
          <w:p w:rsidR="00F94A14" w:rsidRDefault="00F94A14"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&gt;</w:t>
            </w:r>
            <w:r w:rsidR="00891E8E">
              <w:rPr>
                <w:rFonts w:ascii="Segoe UI" w:eastAsia="Times New Roman" w:hAnsi="Segoe UI" w:cs="Segoe UI"/>
                <w:color w:val="000000"/>
                <w:sz w:val="16"/>
                <w:szCs w:val="16"/>
                <w:lang w:eastAsia="fr-BE"/>
              </w:rPr>
              <w:t xml:space="preserve">ou égal à </w:t>
            </w:r>
            <w:r>
              <w:rPr>
                <w:rFonts w:ascii="Segoe UI" w:eastAsia="Times New Roman" w:hAnsi="Segoe UI" w:cs="Segoe UI"/>
                <w:color w:val="000000"/>
                <w:sz w:val="16"/>
                <w:szCs w:val="16"/>
                <w:lang w:eastAsia="fr-BE"/>
              </w:rPr>
              <w:t>65</w:t>
            </w:r>
          </w:p>
        </w:tc>
        <w:tc>
          <w:tcPr>
            <w:tcW w:w="1269" w:type="dxa"/>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61</w:t>
            </w:r>
          </w:p>
        </w:tc>
        <w:tc>
          <w:tcPr>
            <w:tcW w:w="1269" w:type="dxa"/>
          </w:tcPr>
          <w:p w:rsidR="00F94A14" w:rsidRDefault="00F94A1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3,85</w:t>
            </w:r>
          </w:p>
        </w:tc>
      </w:tr>
      <w:tr w:rsidR="00F94A14" w:rsidTr="00A115BF">
        <w:trPr>
          <w:trHeight w:val="300"/>
          <w:jc w:val="center"/>
        </w:trPr>
        <w:tc>
          <w:tcPr>
            <w:tcW w:w="1416" w:type="dxa"/>
          </w:tcPr>
          <w:p w:rsidR="00F94A14" w:rsidRPr="00777B34" w:rsidRDefault="00F94A14" w:rsidP="00777B34">
            <w:pPr>
              <w:suppressAutoHyphens w:val="0"/>
              <w:spacing w:after="0" w:line="276" w:lineRule="auto"/>
              <w:textAlignment w:val="auto"/>
              <w:rPr>
                <w:rFonts w:ascii="Segoe UI" w:eastAsia="Times New Roman" w:hAnsi="Segoe UI" w:cs="Segoe UI"/>
                <w:b/>
                <w:color w:val="000000"/>
                <w:sz w:val="16"/>
                <w:szCs w:val="16"/>
                <w:lang w:eastAsia="fr-BE"/>
              </w:rPr>
            </w:pPr>
            <w:r w:rsidRPr="00777B34">
              <w:rPr>
                <w:rFonts w:ascii="Segoe UI" w:eastAsia="Times New Roman" w:hAnsi="Segoe UI" w:cs="Segoe UI"/>
                <w:b/>
                <w:color w:val="000000"/>
                <w:sz w:val="16"/>
                <w:szCs w:val="16"/>
                <w:lang w:eastAsia="fr-BE"/>
              </w:rPr>
              <w:t>Total</w:t>
            </w:r>
          </w:p>
        </w:tc>
        <w:tc>
          <w:tcPr>
            <w:tcW w:w="1269" w:type="dxa"/>
          </w:tcPr>
          <w:p w:rsidR="00F94A14" w:rsidRPr="00777B34" w:rsidRDefault="00F94A14" w:rsidP="00F23D82">
            <w:pPr>
              <w:suppressAutoHyphens w:val="0"/>
              <w:spacing w:after="0" w:line="276" w:lineRule="auto"/>
              <w:jc w:val="center"/>
              <w:textAlignment w:val="auto"/>
              <w:rPr>
                <w:rFonts w:ascii="Segoe UI" w:eastAsia="Times New Roman" w:hAnsi="Segoe UI" w:cs="Segoe UI"/>
                <w:b/>
                <w:color w:val="000000"/>
                <w:sz w:val="16"/>
                <w:szCs w:val="16"/>
                <w:lang w:eastAsia="fr-BE"/>
              </w:rPr>
            </w:pPr>
            <w:r w:rsidRPr="00777B34">
              <w:rPr>
                <w:rFonts w:ascii="Segoe UI" w:eastAsia="Times New Roman" w:hAnsi="Segoe UI" w:cs="Segoe UI"/>
                <w:b/>
                <w:color w:val="000000"/>
                <w:sz w:val="16"/>
                <w:szCs w:val="16"/>
                <w:lang w:eastAsia="fr-BE"/>
              </w:rPr>
              <w:t>1584</w:t>
            </w:r>
          </w:p>
        </w:tc>
        <w:tc>
          <w:tcPr>
            <w:tcW w:w="1269" w:type="dxa"/>
          </w:tcPr>
          <w:p w:rsidR="00F94A14" w:rsidRPr="00777B34" w:rsidRDefault="00F94A14" w:rsidP="00F23D82">
            <w:pPr>
              <w:suppressAutoHyphens w:val="0"/>
              <w:spacing w:after="0" w:line="276" w:lineRule="auto"/>
              <w:jc w:val="center"/>
              <w:textAlignment w:val="auto"/>
              <w:rPr>
                <w:rFonts w:ascii="Segoe UI" w:eastAsia="Times New Roman" w:hAnsi="Segoe UI" w:cs="Segoe UI"/>
                <w:b/>
                <w:color w:val="000000"/>
                <w:sz w:val="16"/>
                <w:szCs w:val="16"/>
                <w:lang w:eastAsia="fr-BE"/>
              </w:rPr>
            </w:pPr>
            <w:r w:rsidRPr="00777B34">
              <w:rPr>
                <w:rFonts w:ascii="Segoe UI" w:eastAsia="Times New Roman" w:hAnsi="Segoe UI" w:cs="Segoe UI"/>
                <w:b/>
                <w:color w:val="000000"/>
                <w:sz w:val="16"/>
                <w:szCs w:val="16"/>
                <w:lang w:eastAsia="fr-BE"/>
              </w:rPr>
              <w:t>100</w:t>
            </w:r>
          </w:p>
        </w:tc>
      </w:tr>
    </w:tbl>
    <w:p w:rsidR="00CB6436" w:rsidRDefault="008002F9" w:rsidP="00F23D82">
      <w:pPr>
        <w:spacing w:line="276" w:lineRule="auto"/>
      </w:pPr>
      <w:r>
        <w:rPr>
          <w:rFonts w:ascii="Segoe UI" w:hAnsi="Segoe UI" w:cs="Segoe UI"/>
          <w:noProof/>
          <w:sz w:val="20"/>
          <w:szCs w:val="20"/>
          <w:lang w:eastAsia="fr-BE"/>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64766</wp:posOffset>
                </wp:positionV>
                <wp:extent cx="2343150" cy="402590"/>
                <wp:effectExtent l="0" t="0" r="0" b="0"/>
                <wp:wrapSquare wrapText="bothSides"/>
                <wp:docPr id="29" name="Zone de texte 2"/>
                <wp:cNvGraphicFramePr/>
                <a:graphic xmlns:a="http://schemas.openxmlformats.org/drawingml/2006/main">
                  <a:graphicData uri="http://schemas.microsoft.com/office/word/2010/wordprocessingShape">
                    <wps:wsp>
                      <wps:cNvSpPr txBox="1"/>
                      <wps:spPr>
                        <a:xfrm>
                          <a:off x="0" y="0"/>
                          <a:ext cx="2343150" cy="403058"/>
                        </a:xfrm>
                        <a:prstGeom prst="rect">
                          <a:avLst/>
                        </a:prstGeom>
                        <a:solidFill>
                          <a:srgbClr val="FFFFFF"/>
                        </a:solidFill>
                        <a:ln>
                          <a:noFill/>
                          <a:prstDash/>
                        </a:ln>
                      </wps:spPr>
                      <wps:txbx>
                        <w:txbxContent>
                          <w:p w:rsidR="004E6516" w:rsidRPr="00993AEA" w:rsidRDefault="004E6516">
                            <w:pPr>
                              <w:jc w:val="center"/>
                              <w:rPr>
                                <w:rFonts w:ascii="Segoe UI" w:hAnsi="Segoe UI" w:cs="Segoe UI"/>
                                <w:i/>
                                <w:sz w:val="18"/>
                                <w:szCs w:val="18"/>
                              </w:rPr>
                            </w:pPr>
                            <w:r w:rsidRPr="00993AEA">
                              <w:rPr>
                                <w:rFonts w:ascii="Segoe UI" w:hAnsi="Segoe UI" w:cs="Segoe UI"/>
                                <w:i/>
                                <w:sz w:val="18"/>
                                <w:szCs w:val="18"/>
                              </w:rPr>
                              <w:t>Catégories d’âge représentées – en effectifs et pourcentages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_x0000_s1032" type="#_x0000_t202" style="position:absolute;margin-left:0;margin-top:5.1pt;width:184.5pt;height:31.7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" stroked="f">
                <v:textbox>
                  <w:txbxContent>
                    <w:p w:rsidR="004E6516" w:rsidRPr="00993AEA" w:rsidRDefault="004E6516">
                      <w:pPr>
                        <w:jc w:val="center"/>
                        <w:rPr>
                          <w:rFonts w:ascii="Segoe UI" w:hAnsi="Segoe UI" w:cs="Segoe UI"/>
                          <w:i/>
                          <w:sz w:val="18"/>
                          <w:szCs w:val="18"/>
                        </w:rPr>
                      </w:pPr>
                      <w:r w:rsidRPr="00993AEA">
                        <w:rPr>
                          <w:rFonts w:ascii="Segoe UI" w:hAnsi="Segoe UI" w:cs="Segoe UI"/>
                          <w:i/>
                          <w:sz w:val="18"/>
                          <w:szCs w:val="18"/>
                        </w:rPr>
                        <w:t>Catégories d’âge représentées – en effectifs et pourcentages</w:t>
                      </w:r>
                    </w:p>
                  </w:txbxContent>
                </v:textbox>
                <w10:wrap type="square" anchorx="margin"/>
              </v:shape>
            </w:pict>
          </mc:Fallback>
        </mc:AlternateContent>
      </w:r>
    </w:p>
    <w:p w:rsidR="00CB6436" w:rsidRDefault="00CB6436" w:rsidP="00F23D82">
      <w:pPr>
        <w:spacing w:line="276" w:lineRule="auto"/>
        <w:rPr>
          <w:rFonts w:ascii="Segoe UI" w:hAnsi="Segoe UI" w:cs="Segoe UI"/>
          <w:sz w:val="20"/>
          <w:szCs w:val="20"/>
        </w:rPr>
      </w:pPr>
    </w:p>
    <w:p w:rsidR="00CB6436" w:rsidRDefault="008002F9" w:rsidP="00F23D82">
      <w:pPr>
        <w:spacing w:line="276" w:lineRule="auto"/>
        <w:jc w:val="both"/>
      </w:pPr>
      <w:r>
        <w:rPr>
          <w:rFonts w:ascii="Segoe UI" w:hAnsi="Segoe UI" w:cs="Segoe UI"/>
          <w:sz w:val="20"/>
          <w:szCs w:val="20"/>
        </w:rPr>
        <w:t xml:space="preserve">Lorsque l’on regarde </w:t>
      </w:r>
      <w:r w:rsidR="00DD1E1D">
        <w:rPr>
          <w:rFonts w:ascii="Segoe UI" w:hAnsi="Segoe UI" w:cs="Segoe UI"/>
          <w:sz w:val="20"/>
          <w:szCs w:val="20"/>
        </w:rPr>
        <w:t xml:space="preserve">la répartition des </w:t>
      </w:r>
      <w:r>
        <w:rPr>
          <w:rFonts w:ascii="Segoe UI" w:hAnsi="Segoe UI" w:cs="Segoe UI"/>
          <w:sz w:val="20"/>
          <w:szCs w:val="20"/>
        </w:rPr>
        <w:t>catégories d’âge</w:t>
      </w:r>
      <w:r w:rsidR="00DD1E1D">
        <w:rPr>
          <w:rFonts w:ascii="Segoe UI" w:hAnsi="Segoe UI" w:cs="Segoe UI"/>
          <w:sz w:val="20"/>
          <w:szCs w:val="20"/>
        </w:rPr>
        <w:t xml:space="preserve"> selon le genre</w:t>
      </w:r>
      <w:r>
        <w:rPr>
          <w:rFonts w:ascii="Segoe UI" w:hAnsi="Segoe UI" w:cs="Segoe UI"/>
          <w:sz w:val="20"/>
          <w:szCs w:val="20"/>
        </w:rPr>
        <w:t xml:space="preserve">, nous observons une nette surreprésentation féminine dans la catégorie d’âge des 19-34 ans : </w:t>
      </w:r>
      <w:r>
        <w:rPr>
          <w:rFonts w:ascii="Segoe UI" w:hAnsi="Segoe UI" w:cs="Segoe UI"/>
          <w:b/>
          <w:sz w:val="20"/>
          <w:szCs w:val="20"/>
        </w:rPr>
        <w:t>54,69%</w:t>
      </w:r>
      <w:r>
        <w:rPr>
          <w:rFonts w:ascii="Segoe UI" w:hAnsi="Segoe UI" w:cs="Segoe UI"/>
          <w:sz w:val="20"/>
          <w:szCs w:val="20"/>
        </w:rPr>
        <w:t xml:space="preserve"> des femmes </w:t>
      </w:r>
      <w:r w:rsidR="00104D73">
        <w:rPr>
          <w:rFonts w:ascii="Segoe UI" w:hAnsi="Segoe UI" w:cs="Segoe UI"/>
          <w:sz w:val="20"/>
          <w:szCs w:val="20"/>
        </w:rPr>
        <w:t>se concentrent</w:t>
      </w:r>
      <w:r>
        <w:rPr>
          <w:rFonts w:ascii="Segoe UI" w:hAnsi="Segoe UI" w:cs="Segoe UI"/>
          <w:sz w:val="20"/>
          <w:szCs w:val="20"/>
        </w:rPr>
        <w:t xml:space="preserve"> dans cette catégorie, contre </w:t>
      </w:r>
      <w:r>
        <w:rPr>
          <w:rFonts w:ascii="Segoe UI" w:hAnsi="Segoe UI" w:cs="Segoe UI"/>
          <w:b/>
          <w:sz w:val="20"/>
          <w:szCs w:val="20"/>
        </w:rPr>
        <w:t>39,90%</w:t>
      </w:r>
      <w:r>
        <w:rPr>
          <w:rFonts w:ascii="Segoe UI" w:hAnsi="Segoe UI" w:cs="Segoe UI"/>
          <w:sz w:val="20"/>
          <w:szCs w:val="20"/>
        </w:rPr>
        <w:t xml:space="preserve"> des hommes. </w:t>
      </w:r>
    </w:p>
    <w:p w:rsidR="00CB6436" w:rsidRDefault="008002F9" w:rsidP="00F23D82">
      <w:pPr>
        <w:spacing w:line="276" w:lineRule="auto"/>
        <w:jc w:val="both"/>
      </w:pPr>
      <w:r>
        <w:rPr>
          <w:rFonts w:ascii="Segoe UI" w:hAnsi="Segoe UI" w:cs="Segoe UI"/>
          <w:sz w:val="20"/>
          <w:szCs w:val="20"/>
        </w:rPr>
        <w:t xml:space="preserve">En revanche, ces derniers sont plus nombreux dans les catégories d'âge supérieures : ils sont </w:t>
      </w:r>
      <w:r>
        <w:rPr>
          <w:rFonts w:ascii="Segoe UI" w:hAnsi="Segoe UI" w:cs="Segoe UI"/>
          <w:b/>
          <w:sz w:val="20"/>
          <w:szCs w:val="20"/>
        </w:rPr>
        <w:t>29,75%</w:t>
      </w:r>
      <w:r>
        <w:rPr>
          <w:rFonts w:ascii="Segoe UI" w:hAnsi="Segoe UI" w:cs="Segoe UI"/>
          <w:sz w:val="20"/>
          <w:szCs w:val="20"/>
        </w:rPr>
        <w:t xml:space="preserve"> dans la catégorie des 35-49 ans (contre </w:t>
      </w:r>
      <w:r>
        <w:rPr>
          <w:rFonts w:ascii="Segoe UI" w:hAnsi="Segoe UI" w:cs="Segoe UI"/>
          <w:b/>
          <w:sz w:val="20"/>
          <w:szCs w:val="20"/>
        </w:rPr>
        <w:t>19,29%</w:t>
      </w:r>
      <w:r>
        <w:rPr>
          <w:rFonts w:ascii="Segoe UI" w:hAnsi="Segoe UI" w:cs="Segoe UI"/>
          <w:sz w:val="20"/>
          <w:szCs w:val="20"/>
        </w:rPr>
        <w:t xml:space="preserve"> des femmes)</w:t>
      </w:r>
      <w:r w:rsidR="005C60F4">
        <w:rPr>
          <w:rFonts w:ascii="Segoe UI" w:hAnsi="Segoe UI" w:cs="Segoe UI"/>
          <w:sz w:val="20"/>
          <w:szCs w:val="20"/>
        </w:rPr>
        <w:t xml:space="preserve"> </w:t>
      </w:r>
      <w:r>
        <w:rPr>
          <w:rFonts w:ascii="Segoe UI" w:hAnsi="Segoe UI" w:cs="Segoe UI"/>
          <w:sz w:val="20"/>
          <w:szCs w:val="20"/>
        </w:rPr>
        <w:t xml:space="preserve">; </w:t>
      </w:r>
      <w:r>
        <w:rPr>
          <w:rFonts w:ascii="Segoe UI" w:hAnsi="Segoe UI" w:cs="Segoe UI"/>
          <w:b/>
          <w:sz w:val="20"/>
          <w:szCs w:val="20"/>
        </w:rPr>
        <w:t>9,79%</w:t>
      </w:r>
      <w:r>
        <w:rPr>
          <w:rFonts w:ascii="Segoe UI" w:hAnsi="Segoe UI" w:cs="Segoe UI"/>
          <w:sz w:val="20"/>
          <w:szCs w:val="20"/>
        </w:rPr>
        <w:t xml:space="preserve"> dans la catégorie des 50-64 ans (contre </w:t>
      </w:r>
      <w:r>
        <w:rPr>
          <w:rFonts w:ascii="Segoe UI" w:hAnsi="Segoe UI" w:cs="Segoe UI"/>
          <w:b/>
          <w:sz w:val="20"/>
          <w:szCs w:val="20"/>
        </w:rPr>
        <w:t>5,55%</w:t>
      </w:r>
      <w:r>
        <w:rPr>
          <w:rFonts w:ascii="Segoe UI" w:hAnsi="Segoe UI" w:cs="Segoe UI"/>
          <w:sz w:val="20"/>
          <w:szCs w:val="20"/>
        </w:rPr>
        <w:t xml:space="preserve"> des femmes) et </w:t>
      </w:r>
      <w:r>
        <w:rPr>
          <w:rFonts w:ascii="Segoe UI" w:hAnsi="Segoe UI" w:cs="Segoe UI"/>
          <w:b/>
          <w:sz w:val="20"/>
          <w:szCs w:val="20"/>
        </w:rPr>
        <w:t>4,23%</w:t>
      </w:r>
      <w:r>
        <w:rPr>
          <w:rFonts w:ascii="Segoe UI" w:hAnsi="Segoe UI" w:cs="Segoe UI"/>
          <w:sz w:val="20"/>
          <w:szCs w:val="20"/>
        </w:rPr>
        <w:t xml:space="preserve"> dans la catégorie des 65 ans</w:t>
      </w:r>
      <w:r w:rsidR="003C216E">
        <w:rPr>
          <w:rFonts w:ascii="Segoe UI" w:hAnsi="Segoe UI" w:cs="Segoe UI"/>
          <w:sz w:val="20"/>
          <w:szCs w:val="20"/>
        </w:rPr>
        <w:t xml:space="preserve"> et plus</w:t>
      </w:r>
      <w:r>
        <w:rPr>
          <w:rFonts w:ascii="Segoe UI" w:hAnsi="Segoe UI" w:cs="Segoe UI"/>
          <w:sz w:val="20"/>
          <w:szCs w:val="20"/>
        </w:rPr>
        <w:t xml:space="preserve"> (contre </w:t>
      </w:r>
      <w:r>
        <w:rPr>
          <w:rFonts w:ascii="Segoe UI" w:hAnsi="Segoe UI" w:cs="Segoe UI"/>
          <w:b/>
          <w:sz w:val="20"/>
          <w:szCs w:val="20"/>
        </w:rPr>
        <w:t>3,43%</w:t>
      </w:r>
      <w:r>
        <w:rPr>
          <w:rFonts w:ascii="Segoe UI" w:hAnsi="Segoe UI" w:cs="Segoe UI"/>
          <w:sz w:val="20"/>
          <w:szCs w:val="20"/>
        </w:rPr>
        <w:t xml:space="preserve"> des femmes).</w:t>
      </w:r>
    </w:p>
    <w:p w:rsidR="00CB6436" w:rsidRDefault="008002F9" w:rsidP="00F23D82">
      <w:pPr>
        <w:spacing w:line="276" w:lineRule="auto"/>
        <w:jc w:val="both"/>
      </w:pPr>
      <w:r>
        <w:rPr>
          <w:rFonts w:ascii="Segoe UI" w:hAnsi="Segoe UI" w:cs="Segoe UI"/>
          <w:sz w:val="20"/>
          <w:szCs w:val="20"/>
        </w:rPr>
        <w:t xml:space="preserve">Chez les 18 ans </w:t>
      </w:r>
      <w:r w:rsidR="003C216E">
        <w:rPr>
          <w:rFonts w:ascii="Segoe UI" w:hAnsi="Segoe UI" w:cs="Segoe UI"/>
          <w:sz w:val="20"/>
          <w:szCs w:val="20"/>
        </w:rPr>
        <w:t xml:space="preserve">ou moins </w:t>
      </w:r>
      <w:r>
        <w:rPr>
          <w:rFonts w:ascii="Segoe UI" w:hAnsi="Segoe UI" w:cs="Segoe UI"/>
          <w:sz w:val="20"/>
          <w:szCs w:val="20"/>
        </w:rPr>
        <w:t xml:space="preserve">on observe une quasi-parité : </w:t>
      </w:r>
      <w:r>
        <w:rPr>
          <w:rFonts w:ascii="Segoe UI" w:hAnsi="Segoe UI" w:cs="Segoe UI"/>
          <w:b/>
          <w:sz w:val="20"/>
          <w:szCs w:val="20"/>
        </w:rPr>
        <w:t>12,21%</w:t>
      </w:r>
      <w:r>
        <w:rPr>
          <w:rFonts w:ascii="Segoe UI" w:hAnsi="Segoe UI" w:cs="Segoe UI"/>
          <w:sz w:val="20"/>
          <w:szCs w:val="20"/>
        </w:rPr>
        <w:t xml:space="preserve"> de garçons de 12 ans </w:t>
      </w:r>
      <w:r w:rsidR="003C216E">
        <w:rPr>
          <w:rFonts w:ascii="Segoe UI" w:hAnsi="Segoe UI" w:cs="Segoe UI"/>
          <w:sz w:val="20"/>
          <w:szCs w:val="20"/>
        </w:rPr>
        <w:t xml:space="preserve">ou moins </w:t>
      </w:r>
      <w:r>
        <w:rPr>
          <w:rFonts w:ascii="Segoe UI" w:hAnsi="Segoe UI" w:cs="Segoe UI"/>
          <w:sz w:val="20"/>
          <w:szCs w:val="20"/>
        </w:rPr>
        <w:t xml:space="preserve">contre </w:t>
      </w:r>
      <w:r>
        <w:rPr>
          <w:rFonts w:ascii="Segoe UI" w:hAnsi="Segoe UI" w:cs="Segoe UI"/>
          <w:b/>
          <w:sz w:val="20"/>
          <w:szCs w:val="20"/>
        </w:rPr>
        <w:t>13,08%</w:t>
      </w:r>
      <w:r>
        <w:rPr>
          <w:rFonts w:ascii="Segoe UI" w:hAnsi="Segoe UI" w:cs="Segoe UI"/>
          <w:sz w:val="20"/>
          <w:szCs w:val="20"/>
        </w:rPr>
        <w:t xml:space="preserve"> de filles</w:t>
      </w:r>
      <w:r w:rsidR="001C6561">
        <w:rPr>
          <w:rFonts w:ascii="Segoe UI" w:hAnsi="Segoe UI" w:cs="Segoe UI"/>
          <w:sz w:val="20"/>
          <w:szCs w:val="20"/>
        </w:rPr>
        <w:t xml:space="preserve"> </w:t>
      </w:r>
      <w:r>
        <w:rPr>
          <w:rFonts w:ascii="Segoe UI" w:hAnsi="Segoe UI" w:cs="Segoe UI"/>
          <w:sz w:val="20"/>
          <w:szCs w:val="20"/>
        </w:rPr>
        <w:t xml:space="preserve">; et </w:t>
      </w:r>
      <w:r>
        <w:rPr>
          <w:rFonts w:ascii="Segoe UI" w:hAnsi="Segoe UI" w:cs="Segoe UI"/>
          <w:b/>
          <w:sz w:val="20"/>
          <w:szCs w:val="20"/>
        </w:rPr>
        <w:t>4,11%</w:t>
      </w:r>
      <w:r>
        <w:rPr>
          <w:rFonts w:ascii="Segoe UI" w:hAnsi="Segoe UI" w:cs="Segoe UI"/>
          <w:sz w:val="20"/>
          <w:szCs w:val="20"/>
        </w:rPr>
        <w:t xml:space="preserve"> de garçons entre 13 et 18 ans contre </w:t>
      </w:r>
      <w:r w:rsidR="00216D52">
        <w:rPr>
          <w:rFonts w:ascii="Segoe UI" w:hAnsi="Segoe UI" w:cs="Segoe UI"/>
          <w:b/>
          <w:sz w:val="20"/>
          <w:szCs w:val="20"/>
        </w:rPr>
        <w:t>3,96</w:t>
      </w:r>
      <w:r>
        <w:rPr>
          <w:rFonts w:ascii="Segoe UI" w:hAnsi="Segoe UI" w:cs="Segoe UI"/>
          <w:b/>
          <w:sz w:val="20"/>
          <w:szCs w:val="20"/>
        </w:rPr>
        <w:t>%</w:t>
      </w:r>
      <w:r>
        <w:rPr>
          <w:rFonts w:ascii="Segoe UI" w:hAnsi="Segoe UI" w:cs="Segoe UI"/>
          <w:sz w:val="20"/>
          <w:szCs w:val="20"/>
        </w:rPr>
        <w:t xml:space="preserve"> de filles.</w:t>
      </w:r>
    </w:p>
    <w:p w:rsidR="00CB6436" w:rsidRDefault="00CB6436" w:rsidP="00F23D82">
      <w:pPr>
        <w:spacing w:line="276" w:lineRule="auto"/>
        <w:jc w:val="center"/>
        <w:rPr>
          <w:rFonts w:ascii="Segoe UI" w:hAnsi="Segoe UI" w:cs="Segoe UI"/>
          <w:sz w:val="20"/>
          <w:szCs w:val="20"/>
          <w:lang w:eastAsia="fr-BE"/>
        </w:rPr>
      </w:pP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21"/>
        <w:gridCol w:w="1275"/>
        <w:gridCol w:w="1274"/>
        <w:gridCol w:w="1275"/>
      </w:tblGrid>
      <w:tr w:rsidR="00CB6436" w:rsidTr="00C412D7">
        <w:trPr>
          <w:trHeight w:val="300"/>
          <w:jc w:val="center"/>
        </w:trPr>
        <w:tc>
          <w:tcPr>
            <w:tcW w:w="1421" w:type="dxa"/>
            <w:shd w:val="clear" w:color="auto" w:fill="5B9BD5"/>
            <w:noWrap/>
            <w:tcMar>
              <w:top w:w="0" w:type="dxa"/>
              <w:left w:w="70" w:type="dxa"/>
              <w:bottom w:w="0" w:type="dxa"/>
              <w:right w:w="70" w:type="dxa"/>
            </w:tcMar>
            <w:vAlign w:val="bottom"/>
          </w:tcPr>
          <w:p w:rsidR="00CB6436" w:rsidRDefault="008002F9" w:rsidP="001369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Catégories d'âge</w:t>
            </w:r>
          </w:p>
        </w:tc>
        <w:tc>
          <w:tcPr>
            <w:tcW w:w="1275" w:type="dxa"/>
            <w:shd w:val="clear" w:color="auto" w:fill="5B9BD5"/>
            <w:noWrap/>
            <w:tcMar>
              <w:top w:w="0" w:type="dxa"/>
              <w:left w:w="70" w:type="dxa"/>
              <w:bottom w:w="0" w:type="dxa"/>
              <w:right w:w="70" w:type="dxa"/>
            </w:tcMar>
            <w:vAlign w:val="bottom"/>
          </w:tcPr>
          <w:p w:rsidR="00CB6436" w:rsidRDefault="008002F9" w:rsidP="001369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Hommes</w:t>
            </w:r>
          </w:p>
        </w:tc>
        <w:tc>
          <w:tcPr>
            <w:tcW w:w="1274" w:type="dxa"/>
            <w:shd w:val="clear" w:color="auto" w:fill="5B9BD5"/>
            <w:noWrap/>
            <w:tcMar>
              <w:top w:w="0" w:type="dxa"/>
              <w:left w:w="70" w:type="dxa"/>
              <w:bottom w:w="0" w:type="dxa"/>
              <w:right w:w="70" w:type="dxa"/>
            </w:tcMar>
            <w:vAlign w:val="bottom"/>
          </w:tcPr>
          <w:p w:rsidR="00CB6436" w:rsidRDefault="008002F9" w:rsidP="001369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Femmes</w:t>
            </w:r>
          </w:p>
        </w:tc>
        <w:tc>
          <w:tcPr>
            <w:tcW w:w="1275" w:type="dxa"/>
            <w:shd w:val="clear" w:color="auto" w:fill="5B9BD5"/>
            <w:noWrap/>
            <w:tcMar>
              <w:top w:w="0" w:type="dxa"/>
              <w:left w:w="70" w:type="dxa"/>
              <w:bottom w:w="0" w:type="dxa"/>
              <w:right w:w="70" w:type="dxa"/>
            </w:tcMar>
            <w:vAlign w:val="bottom"/>
          </w:tcPr>
          <w:p w:rsidR="00CB6436" w:rsidRDefault="008002F9" w:rsidP="001369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Total général</w:t>
            </w:r>
          </w:p>
        </w:tc>
      </w:tr>
      <w:tr w:rsidR="00CB6436" w:rsidTr="00C412D7">
        <w:trPr>
          <w:trHeight w:val="465"/>
          <w:jc w:val="center"/>
        </w:trPr>
        <w:tc>
          <w:tcPr>
            <w:tcW w:w="1421" w:type="dxa"/>
            <w:shd w:val="clear" w:color="auto" w:fill="DDEBF7"/>
            <w:noWrap/>
            <w:tcMar>
              <w:top w:w="0" w:type="dxa"/>
              <w:left w:w="70" w:type="dxa"/>
              <w:bottom w:w="0" w:type="dxa"/>
              <w:right w:w="70" w:type="dxa"/>
            </w:tcMar>
            <w:vAlign w:val="bottom"/>
          </w:tcPr>
          <w:p w:rsidR="00CB6436" w:rsidRDefault="008002F9"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&lt; ou égal à 12</w:t>
            </w:r>
          </w:p>
        </w:tc>
        <w:tc>
          <w:tcPr>
            <w:tcW w:w="1275"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101</w:t>
            </w:r>
            <w:r>
              <w:rPr>
                <w:rFonts w:ascii="Segoe UI" w:eastAsia="Times New Roman" w:hAnsi="Segoe UI" w:cs="Segoe UI"/>
                <w:color w:val="000000"/>
                <w:sz w:val="16"/>
                <w:szCs w:val="16"/>
                <w:lang w:eastAsia="fr-BE"/>
              </w:rPr>
              <w:br/>
              <w:t>12,21%</w:t>
            </w:r>
          </w:p>
        </w:tc>
        <w:tc>
          <w:tcPr>
            <w:tcW w:w="127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99</w:t>
            </w:r>
            <w:r>
              <w:rPr>
                <w:rFonts w:ascii="Segoe UI" w:eastAsia="Times New Roman" w:hAnsi="Segoe UI" w:cs="Segoe UI"/>
                <w:color w:val="000000"/>
                <w:sz w:val="16"/>
                <w:szCs w:val="16"/>
                <w:lang w:eastAsia="fr-BE"/>
              </w:rPr>
              <w:br/>
              <w:t>13,08%</w:t>
            </w:r>
          </w:p>
        </w:tc>
        <w:tc>
          <w:tcPr>
            <w:tcW w:w="1275"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200</w:t>
            </w:r>
            <w:r>
              <w:rPr>
                <w:rFonts w:ascii="Segoe UI" w:eastAsia="Times New Roman" w:hAnsi="Segoe UI" w:cs="Segoe UI"/>
                <w:color w:val="000000"/>
                <w:sz w:val="16"/>
                <w:szCs w:val="16"/>
                <w:lang w:eastAsia="fr-BE"/>
              </w:rPr>
              <w:br/>
              <w:t>12,63%</w:t>
            </w:r>
          </w:p>
        </w:tc>
      </w:tr>
      <w:tr w:rsidR="00CB6436" w:rsidTr="00C412D7">
        <w:trPr>
          <w:trHeight w:val="465"/>
          <w:jc w:val="center"/>
        </w:trPr>
        <w:tc>
          <w:tcPr>
            <w:tcW w:w="1421" w:type="dxa"/>
            <w:shd w:val="clear" w:color="auto" w:fill="auto"/>
            <w:noWrap/>
            <w:tcMar>
              <w:top w:w="0" w:type="dxa"/>
              <w:left w:w="70" w:type="dxa"/>
              <w:bottom w:w="0" w:type="dxa"/>
              <w:right w:w="70" w:type="dxa"/>
            </w:tcMar>
            <w:vAlign w:val="bottom"/>
          </w:tcPr>
          <w:p w:rsidR="00CB6436" w:rsidRDefault="008002F9"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13-18</w:t>
            </w:r>
          </w:p>
        </w:tc>
        <w:tc>
          <w:tcPr>
            <w:tcW w:w="1275"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34</w:t>
            </w:r>
            <w:r>
              <w:rPr>
                <w:rFonts w:ascii="Segoe UI" w:eastAsia="Times New Roman" w:hAnsi="Segoe UI" w:cs="Segoe UI"/>
                <w:color w:val="000000"/>
                <w:sz w:val="16"/>
                <w:szCs w:val="16"/>
                <w:lang w:eastAsia="fr-BE"/>
              </w:rPr>
              <w:br/>
              <w:t>4,11%</w:t>
            </w:r>
          </w:p>
        </w:tc>
        <w:tc>
          <w:tcPr>
            <w:tcW w:w="1274" w:type="dxa"/>
            <w:shd w:val="clear" w:color="auto" w:fill="auto"/>
            <w:tcMar>
              <w:top w:w="0" w:type="dxa"/>
              <w:left w:w="70" w:type="dxa"/>
              <w:bottom w:w="0" w:type="dxa"/>
              <w:right w:w="70" w:type="dxa"/>
            </w:tcMar>
            <w:vAlign w:val="bottom"/>
          </w:tcPr>
          <w:p w:rsidR="00CB6436" w:rsidRDefault="00C412D7"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769856" behindDoc="0" locked="0" layoutInCell="1" allowOverlap="1">
                      <wp:simplePos x="0" y="0"/>
                      <wp:positionH relativeFrom="column">
                        <wp:posOffset>103505</wp:posOffset>
                      </wp:positionH>
                      <wp:positionV relativeFrom="paragraph">
                        <wp:posOffset>318770</wp:posOffset>
                      </wp:positionV>
                      <wp:extent cx="504190" cy="304165"/>
                      <wp:effectExtent l="0" t="0" r="10159" b="19684"/>
                      <wp:wrapNone/>
                      <wp:docPr id="30"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AB9E7D3" id="Ellipse 76" o:spid="_x0000_s1026" style="position:absolute;margin-left:8.15pt;margin-top:25.1pt;width:39.7pt;height:23.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008002F9">
              <w:rPr>
                <w:rFonts w:ascii="Segoe UI" w:eastAsia="Times New Roman" w:hAnsi="Segoe UI" w:cs="Segoe UI"/>
                <w:color w:val="000000"/>
                <w:sz w:val="16"/>
                <w:szCs w:val="16"/>
                <w:lang w:eastAsia="fr-BE"/>
              </w:rPr>
              <w:t>30</w:t>
            </w:r>
            <w:r w:rsidR="008002F9">
              <w:rPr>
                <w:rFonts w:ascii="Segoe UI" w:eastAsia="Times New Roman" w:hAnsi="Segoe UI" w:cs="Segoe UI"/>
                <w:color w:val="000000"/>
                <w:sz w:val="16"/>
                <w:szCs w:val="16"/>
                <w:lang w:eastAsia="fr-BE"/>
              </w:rPr>
              <w:br/>
              <w:t>3,96%</w:t>
            </w:r>
          </w:p>
        </w:tc>
        <w:tc>
          <w:tcPr>
            <w:tcW w:w="1275"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64</w:t>
            </w:r>
            <w:r>
              <w:rPr>
                <w:rFonts w:ascii="Segoe UI" w:eastAsia="Times New Roman" w:hAnsi="Segoe UI" w:cs="Segoe UI"/>
                <w:color w:val="000000"/>
                <w:sz w:val="16"/>
                <w:szCs w:val="16"/>
                <w:lang w:eastAsia="fr-BE"/>
              </w:rPr>
              <w:br/>
              <w:t>4,04%</w:t>
            </w:r>
          </w:p>
        </w:tc>
      </w:tr>
      <w:tr w:rsidR="00CB6436" w:rsidTr="00C412D7">
        <w:trPr>
          <w:trHeight w:val="465"/>
          <w:jc w:val="center"/>
        </w:trPr>
        <w:tc>
          <w:tcPr>
            <w:tcW w:w="1421" w:type="dxa"/>
            <w:shd w:val="clear" w:color="auto" w:fill="DDEBF7"/>
            <w:noWrap/>
            <w:tcMar>
              <w:top w:w="0" w:type="dxa"/>
              <w:left w:w="70" w:type="dxa"/>
              <w:bottom w:w="0" w:type="dxa"/>
              <w:right w:w="70" w:type="dxa"/>
            </w:tcMar>
            <w:vAlign w:val="bottom"/>
          </w:tcPr>
          <w:p w:rsidR="00CB6436" w:rsidRDefault="008002F9"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19-34</w:t>
            </w:r>
          </w:p>
        </w:tc>
        <w:tc>
          <w:tcPr>
            <w:tcW w:w="1275"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330</w:t>
            </w:r>
            <w:r>
              <w:rPr>
                <w:rFonts w:ascii="Segoe UI" w:eastAsia="Times New Roman" w:hAnsi="Segoe UI" w:cs="Segoe UI"/>
                <w:color w:val="000000"/>
                <w:sz w:val="16"/>
                <w:szCs w:val="16"/>
                <w:lang w:eastAsia="fr-BE"/>
              </w:rPr>
              <w:br/>
              <w:t>39,90%</w:t>
            </w:r>
          </w:p>
        </w:tc>
        <w:tc>
          <w:tcPr>
            <w:tcW w:w="127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pPr>
            <w:r>
              <w:rPr>
                <w:rFonts w:ascii="Segoe UI" w:eastAsia="Times New Roman" w:hAnsi="Segoe UI" w:cs="Segoe UI"/>
                <w:color w:val="000000"/>
                <w:sz w:val="16"/>
                <w:szCs w:val="16"/>
                <w:lang w:eastAsia="fr-BE"/>
              </w:rPr>
              <w:t>414</w:t>
            </w:r>
            <w:r>
              <w:rPr>
                <w:rFonts w:ascii="Segoe UI" w:eastAsia="Times New Roman" w:hAnsi="Segoe UI" w:cs="Segoe UI"/>
                <w:color w:val="000000"/>
                <w:sz w:val="16"/>
                <w:szCs w:val="16"/>
                <w:lang w:eastAsia="fr-BE"/>
              </w:rPr>
              <w:br/>
              <w:t>54,69%</w:t>
            </w:r>
          </w:p>
        </w:tc>
        <w:tc>
          <w:tcPr>
            <w:tcW w:w="1275"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pPr>
            <w:r>
              <w:rPr>
                <w:rFonts w:ascii="Segoe UI" w:eastAsia="Times New Roman" w:hAnsi="Segoe UI" w:cs="Segoe UI"/>
                <w:color w:val="000000"/>
                <w:sz w:val="16"/>
                <w:szCs w:val="16"/>
                <w:lang w:eastAsia="fr-BE"/>
              </w:rPr>
              <w:t>744</w:t>
            </w:r>
            <w:r>
              <w:rPr>
                <w:rFonts w:ascii="Segoe UI" w:eastAsia="Times New Roman" w:hAnsi="Segoe UI" w:cs="Segoe UI"/>
                <w:color w:val="000000"/>
                <w:sz w:val="16"/>
                <w:szCs w:val="16"/>
                <w:lang w:eastAsia="fr-BE"/>
              </w:rPr>
              <w:br/>
              <w:t>46,97%</w:t>
            </w:r>
          </w:p>
        </w:tc>
      </w:tr>
      <w:tr w:rsidR="00CB6436" w:rsidTr="00C412D7">
        <w:trPr>
          <w:trHeight w:val="465"/>
          <w:jc w:val="center"/>
        </w:trPr>
        <w:tc>
          <w:tcPr>
            <w:tcW w:w="1421" w:type="dxa"/>
            <w:shd w:val="clear" w:color="auto" w:fill="auto"/>
            <w:noWrap/>
            <w:tcMar>
              <w:top w:w="0" w:type="dxa"/>
              <w:left w:w="70" w:type="dxa"/>
              <w:bottom w:w="0" w:type="dxa"/>
              <w:right w:w="70" w:type="dxa"/>
            </w:tcMar>
            <w:vAlign w:val="bottom"/>
          </w:tcPr>
          <w:p w:rsidR="00CB6436" w:rsidRDefault="008002F9"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35-49</w:t>
            </w:r>
          </w:p>
        </w:tc>
        <w:tc>
          <w:tcPr>
            <w:tcW w:w="1275"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821056" behindDoc="0" locked="0" layoutInCell="1" allowOverlap="1">
                      <wp:simplePos x="0" y="0"/>
                      <wp:positionH relativeFrom="column">
                        <wp:posOffset>90170</wp:posOffset>
                      </wp:positionH>
                      <wp:positionV relativeFrom="paragraph">
                        <wp:posOffset>3175</wp:posOffset>
                      </wp:positionV>
                      <wp:extent cx="504190" cy="304165"/>
                      <wp:effectExtent l="0" t="0" r="10159" b="19684"/>
                      <wp:wrapNone/>
                      <wp:docPr id="31"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6A976679" id="Ellipse 76" o:spid="_x0000_s1026" style="position:absolute;margin-left:7.1pt;margin-top:.25pt;width:39.7pt;height:23.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Pr>
                <w:rFonts w:ascii="Segoe UI" w:eastAsia="Times New Roman" w:hAnsi="Segoe UI" w:cs="Segoe UI"/>
                <w:color w:val="000000"/>
                <w:sz w:val="16"/>
                <w:szCs w:val="16"/>
                <w:lang w:eastAsia="fr-BE"/>
              </w:rPr>
              <w:t>246</w:t>
            </w:r>
            <w:r>
              <w:rPr>
                <w:rFonts w:ascii="Segoe UI" w:eastAsia="Times New Roman" w:hAnsi="Segoe UI" w:cs="Segoe UI"/>
                <w:color w:val="000000"/>
                <w:sz w:val="16"/>
                <w:szCs w:val="16"/>
                <w:lang w:eastAsia="fr-BE"/>
              </w:rPr>
              <w:br/>
              <w:t>29,75%</w:t>
            </w:r>
          </w:p>
        </w:tc>
        <w:tc>
          <w:tcPr>
            <w:tcW w:w="127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146</w:t>
            </w:r>
            <w:r>
              <w:rPr>
                <w:rFonts w:ascii="Segoe UI" w:eastAsia="Times New Roman" w:hAnsi="Segoe UI" w:cs="Segoe UI"/>
                <w:color w:val="000000"/>
                <w:sz w:val="16"/>
                <w:szCs w:val="16"/>
                <w:lang w:eastAsia="fr-BE"/>
              </w:rPr>
              <w:br/>
              <w:t>19,29%</w:t>
            </w:r>
          </w:p>
        </w:tc>
        <w:tc>
          <w:tcPr>
            <w:tcW w:w="1275"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392</w:t>
            </w:r>
            <w:r>
              <w:rPr>
                <w:rFonts w:ascii="Segoe UI" w:eastAsia="Times New Roman" w:hAnsi="Segoe UI" w:cs="Segoe UI"/>
                <w:color w:val="000000"/>
                <w:sz w:val="16"/>
                <w:szCs w:val="16"/>
                <w:lang w:eastAsia="fr-BE"/>
              </w:rPr>
              <w:br/>
              <w:t>24,75%</w:t>
            </w:r>
          </w:p>
        </w:tc>
      </w:tr>
      <w:tr w:rsidR="00CB6436" w:rsidTr="00C412D7">
        <w:trPr>
          <w:trHeight w:val="465"/>
          <w:jc w:val="center"/>
        </w:trPr>
        <w:tc>
          <w:tcPr>
            <w:tcW w:w="1421" w:type="dxa"/>
            <w:shd w:val="clear" w:color="auto" w:fill="DDEBF7"/>
            <w:noWrap/>
            <w:tcMar>
              <w:top w:w="0" w:type="dxa"/>
              <w:left w:w="70" w:type="dxa"/>
              <w:bottom w:w="0" w:type="dxa"/>
              <w:right w:w="70" w:type="dxa"/>
            </w:tcMar>
            <w:vAlign w:val="bottom"/>
          </w:tcPr>
          <w:p w:rsidR="00CB6436" w:rsidRDefault="008002F9"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50-64</w:t>
            </w:r>
          </w:p>
        </w:tc>
        <w:tc>
          <w:tcPr>
            <w:tcW w:w="1275"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81</w:t>
            </w:r>
            <w:r>
              <w:rPr>
                <w:rFonts w:ascii="Segoe UI" w:eastAsia="Times New Roman" w:hAnsi="Segoe UI" w:cs="Segoe UI"/>
                <w:color w:val="000000"/>
                <w:sz w:val="16"/>
                <w:szCs w:val="16"/>
                <w:lang w:eastAsia="fr-BE"/>
              </w:rPr>
              <w:br/>
              <w:t>9,79%</w:t>
            </w:r>
          </w:p>
        </w:tc>
        <w:tc>
          <w:tcPr>
            <w:tcW w:w="127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42</w:t>
            </w:r>
            <w:r>
              <w:rPr>
                <w:rFonts w:ascii="Segoe UI" w:eastAsia="Times New Roman" w:hAnsi="Segoe UI" w:cs="Segoe UI"/>
                <w:color w:val="000000"/>
                <w:sz w:val="16"/>
                <w:szCs w:val="16"/>
                <w:lang w:eastAsia="fr-BE"/>
              </w:rPr>
              <w:br/>
              <w:t>5,55%</w:t>
            </w:r>
          </w:p>
        </w:tc>
        <w:tc>
          <w:tcPr>
            <w:tcW w:w="1275"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123</w:t>
            </w:r>
            <w:r>
              <w:rPr>
                <w:rFonts w:ascii="Segoe UI" w:eastAsia="Times New Roman" w:hAnsi="Segoe UI" w:cs="Segoe UI"/>
                <w:color w:val="000000"/>
                <w:sz w:val="16"/>
                <w:szCs w:val="16"/>
                <w:lang w:eastAsia="fr-BE"/>
              </w:rPr>
              <w:br/>
              <w:t>7,77%</w:t>
            </w:r>
          </w:p>
        </w:tc>
      </w:tr>
      <w:tr w:rsidR="00CB6436" w:rsidTr="00C412D7">
        <w:trPr>
          <w:trHeight w:val="465"/>
          <w:jc w:val="center"/>
        </w:trPr>
        <w:tc>
          <w:tcPr>
            <w:tcW w:w="1421" w:type="dxa"/>
            <w:shd w:val="clear" w:color="auto" w:fill="auto"/>
            <w:noWrap/>
            <w:tcMar>
              <w:top w:w="0" w:type="dxa"/>
              <w:left w:w="70" w:type="dxa"/>
              <w:bottom w:w="0" w:type="dxa"/>
              <w:right w:w="70" w:type="dxa"/>
            </w:tcMar>
            <w:vAlign w:val="bottom"/>
          </w:tcPr>
          <w:p w:rsidR="00CB6436" w:rsidRDefault="008002F9" w:rsidP="00777B34">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&gt; ou égal à 65</w:t>
            </w:r>
          </w:p>
        </w:tc>
        <w:tc>
          <w:tcPr>
            <w:tcW w:w="1275"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35</w:t>
            </w:r>
            <w:r>
              <w:rPr>
                <w:rFonts w:ascii="Segoe UI" w:eastAsia="Times New Roman" w:hAnsi="Segoe UI" w:cs="Segoe UI"/>
                <w:color w:val="000000"/>
                <w:sz w:val="16"/>
                <w:szCs w:val="16"/>
                <w:lang w:eastAsia="fr-BE"/>
              </w:rPr>
              <w:br/>
              <w:t>4,23%</w:t>
            </w:r>
          </w:p>
        </w:tc>
        <w:tc>
          <w:tcPr>
            <w:tcW w:w="127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26</w:t>
            </w:r>
            <w:r>
              <w:rPr>
                <w:rFonts w:ascii="Segoe UI" w:eastAsia="Times New Roman" w:hAnsi="Segoe UI" w:cs="Segoe UI"/>
                <w:color w:val="000000"/>
                <w:sz w:val="16"/>
                <w:szCs w:val="16"/>
                <w:lang w:eastAsia="fr-BE"/>
              </w:rPr>
              <w:br/>
              <w:t>3,43%</w:t>
            </w:r>
          </w:p>
        </w:tc>
        <w:tc>
          <w:tcPr>
            <w:tcW w:w="1275"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61</w:t>
            </w:r>
            <w:r>
              <w:rPr>
                <w:rFonts w:ascii="Segoe UI" w:eastAsia="Times New Roman" w:hAnsi="Segoe UI" w:cs="Segoe UI"/>
                <w:color w:val="000000"/>
                <w:sz w:val="16"/>
                <w:szCs w:val="16"/>
                <w:lang w:eastAsia="fr-BE"/>
              </w:rPr>
              <w:br/>
              <w:t>3,85%</w:t>
            </w:r>
          </w:p>
        </w:tc>
      </w:tr>
      <w:tr w:rsidR="00CB6436" w:rsidTr="00C412D7">
        <w:trPr>
          <w:trHeight w:val="465"/>
          <w:jc w:val="center"/>
        </w:trPr>
        <w:tc>
          <w:tcPr>
            <w:tcW w:w="1421" w:type="dxa"/>
            <w:shd w:val="clear" w:color="auto" w:fill="DDEBF7"/>
            <w:noWrap/>
            <w:tcMar>
              <w:top w:w="0" w:type="dxa"/>
              <w:left w:w="70" w:type="dxa"/>
              <w:bottom w:w="0" w:type="dxa"/>
              <w:right w:w="70" w:type="dxa"/>
            </w:tcMar>
            <w:vAlign w:val="bottom"/>
          </w:tcPr>
          <w:p w:rsidR="00CB6436" w:rsidRPr="005438C2" w:rsidRDefault="005438C2" w:rsidP="00777B34">
            <w:pPr>
              <w:suppressAutoHyphens w:val="0"/>
              <w:spacing w:after="0" w:line="276" w:lineRule="auto"/>
              <w:textAlignment w:val="auto"/>
              <w:rPr>
                <w:rFonts w:ascii="Segoe UI" w:eastAsia="Times New Roman" w:hAnsi="Segoe UI" w:cs="Segoe UI"/>
                <w:b/>
                <w:color w:val="000000"/>
                <w:sz w:val="16"/>
                <w:szCs w:val="16"/>
                <w:lang w:eastAsia="fr-BE"/>
              </w:rPr>
            </w:pPr>
            <w:r>
              <w:rPr>
                <w:rFonts w:ascii="Segoe UI" w:eastAsia="Times New Roman" w:hAnsi="Segoe UI" w:cs="Segoe UI"/>
                <w:b/>
                <w:color w:val="000000"/>
                <w:sz w:val="16"/>
                <w:szCs w:val="16"/>
                <w:lang w:eastAsia="fr-BE"/>
              </w:rPr>
              <w:t>Total</w:t>
            </w:r>
          </w:p>
        </w:tc>
        <w:tc>
          <w:tcPr>
            <w:tcW w:w="1275" w:type="dxa"/>
            <w:shd w:val="clear" w:color="auto" w:fill="DDEBF7"/>
            <w:tcMar>
              <w:top w:w="0" w:type="dxa"/>
              <w:left w:w="70" w:type="dxa"/>
              <w:bottom w:w="0" w:type="dxa"/>
              <w:right w:w="70" w:type="dxa"/>
            </w:tcMar>
            <w:vAlign w:val="bottom"/>
          </w:tcPr>
          <w:p w:rsidR="00CB6436" w:rsidRPr="005438C2" w:rsidRDefault="008002F9" w:rsidP="00F23D82">
            <w:pPr>
              <w:suppressAutoHyphens w:val="0"/>
              <w:spacing w:after="0" w:line="276" w:lineRule="auto"/>
              <w:jc w:val="center"/>
              <w:textAlignment w:val="auto"/>
              <w:rPr>
                <w:rFonts w:ascii="Segoe UI" w:eastAsia="Times New Roman" w:hAnsi="Segoe UI" w:cs="Segoe UI"/>
                <w:b/>
                <w:color w:val="000000"/>
                <w:sz w:val="16"/>
                <w:szCs w:val="16"/>
                <w:lang w:eastAsia="fr-BE"/>
              </w:rPr>
            </w:pPr>
            <w:r w:rsidRPr="005438C2">
              <w:rPr>
                <w:rFonts w:ascii="Segoe UI" w:eastAsia="Times New Roman" w:hAnsi="Segoe UI" w:cs="Segoe UI"/>
                <w:b/>
                <w:color w:val="000000"/>
                <w:sz w:val="16"/>
                <w:szCs w:val="16"/>
                <w:lang w:eastAsia="fr-BE"/>
              </w:rPr>
              <w:t>827</w:t>
            </w:r>
            <w:r w:rsidRPr="005438C2">
              <w:rPr>
                <w:rFonts w:ascii="Segoe UI" w:eastAsia="Times New Roman" w:hAnsi="Segoe UI" w:cs="Segoe UI"/>
                <w:b/>
                <w:color w:val="000000"/>
                <w:sz w:val="16"/>
                <w:szCs w:val="16"/>
                <w:lang w:eastAsia="fr-BE"/>
              </w:rPr>
              <w:br/>
              <w:t>100%</w:t>
            </w:r>
          </w:p>
        </w:tc>
        <w:tc>
          <w:tcPr>
            <w:tcW w:w="1274" w:type="dxa"/>
            <w:shd w:val="clear" w:color="auto" w:fill="DDEBF7"/>
            <w:tcMar>
              <w:top w:w="0" w:type="dxa"/>
              <w:left w:w="70" w:type="dxa"/>
              <w:bottom w:w="0" w:type="dxa"/>
              <w:right w:w="70" w:type="dxa"/>
            </w:tcMar>
            <w:vAlign w:val="bottom"/>
          </w:tcPr>
          <w:p w:rsidR="00CB6436" w:rsidRPr="005438C2" w:rsidRDefault="008002F9" w:rsidP="00F23D82">
            <w:pPr>
              <w:suppressAutoHyphens w:val="0"/>
              <w:spacing w:after="0" w:line="276" w:lineRule="auto"/>
              <w:jc w:val="center"/>
              <w:textAlignment w:val="auto"/>
              <w:rPr>
                <w:rFonts w:ascii="Segoe UI" w:eastAsia="Times New Roman" w:hAnsi="Segoe UI" w:cs="Segoe UI"/>
                <w:b/>
                <w:color w:val="000000"/>
                <w:sz w:val="16"/>
                <w:szCs w:val="16"/>
                <w:lang w:eastAsia="fr-BE"/>
              </w:rPr>
            </w:pPr>
            <w:r w:rsidRPr="005438C2">
              <w:rPr>
                <w:rFonts w:ascii="Segoe UI" w:eastAsia="Times New Roman" w:hAnsi="Segoe UI" w:cs="Segoe UI"/>
                <w:b/>
                <w:color w:val="000000"/>
                <w:sz w:val="16"/>
                <w:szCs w:val="16"/>
                <w:lang w:eastAsia="fr-BE"/>
              </w:rPr>
              <w:t>757</w:t>
            </w:r>
            <w:r w:rsidRPr="005438C2">
              <w:rPr>
                <w:rFonts w:ascii="Segoe UI" w:eastAsia="Times New Roman" w:hAnsi="Segoe UI" w:cs="Segoe UI"/>
                <w:b/>
                <w:color w:val="000000"/>
                <w:sz w:val="16"/>
                <w:szCs w:val="16"/>
                <w:lang w:eastAsia="fr-BE"/>
              </w:rPr>
              <w:br/>
              <w:t>100%</w:t>
            </w:r>
          </w:p>
        </w:tc>
        <w:tc>
          <w:tcPr>
            <w:tcW w:w="1275" w:type="dxa"/>
            <w:shd w:val="clear" w:color="auto" w:fill="DDEBF7"/>
            <w:tcMar>
              <w:top w:w="0" w:type="dxa"/>
              <w:left w:w="70" w:type="dxa"/>
              <w:bottom w:w="0" w:type="dxa"/>
              <w:right w:w="70" w:type="dxa"/>
            </w:tcMar>
            <w:vAlign w:val="bottom"/>
          </w:tcPr>
          <w:p w:rsidR="00CB6436" w:rsidRPr="005438C2" w:rsidRDefault="008002F9" w:rsidP="00F23D82">
            <w:pPr>
              <w:suppressAutoHyphens w:val="0"/>
              <w:spacing w:after="0" w:line="276" w:lineRule="auto"/>
              <w:jc w:val="center"/>
              <w:textAlignment w:val="auto"/>
              <w:rPr>
                <w:rFonts w:ascii="Segoe UI" w:eastAsia="Times New Roman" w:hAnsi="Segoe UI" w:cs="Segoe UI"/>
                <w:b/>
                <w:color w:val="000000"/>
                <w:sz w:val="16"/>
                <w:szCs w:val="16"/>
                <w:lang w:eastAsia="fr-BE"/>
              </w:rPr>
            </w:pPr>
            <w:r w:rsidRPr="005438C2">
              <w:rPr>
                <w:rFonts w:ascii="Segoe UI" w:eastAsia="Times New Roman" w:hAnsi="Segoe UI" w:cs="Segoe UI"/>
                <w:b/>
                <w:color w:val="000000"/>
                <w:sz w:val="16"/>
                <w:szCs w:val="16"/>
                <w:lang w:eastAsia="fr-BE"/>
              </w:rPr>
              <w:t>1584</w:t>
            </w:r>
            <w:r w:rsidRPr="005438C2">
              <w:rPr>
                <w:rFonts w:ascii="Segoe UI" w:eastAsia="Times New Roman" w:hAnsi="Segoe UI" w:cs="Segoe UI"/>
                <w:b/>
                <w:color w:val="000000"/>
                <w:sz w:val="16"/>
                <w:szCs w:val="16"/>
                <w:lang w:eastAsia="fr-BE"/>
              </w:rPr>
              <w:br/>
              <w:t>100%</w:t>
            </w:r>
          </w:p>
        </w:tc>
      </w:tr>
    </w:tbl>
    <w:p w:rsidR="00CB6436" w:rsidRDefault="008002F9" w:rsidP="00F23D82">
      <w:pPr>
        <w:spacing w:line="276" w:lineRule="auto"/>
      </w:pPr>
      <w:r>
        <w:rPr>
          <w:rFonts w:ascii="Segoe UI" w:hAnsi="Segoe UI" w:cs="Segoe UI"/>
          <w:noProof/>
          <w:sz w:val="20"/>
          <w:szCs w:val="20"/>
          <w:lang w:eastAsia="fr-BE"/>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67949</wp:posOffset>
                </wp:positionV>
                <wp:extent cx="3485515" cy="440690"/>
                <wp:effectExtent l="0" t="0" r="635" b="0"/>
                <wp:wrapSquare wrapText="bothSides"/>
                <wp:docPr id="32" name="Zone de texte 2"/>
                <wp:cNvGraphicFramePr/>
                <a:graphic xmlns:a="http://schemas.openxmlformats.org/drawingml/2006/main">
                  <a:graphicData uri="http://schemas.microsoft.com/office/word/2010/wordprocessingShape">
                    <wps:wsp>
                      <wps:cNvSpPr txBox="1"/>
                      <wps:spPr>
                        <a:xfrm>
                          <a:off x="0" y="0"/>
                          <a:ext cx="3485515" cy="440754"/>
                        </a:xfrm>
                        <a:prstGeom prst="rect">
                          <a:avLst/>
                        </a:prstGeom>
                        <a:solidFill>
                          <a:srgbClr val="FFFFFF"/>
                        </a:solidFill>
                        <a:ln>
                          <a:noFill/>
                          <a:prstDash/>
                        </a:ln>
                      </wps:spPr>
                      <wps:txbx>
                        <w:txbxContent>
                          <w:p w:rsidR="004E6516" w:rsidRPr="00993AEA" w:rsidRDefault="004E6516" w:rsidP="007C1271">
                            <w:pPr>
                              <w:jc w:val="center"/>
                              <w:rPr>
                                <w:rFonts w:ascii="Segoe UI" w:hAnsi="Segoe UI" w:cs="Segoe UI"/>
                                <w:i/>
                                <w:sz w:val="18"/>
                                <w:szCs w:val="18"/>
                              </w:rPr>
                            </w:pPr>
                            <w:r w:rsidRPr="00993AEA">
                              <w:rPr>
                                <w:rFonts w:ascii="Segoe UI" w:hAnsi="Segoe UI" w:cs="Segoe UI"/>
                                <w:i/>
                                <w:sz w:val="18"/>
                                <w:szCs w:val="18"/>
                              </w:rPr>
                              <w:t>Répartition des catégories d’âge selon le genre</w:t>
                            </w:r>
                            <w:r w:rsidRPr="00993AEA">
                              <w:rPr>
                                <w:rFonts w:ascii="Segoe UI" w:hAnsi="Segoe UI" w:cs="Segoe UI"/>
                                <w:i/>
                                <w:sz w:val="18"/>
                                <w:szCs w:val="18"/>
                              </w:rPr>
                              <w:br/>
                              <w:t xml:space="preserve"> – en effectifs et pourcentages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_x0000_s1033" type="#_x0000_t202" style="position:absolute;margin-left:0;margin-top:5.35pt;width:274.45pt;height:34.7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" stroked="f">
                <v:textbox>
                  <w:txbxContent>
                    <w:p w:rsidR="004E6516" w:rsidRPr="00993AEA" w:rsidRDefault="004E6516" w:rsidP="007C1271">
                      <w:pPr>
                        <w:jc w:val="center"/>
                        <w:rPr>
                          <w:rFonts w:ascii="Segoe UI" w:hAnsi="Segoe UI" w:cs="Segoe UI"/>
                          <w:i/>
                          <w:sz w:val="18"/>
                          <w:szCs w:val="18"/>
                        </w:rPr>
                      </w:pPr>
                      <w:r w:rsidRPr="00993AEA">
                        <w:rPr>
                          <w:rFonts w:ascii="Segoe UI" w:hAnsi="Segoe UI" w:cs="Segoe UI"/>
                          <w:i/>
                          <w:sz w:val="18"/>
                          <w:szCs w:val="18"/>
                        </w:rPr>
                        <w:t>Répartition des catégories d’âge selon le genre</w:t>
                      </w:r>
                      <w:r w:rsidRPr="00993AEA">
                        <w:rPr>
                          <w:rFonts w:ascii="Segoe UI" w:hAnsi="Segoe UI" w:cs="Segoe UI"/>
                          <w:i/>
                          <w:sz w:val="18"/>
                          <w:szCs w:val="18"/>
                        </w:rPr>
                        <w:br/>
                        <w:t xml:space="preserve"> – en effectifs et pourcentages</w:t>
                      </w:r>
                    </w:p>
                  </w:txbxContent>
                </v:textbox>
                <w10:wrap type="square" anchorx="margin"/>
              </v:shape>
            </w:pict>
          </mc:Fallback>
        </mc:AlternateContent>
      </w:r>
    </w:p>
    <w:p w:rsidR="00CB6436" w:rsidRDefault="00CB6436" w:rsidP="005C60F4">
      <w:pPr>
        <w:spacing w:line="276" w:lineRule="auto"/>
      </w:pPr>
    </w:p>
    <w:p w:rsidR="00CB6436" w:rsidRDefault="008002F9" w:rsidP="00F23D82">
      <w:pPr>
        <w:spacing w:line="276" w:lineRule="auto"/>
        <w:jc w:val="center"/>
      </w:pPr>
      <w:r>
        <w:rPr>
          <w:rFonts w:ascii="Segoe UI" w:hAnsi="Segoe UI" w:cs="Segoe UI"/>
          <w:noProof/>
          <w:sz w:val="20"/>
          <w:szCs w:val="20"/>
          <w:lang w:eastAsia="fr-BE"/>
        </w:rPr>
        <w:lastRenderedPageBreak/>
        <w:drawing>
          <wp:inline distT="0" distB="0" distL="0" distR="0">
            <wp:extent cx="5715000" cy="2743200"/>
            <wp:effectExtent l="0" t="0" r="0" b="0"/>
            <wp:docPr id="33"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6436" w:rsidRDefault="008002F9" w:rsidP="00F23D82">
      <w:pPr>
        <w:spacing w:line="276" w:lineRule="auto"/>
        <w:jc w:val="center"/>
      </w:pPr>
      <w:r>
        <w:rPr>
          <w:rFonts w:ascii="Segoe UI" w:hAnsi="Segoe UI" w:cs="Segoe UI"/>
          <w:noProof/>
          <w:sz w:val="20"/>
          <w:szCs w:val="20"/>
          <w:lang w:eastAsia="fr-BE"/>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12065</wp:posOffset>
                </wp:positionV>
                <wp:extent cx="4580255" cy="374650"/>
                <wp:effectExtent l="0" t="0" r="0" b="6350"/>
                <wp:wrapSquare wrapText="bothSides"/>
                <wp:docPr id="34" name="Zone de texte 2"/>
                <wp:cNvGraphicFramePr/>
                <a:graphic xmlns:a="http://schemas.openxmlformats.org/drawingml/2006/main">
                  <a:graphicData uri="http://schemas.microsoft.com/office/word/2010/wordprocessingShape">
                    <wps:wsp>
                      <wps:cNvSpPr txBox="1"/>
                      <wps:spPr>
                        <a:xfrm>
                          <a:off x="0" y="0"/>
                          <a:ext cx="4580255" cy="374970"/>
                        </a:xfrm>
                        <a:prstGeom prst="rect">
                          <a:avLst/>
                        </a:prstGeom>
                        <a:solidFill>
                          <a:srgbClr val="FFFFFF"/>
                        </a:solidFill>
                        <a:ln>
                          <a:noFill/>
                          <a:prstDash/>
                        </a:ln>
                      </wps:spPr>
                      <wps:txbx>
                        <w:txbxContent>
                          <w:p w:rsidR="004E6516" w:rsidRPr="00993AEA" w:rsidRDefault="004E6516" w:rsidP="00CB70E3">
                            <w:pPr>
                              <w:jc w:val="center"/>
                              <w:rPr>
                                <w:rFonts w:ascii="Segoe UI" w:hAnsi="Segoe UI" w:cs="Segoe UI"/>
                                <w:i/>
                                <w:sz w:val="18"/>
                                <w:szCs w:val="18"/>
                              </w:rPr>
                            </w:pPr>
                            <w:r w:rsidRPr="00993AEA">
                              <w:rPr>
                                <w:rFonts w:ascii="Segoe UI" w:hAnsi="Segoe UI" w:cs="Segoe UI"/>
                                <w:i/>
                                <w:sz w:val="18"/>
                                <w:szCs w:val="18"/>
                              </w:rPr>
                              <w:t>Répartition des catégories d’âge selon le genre</w:t>
                            </w:r>
                            <w:r>
                              <w:rPr>
                                <w:rFonts w:ascii="Segoe UI" w:hAnsi="Segoe UI" w:cs="Segoe UI"/>
                                <w:i/>
                                <w:sz w:val="18"/>
                                <w:szCs w:val="18"/>
                              </w:rPr>
                              <w:t xml:space="preserve"> </w:t>
                            </w:r>
                            <w:r w:rsidRPr="00993AEA">
                              <w:rPr>
                                <w:rFonts w:ascii="Segoe UI" w:hAnsi="Segoe UI" w:cs="Segoe UI"/>
                                <w:i/>
                                <w:sz w:val="18"/>
                                <w:szCs w:val="18"/>
                              </w:rPr>
                              <w:t>–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95pt;width:360.65pt;height:29.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" stroked="f">
                <v:textbox>
                  <w:txbxContent>
                    <w:p w:rsidR="004E6516" w:rsidRPr="00993AEA" w:rsidRDefault="004E6516" w:rsidP="00CB70E3">
                      <w:pPr>
                        <w:jc w:val="center"/>
                        <w:rPr>
                          <w:rFonts w:ascii="Segoe UI" w:hAnsi="Segoe UI" w:cs="Segoe UI"/>
                          <w:i/>
                          <w:sz w:val="18"/>
                          <w:szCs w:val="18"/>
                        </w:rPr>
                      </w:pPr>
                      <w:r w:rsidRPr="00993AEA">
                        <w:rPr>
                          <w:rFonts w:ascii="Segoe UI" w:hAnsi="Segoe UI" w:cs="Segoe UI"/>
                          <w:i/>
                          <w:sz w:val="18"/>
                          <w:szCs w:val="18"/>
                        </w:rPr>
                        <w:t>Répartition des catégories d’âge selon le genre</w:t>
                      </w:r>
                      <w:r>
                        <w:rPr>
                          <w:rFonts w:ascii="Segoe UI" w:hAnsi="Segoe UI" w:cs="Segoe UI"/>
                          <w:i/>
                          <w:sz w:val="18"/>
                          <w:szCs w:val="18"/>
                        </w:rPr>
                        <w:t xml:space="preserve"> </w:t>
                      </w:r>
                      <w:r w:rsidRPr="00993AEA">
                        <w:rPr>
                          <w:rFonts w:ascii="Segoe UI" w:hAnsi="Segoe UI" w:cs="Segoe UI"/>
                          <w:i/>
                          <w:sz w:val="18"/>
                          <w:szCs w:val="18"/>
                        </w:rPr>
                        <w:t>– en pourcentages</w:t>
                      </w:r>
                    </w:p>
                  </w:txbxContent>
                </v:textbox>
                <w10:wrap type="square" anchorx="margin"/>
              </v:shape>
            </w:pict>
          </mc:Fallback>
        </mc:AlternateContent>
      </w:r>
    </w:p>
    <w:p w:rsidR="00CB6436" w:rsidRDefault="00CB6436" w:rsidP="00F23D82">
      <w:pPr>
        <w:spacing w:line="276" w:lineRule="auto"/>
        <w:jc w:val="both"/>
        <w:rPr>
          <w:rFonts w:ascii="Segoe UI" w:hAnsi="Segoe UI" w:cs="Segoe UI"/>
          <w:sz w:val="20"/>
          <w:szCs w:val="20"/>
        </w:rPr>
      </w:pPr>
    </w:p>
    <w:p w:rsidR="005D0640"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Si un certain impératif de jeunesse au sein de la communication commerciale semble toucher </w:t>
      </w:r>
      <w:r w:rsidR="005C60F4">
        <w:rPr>
          <w:rFonts w:ascii="Segoe UI" w:hAnsi="Segoe UI" w:cs="Segoe UI"/>
          <w:sz w:val="20"/>
          <w:szCs w:val="20"/>
        </w:rPr>
        <w:t xml:space="preserve">les </w:t>
      </w:r>
      <w:r>
        <w:rPr>
          <w:rFonts w:ascii="Segoe UI" w:hAnsi="Segoe UI" w:cs="Segoe UI"/>
          <w:sz w:val="20"/>
          <w:szCs w:val="20"/>
        </w:rPr>
        <w:t xml:space="preserve">hommes et </w:t>
      </w:r>
      <w:r w:rsidR="005C60F4">
        <w:rPr>
          <w:rFonts w:ascii="Segoe UI" w:hAnsi="Segoe UI" w:cs="Segoe UI"/>
          <w:sz w:val="20"/>
          <w:szCs w:val="20"/>
        </w:rPr>
        <w:t xml:space="preserve">les </w:t>
      </w:r>
      <w:r>
        <w:rPr>
          <w:rFonts w:ascii="Segoe UI" w:hAnsi="Segoe UI" w:cs="Segoe UI"/>
          <w:sz w:val="20"/>
          <w:szCs w:val="20"/>
        </w:rPr>
        <w:t xml:space="preserve">femmes, ces dernières semblent particulièrement victimes de cette tendance au jeunisme. Certaines marques visant ouvertement un public plus âgé (avec des produits tels que des crèmes antirides, serviettes contre les fuites urinaires, colles à dentier, ou encore des aides auditives…) semblent par ailleurs parfois </w:t>
      </w:r>
      <w:r w:rsidR="005C60F4">
        <w:rPr>
          <w:rFonts w:ascii="Segoe UI" w:hAnsi="Segoe UI" w:cs="Segoe UI"/>
          <w:sz w:val="20"/>
          <w:szCs w:val="20"/>
        </w:rPr>
        <w:t xml:space="preserve">mettre </w:t>
      </w:r>
      <w:r>
        <w:rPr>
          <w:rFonts w:ascii="Segoe UI" w:hAnsi="Segoe UI" w:cs="Segoe UI"/>
          <w:sz w:val="20"/>
          <w:szCs w:val="20"/>
        </w:rPr>
        <w:t>en scène des femmes ne dépassant visiblement pas la tranche d’âge des 50-64 ans.</w:t>
      </w:r>
    </w:p>
    <w:p w:rsidR="00CB6436" w:rsidRDefault="00CB6436" w:rsidP="00F23D82">
      <w:pPr>
        <w:spacing w:line="276" w:lineRule="auto"/>
        <w:jc w:val="both"/>
        <w:rPr>
          <w:rFonts w:ascii="Segoe UI" w:hAnsi="Segoe UI" w:cs="Segoe UI"/>
          <w:sz w:val="20"/>
          <w:szCs w:val="20"/>
        </w:rPr>
      </w:pPr>
    </w:p>
    <w:p w:rsidR="00CB6436" w:rsidRDefault="008002F9" w:rsidP="00F23D82">
      <w:pPr>
        <w:spacing w:line="276" w:lineRule="auto"/>
      </w:pPr>
      <w:r>
        <w:rPr>
          <w:rFonts w:ascii="Segoe UI" w:hAnsi="Segoe UI" w:cs="Segoe UI"/>
          <w:i/>
          <w:noProof/>
          <w:sz w:val="20"/>
          <w:szCs w:val="20"/>
          <w:lang w:eastAsia="fr-BE"/>
        </w:rPr>
        <mc:AlternateContent>
          <mc:Choice Requires="wps">
            <w:drawing>
              <wp:anchor distT="0" distB="0" distL="114300" distR="114300" simplePos="0" relativeHeight="251669504" behindDoc="0" locked="0" layoutInCell="1" allowOverlap="1">
                <wp:simplePos x="0" y="0"/>
                <wp:positionH relativeFrom="margin">
                  <wp:posOffset>-118743</wp:posOffset>
                </wp:positionH>
                <wp:positionV relativeFrom="paragraph">
                  <wp:posOffset>1543050</wp:posOffset>
                </wp:positionV>
                <wp:extent cx="2961641" cy="1403988"/>
                <wp:effectExtent l="0" t="0" r="0" b="5712"/>
                <wp:wrapSquare wrapText="bothSides"/>
                <wp:docPr id="35" name="Zone de texte 2"/>
                <wp:cNvGraphicFramePr/>
                <a:graphic xmlns:a="http://schemas.openxmlformats.org/drawingml/2006/main">
                  <a:graphicData uri="http://schemas.microsoft.com/office/word/2010/wordprocessingShape">
                    <wps:wsp>
                      <wps:cNvSpPr txBox="1"/>
                      <wps:spPr>
                        <a:xfrm>
                          <a:off x="0" y="0"/>
                          <a:ext cx="2961641" cy="1403988"/>
                        </a:xfrm>
                        <a:prstGeom prst="rect">
                          <a:avLst/>
                        </a:prstGeom>
                        <a:solidFill>
                          <a:srgbClr val="FFFFFF"/>
                        </a:solidFill>
                        <a:ln>
                          <a:noFill/>
                          <a:prstDash/>
                        </a:ln>
                      </wps:spPr>
                      <wps:txbx>
                        <w:txbxContent>
                          <w:p w:rsidR="004E6516" w:rsidRDefault="004E6516" w:rsidP="009D583C">
                            <w:pPr>
                              <w:jc w:val="center"/>
                            </w:pPr>
                            <w:r>
                              <w:rPr>
                                <w:i/>
                                <w:sz w:val="18"/>
                                <w:szCs w:val="18"/>
                              </w:rPr>
                              <w:t xml:space="preserve">Une grand-mère dans une publicité pour les crèmes de soin Nivea </w:t>
                            </w:r>
                            <w:r w:rsidRPr="00175CDD">
                              <w:rPr>
                                <w:rFonts w:asciiTheme="minorHAnsi" w:hAnsiTheme="minorHAnsi" w:cstheme="minorHAnsi"/>
                                <w:i/>
                                <w:sz w:val="18"/>
                                <w:szCs w:val="18"/>
                              </w:rPr>
                              <w:t xml:space="preserve">(Nivea Cellular Anti-Age. </w:t>
                            </w:r>
                            <w:r w:rsidRPr="004E6516">
                              <w:rPr>
                                <w:rFonts w:asciiTheme="minorHAnsi" w:hAnsiTheme="minorHAnsi" w:cstheme="minorHAnsi"/>
                                <w:i/>
                                <w:sz w:val="18"/>
                                <w:szCs w:val="18"/>
                              </w:rPr>
                              <w:t>Volume Filling Pearls)</w:t>
                            </w:r>
                          </w:p>
                        </w:txbxContent>
                      </wps:txbx>
                      <wps:bodyPr vert="horz" wrap="square" lIns="91440" tIns="45720" rIns="91440" bIns="45720" anchor="t" anchorCtr="0" compatLnSpc="0">
                        <a:spAutoFit/>
                      </wps:bodyPr>
                    </wps:wsp>
                  </a:graphicData>
                </a:graphic>
              </wp:anchor>
            </w:drawing>
          </mc:Choice>
          <mc:Fallback>
            <w:pict>
              <v:shape id="_x0000_s1035" type="#_x0000_t202" style="position:absolute;margin-left:-9.35pt;margin-top:121.5pt;width:233.2pt;height:110.5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" stroked="f">
                <v:textbox style="mso-fit-shape-to-text:t">
                  <w:txbxContent>
                    <w:p w:rsidR="004E6516" w:rsidRDefault="004E6516" w:rsidP="009D583C">
                      <w:pPr>
                        <w:jc w:val="center"/>
                      </w:pPr>
                      <w:r>
                        <w:rPr>
                          <w:i/>
                          <w:sz w:val="18"/>
                          <w:szCs w:val="18"/>
                        </w:rPr>
                        <w:t xml:space="preserve">Une grand-mère dans une publicité pour les crèmes de soin Nivea </w:t>
                      </w:r>
                      <w:r w:rsidRPr="00175CDD">
                        <w:rPr>
                          <w:rFonts w:asciiTheme="minorHAnsi" w:hAnsiTheme="minorHAnsi" w:cstheme="minorHAnsi"/>
                          <w:i/>
                          <w:sz w:val="18"/>
                          <w:szCs w:val="18"/>
                        </w:rPr>
                        <w:t xml:space="preserve">(Nivea Cellular Anti-Age. </w:t>
                      </w:r>
                      <w:r w:rsidRPr="004E6516">
                        <w:rPr>
                          <w:rFonts w:asciiTheme="minorHAnsi" w:hAnsiTheme="minorHAnsi" w:cstheme="minorHAnsi"/>
                          <w:i/>
                          <w:sz w:val="18"/>
                          <w:szCs w:val="18"/>
                        </w:rPr>
                        <w:t xml:space="preserve">Volume </w:t>
                      </w:r>
                      <w:proofErr w:type="spellStart"/>
                      <w:r w:rsidRPr="004E6516">
                        <w:rPr>
                          <w:rFonts w:asciiTheme="minorHAnsi" w:hAnsiTheme="minorHAnsi" w:cstheme="minorHAnsi"/>
                          <w:i/>
                          <w:sz w:val="18"/>
                          <w:szCs w:val="18"/>
                        </w:rPr>
                        <w:t>Filling</w:t>
                      </w:r>
                      <w:proofErr w:type="spellEnd"/>
                      <w:r w:rsidRPr="004E6516">
                        <w:rPr>
                          <w:rFonts w:asciiTheme="minorHAnsi" w:hAnsiTheme="minorHAnsi" w:cstheme="minorHAnsi"/>
                          <w:i/>
                          <w:sz w:val="18"/>
                          <w:szCs w:val="18"/>
                        </w:rPr>
                        <w:t xml:space="preserve"> </w:t>
                      </w:r>
                      <w:proofErr w:type="spellStart"/>
                      <w:r w:rsidRPr="004E6516">
                        <w:rPr>
                          <w:rFonts w:asciiTheme="minorHAnsi" w:hAnsiTheme="minorHAnsi" w:cstheme="minorHAnsi"/>
                          <w:i/>
                          <w:sz w:val="18"/>
                          <w:szCs w:val="18"/>
                        </w:rPr>
                        <w:t>Pearls</w:t>
                      </w:r>
                      <w:proofErr w:type="spellEnd"/>
                      <w:r w:rsidRPr="004E6516">
                        <w:rPr>
                          <w:rFonts w:asciiTheme="minorHAnsi" w:hAnsiTheme="minorHAnsi" w:cstheme="minorHAnsi"/>
                          <w:i/>
                          <w:sz w:val="18"/>
                          <w:szCs w:val="18"/>
                        </w:rPr>
                        <w:t>)</w:t>
                      </w:r>
                    </w:p>
                  </w:txbxContent>
                </v:textbox>
                <w10:wrap type="square" anchorx="margin"/>
              </v:shape>
            </w:pict>
          </mc:Fallback>
        </mc:AlternateContent>
      </w:r>
      <w:r>
        <w:rPr>
          <w:rFonts w:ascii="Segoe UI" w:hAnsi="Segoe UI" w:cs="Segoe UI"/>
          <w:i/>
          <w:noProof/>
          <w:sz w:val="20"/>
          <w:szCs w:val="20"/>
          <w:lang w:eastAsia="fr-BE"/>
        </w:rPr>
        <mc:AlternateContent>
          <mc:Choice Requires="wps">
            <w:drawing>
              <wp:anchor distT="0" distB="0" distL="114300" distR="114300" simplePos="0" relativeHeight="251671552" behindDoc="0" locked="0" layoutInCell="1" allowOverlap="1">
                <wp:simplePos x="0" y="0"/>
                <wp:positionH relativeFrom="margin">
                  <wp:posOffset>3348359</wp:posOffset>
                </wp:positionH>
                <wp:positionV relativeFrom="paragraph">
                  <wp:posOffset>1594485</wp:posOffset>
                </wp:positionV>
                <wp:extent cx="2161541" cy="1403988"/>
                <wp:effectExtent l="0" t="0" r="0" b="5712"/>
                <wp:wrapSquare wrapText="bothSides"/>
                <wp:docPr id="36" name="Zone de texte 2"/>
                <wp:cNvGraphicFramePr/>
                <a:graphic xmlns:a="http://schemas.openxmlformats.org/drawingml/2006/main">
                  <a:graphicData uri="http://schemas.microsoft.com/office/word/2010/wordprocessingShape">
                    <wps:wsp>
                      <wps:cNvSpPr txBox="1"/>
                      <wps:spPr>
                        <a:xfrm>
                          <a:off x="0" y="0"/>
                          <a:ext cx="2161541" cy="1403988"/>
                        </a:xfrm>
                        <a:prstGeom prst="rect">
                          <a:avLst/>
                        </a:prstGeom>
                        <a:solidFill>
                          <a:srgbClr val="FFFFFF"/>
                        </a:solidFill>
                        <a:ln>
                          <a:noFill/>
                          <a:prstDash/>
                        </a:ln>
                      </wps:spPr>
                      <wps:txbx>
                        <w:txbxContent>
                          <w:p w:rsidR="004E6516" w:rsidRDefault="004E6516">
                            <w:pPr>
                              <w:jc w:val="center"/>
                            </w:pPr>
                            <w:r>
                              <w:rPr>
                                <w:i/>
                                <w:sz w:val="18"/>
                                <w:szCs w:val="18"/>
                              </w:rPr>
                              <w:t xml:space="preserve">La « révolution anti-âge » de Dermatoline </w:t>
                            </w:r>
                            <w:r w:rsidRPr="00175CDD">
                              <w:rPr>
                                <w:rFonts w:asciiTheme="minorHAnsi" w:hAnsiTheme="minorHAnsi" w:cstheme="minorHAnsi"/>
                                <w:i/>
                                <w:sz w:val="18"/>
                                <w:szCs w:val="18"/>
                              </w:rPr>
                              <w:t>(Lift Effect anti-rides jour)</w:t>
                            </w:r>
                          </w:p>
                        </w:txbxContent>
                      </wps:txbx>
                      <wps:bodyPr vert="horz" wrap="square" lIns="91440" tIns="45720" rIns="91440" bIns="45720" anchor="t" anchorCtr="0" compatLnSpc="0">
                        <a:spAutoFit/>
                      </wps:bodyPr>
                    </wps:wsp>
                  </a:graphicData>
                </a:graphic>
              </wp:anchor>
            </w:drawing>
          </mc:Choice>
          <mc:Fallback>
            <w:pict>
              <v:shape id="_x0000_s1036" type="#_x0000_t202" style="position:absolute;margin-left:263.65pt;margin-top:125.55pt;width:170.2pt;height:110.5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" stroked="f">
                <v:textbox style="mso-fit-shape-to-text:t">
                  <w:txbxContent>
                    <w:p w:rsidR="004E6516" w:rsidRDefault="004E6516">
                      <w:pPr>
                        <w:jc w:val="center"/>
                      </w:pPr>
                      <w:r>
                        <w:rPr>
                          <w:i/>
                          <w:sz w:val="18"/>
                          <w:szCs w:val="18"/>
                        </w:rPr>
                        <w:t xml:space="preserve">La « révolution anti-âge » de </w:t>
                      </w:r>
                      <w:proofErr w:type="spellStart"/>
                      <w:r>
                        <w:rPr>
                          <w:i/>
                          <w:sz w:val="18"/>
                          <w:szCs w:val="18"/>
                        </w:rPr>
                        <w:t>Dermatoline</w:t>
                      </w:r>
                      <w:proofErr w:type="spellEnd"/>
                      <w:r>
                        <w:rPr>
                          <w:i/>
                          <w:sz w:val="18"/>
                          <w:szCs w:val="18"/>
                        </w:rPr>
                        <w:t xml:space="preserve"> </w:t>
                      </w:r>
                      <w:r w:rsidRPr="00175CDD">
                        <w:rPr>
                          <w:rFonts w:asciiTheme="minorHAnsi" w:hAnsiTheme="minorHAnsi" w:cstheme="minorHAnsi"/>
                          <w:i/>
                          <w:sz w:val="18"/>
                          <w:szCs w:val="18"/>
                        </w:rPr>
                        <w:t xml:space="preserve">(Lift </w:t>
                      </w:r>
                      <w:proofErr w:type="spellStart"/>
                      <w:r w:rsidRPr="00175CDD">
                        <w:rPr>
                          <w:rFonts w:asciiTheme="minorHAnsi" w:hAnsiTheme="minorHAnsi" w:cstheme="minorHAnsi"/>
                          <w:i/>
                          <w:sz w:val="18"/>
                          <w:szCs w:val="18"/>
                        </w:rPr>
                        <w:t>Effect</w:t>
                      </w:r>
                      <w:proofErr w:type="spellEnd"/>
                      <w:r w:rsidRPr="00175CDD">
                        <w:rPr>
                          <w:rFonts w:asciiTheme="minorHAnsi" w:hAnsiTheme="minorHAnsi" w:cstheme="minorHAnsi"/>
                          <w:i/>
                          <w:sz w:val="18"/>
                          <w:szCs w:val="18"/>
                        </w:rPr>
                        <w:t xml:space="preserve"> anti-rides jour)</w:t>
                      </w:r>
                    </w:p>
                  </w:txbxContent>
                </v:textbox>
                <w10:wrap type="square" anchorx="margin"/>
              </v:shape>
            </w:pict>
          </mc:Fallback>
        </mc:AlternateContent>
      </w:r>
      <w:r>
        <w:rPr>
          <w:rFonts w:ascii="Segoe UI" w:hAnsi="Segoe UI" w:cs="Segoe UI"/>
          <w:i/>
          <w:noProof/>
          <w:sz w:val="20"/>
          <w:szCs w:val="20"/>
          <w:lang w:eastAsia="fr-BE"/>
        </w:rPr>
        <w:drawing>
          <wp:inline distT="0" distB="0" distL="0" distR="0">
            <wp:extent cx="2822240" cy="1533869"/>
            <wp:effectExtent l="0" t="0" r="0" b="9181"/>
            <wp:docPr id="37" name="Imag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2240" cy="1533869"/>
                    </a:xfrm>
                    <a:prstGeom prst="rect">
                      <a:avLst/>
                    </a:prstGeom>
                    <a:noFill/>
                    <a:ln>
                      <a:noFill/>
                      <a:prstDash/>
                    </a:ln>
                  </pic:spPr>
                </pic:pic>
              </a:graphicData>
            </a:graphic>
          </wp:inline>
        </w:drawing>
      </w:r>
      <w:r>
        <w:rPr>
          <w:rFonts w:ascii="Segoe UI" w:hAnsi="Segoe UI" w:cs="Segoe UI"/>
          <w:i/>
          <w:sz w:val="20"/>
          <w:szCs w:val="20"/>
          <w:lang w:eastAsia="fr-BE"/>
        </w:rPr>
        <w:t xml:space="preserve">   </w:t>
      </w:r>
      <w:r>
        <w:rPr>
          <w:noProof/>
          <w:lang w:eastAsia="fr-BE"/>
        </w:rPr>
        <w:drawing>
          <wp:inline distT="0" distB="0" distL="0" distR="0">
            <wp:extent cx="2820000" cy="1533851"/>
            <wp:effectExtent l="0" t="0" r="0" b="9199"/>
            <wp:docPr id="38" name="Imag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0000" cy="1533851"/>
                    </a:xfrm>
                    <a:prstGeom prst="rect">
                      <a:avLst/>
                    </a:prstGeom>
                    <a:noFill/>
                    <a:ln>
                      <a:noFill/>
                      <a:prstDash/>
                    </a:ln>
                  </pic:spPr>
                </pic:pic>
              </a:graphicData>
            </a:graphic>
          </wp:inline>
        </w:drawing>
      </w:r>
    </w:p>
    <w:p w:rsidR="00CB6436" w:rsidRDefault="00CB6436" w:rsidP="00F23D82">
      <w:pPr>
        <w:spacing w:line="276" w:lineRule="auto"/>
        <w:jc w:val="both"/>
        <w:rPr>
          <w:rFonts w:ascii="Segoe UI" w:hAnsi="Segoe UI" w:cs="Segoe UI"/>
          <w:i/>
          <w:sz w:val="20"/>
          <w:szCs w:val="20"/>
        </w:rPr>
      </w:pPr>
    </w:p>
    <w:p w:rsidR="005D0640" w:rsidRDefault="005D0640" w:rsidP="00F23D82">
      <w:pPr>
        <w:spacing w:line="276" w:lineRule="auto"/>
        <w:jc w:val="both"/>
        <w:rPr>
          <w:rFonts w:ascii="Segoe UI" w:hAnsi="Segoe UI" w:cs="Segoe UI"/>
          <w:sz w:val="20"/>
          <w:szCs w:val="20"/>
        </w:rPr>
      </w:pPr>
    </w:p>
    <w:p w:rsidR="00CB6436" w:rsidRDefault="008002F9" w:rsidP="00F23D82">
      <w:pPr>
        <w:spacing w:line="276" w:lineRule="auto"/>
        <w:jc w:val="both"/>
      </w:pPr>
      <w:r>
        <w:rPr>
          <w:rFonts w:ascii="Segoe UI" w:hAnsi="Segoe UI" w:cs="Segoe UI"/>
          <w:sz w:val="20"/>
          <w:szCs w:val="20"/>
        </w:rPr>
        <w:t>Il est à noter que certaines publicités affichent des représentations plus réalistes et positives des femmes s</w:t>
      </w:r>
      <w:r w:rsidR="006A25AE">
        <w:rPr>
          <w:rFonts w:ascii="Segoe UI" w:hAnsi="Segoe UI" w:cs="Segoe UI"/>
          <w:sz w:val="20"/>
          <w:szCs w:val="20"/>
        </w:rPr>
        <w:t>e</w:t>
      </w:r>
      <w:r>
        <w:rPr>
          <w:rFonts w:ascii="Segoe UI" w:hAnsi="Segoe UI" w:cs="Segoe UI"/>
          <w:sz w:val="20"/>
          <w:szCs w:val="20"/>
        </w:rPr>
        <w:t xml:space="preserve">niors (retraitée active chez </w:t>
      </w:r>
      <w:r>
        <w:rPr>
          <w:rFonts w:ascii="Segoe UI" w:hAnsi="Segoe UI" w:cs="Segoe UI"/>
          <w:i/>
          <w:sz w:val="20"/>
          <w:szCs w:val="20"/>
        </w:rPr>
        <w:t>Velux</w:t>
      </w:r>
      <w:r w:rsidR="005C60F4">
        <w:rPr>
          <w:rFonts w:ascii="Segoe UI" w:hAnsi="Segoe UI" w:cs="Segoe UI"/>
          <w:i/>
          <w:sz w:val="20"/>
          <w:szCs w:val="20"/>
        </w:rPr>
        <w:t xml:space="preserve"> </w:t>
      </w:r>
      <w:r>
        <w:rPr>
          <w:rFonts w:ascii="Segoe UI" w:hAnsi="Segoe UI" w:cs="Segoe UI"/>
          <w:sz w:val="20"/>
          <w:szCs w:val="20"/>
        </w:rPr>
        <w:t xml:space="preserve">; grand-mères attentionnées chez </w:t>
      </w:r>
      <w:r>
        <w:rPr>
          <w:rFonts w:ascii="Segoe UI" w:hAnsi="Segoe UI" w:cs="Segoe UI"/>
          <w:i/>
          <w:sz w:val="20"/>
          <w:szCs w:val="20"/>
        </w:rPr>
        <w:t>Batico</w:t>
      </w:r>
      <w:r>
        <w:rPr>
          <w:rFonts w:ascii="Segoe UI" w:hAnsi="Segoe UI" w:cs="Segoe UI"/>
          <w:sz w:val="20"/>
          <w:szCs w:val="20"/>
        </w:rPr>
        <w:t xml:space="preserve"> ou </w:t>
      </w:r>
      <w:r>
        <w:rPr>
          <w:rFonts w:ascii="Segoe UI" w:hAnsi="Segoe UI" w:cs="Segoe UI"/>
          <w:i/>
          <w:sz w:val="20"/>
          <w:szCs w:val="20"/>
        </w:rPr>
        <w:t>Miele</w:t>
      </w:r>
      <w:r>
        <w:rPr>
          <w:rFonts w:ascii="Segoe UI" w:hAnsi="Segoe UI" w:cs="Segoe UI"/>
          <w:sz w:val="20"/>
          <w:szCs w:val="20"/>
        </w:rPr>
        <w:t>...). D'autres annonceurs utilisent la figure de la grand-mère dans l’unique but de produire un effet humoristique (grand-mère cascadeuse chez</w:t>
      </w:r>
      <w:r>
        <w:rPr>
          <w:rFonts w:ascii="Segoe UI" w:hAnsi="Segoe UI" w:cs="Segoe UI"/>
          <w:i/>
          <w:sz w:val="20"/>
          <w:szCs w:val="20"/>
        </w:rPr>
        <w:t xml:space="preserve"> Danone</w:t>
      </w:r>
      <w:r w:rsidR="005C60F4">
        <w:rPr>
          <w:rFonts w:ascii="Segoe UI" w:hAnsi="Segoe UI" w:cs="Segoe UI"/>
          <w:i/>
          <w:sz w:val="20"/>
          <w:szCs w:val="20"/>
        </w:rPr>
        <w:t xml:space="preserve"> </w:t>
      </w:r>
      <w:r>
        <w:rPr>
          <w:rFonts w:ascii="Segoe UI" w:hAnsi="Segoe UI" w:cs="Segoe UI"/>
          <w:sz w:val="20"/>
          <w:szCs w:val="20"/>
        </w:rPr>
        <w:t xml:space="preserve">; mère hyper-bavarde chez </w:t>
      </w:r>
      <w:r>
        <w:rPr>
          <w:rFonts w:ascii="Segoe UI" w:hAnsi="Segoe UI" w:cs="Segoe UI"/>
          <w:i/>
          <w:sz w:val="20"/>
          <w:szCs w:val="20"/>
        </w:rPr>
        <w:t>Votre Courtier</w:t>
      </w:r>
      <w:r>
        <w:rPr>
          <w:rFonts w:ascii="Segoe UI" w:hAnsi="Segoe UI" w:cs="Segoe UI"/>
          <w:sz w:val="20"/>
          <w:szCs w:val="20"/>
        </w:rPr>
        <w:t xml:space="preserve">...). </w:t>
      </w:r>
    </w:p>
    <w:p w:rsidR="00CB6436" w:rsidRDefault="00CB6436" w:rsidP="00F23D82">
      <w:pPr>
        <w:spacing w:line="276" w:lineRule="auto"/>
        <w:jc w:val="both"/>
      </w:pPr>
    </w:p>
    <w:p w:rsidR="00CB6436" w:rsidRDefault="008002F9" w:rsidP="00F23D82">
      <w:pPr>
        <w:spacing w:line="276" w:lineRule="auto"/>
        <w:jc w:val="center"/>
      </w:pPr>
      <w:r>
        <w:rPr>
          <w:noProof/>
          <w:lang w:eastAsia="fr-BE"/>
        </w:rPr>
        <w:lastRenderedPageBreak/>
        <w:drawing>
          <wp:inline distT="0" distB="0" distL="0" distR="0">
            <wp:extent cx="3717319" cy="1913153"/>
            <wp:effectExtent l="0" t="0" r="0" b="0"/>
            <wp:docPr id="39" name="Imag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17319" cy="1913153"/>
                    </a:xfrm>
                    <a:prstGeom prst="rect">
                      <a:avLst/>
                    </a:prstGeom>
                    <a:noFill/>
                    <a:ln>
                      <a:noFill/>
                      <a:prstDash/>
                    </a:ln>
                  </pic:spPr>
                </pic:pic>
              </a:graphicData>
            </a:graphic>
          </wp:inline>
        </w:drawing>
      </w:r>
    </w:p>
    <w:p w:rsidR="00CB6436" w:rsidRDefault="008002F9" w:rsidP="00F23D82">
      <w:pPr>
        <w:spacing w:line="276" w:lineRule="auto"/>
        <w:jc w:val="center"/>
      </w:pPr>
      <w:r>
        <w:rPr>
          <w:rFonts w:ascii="Segoe UI" w:hAnsi="Segoe UI" w:cs="Segoe UI"/>
          <w:i/>
          <w:noProof/>
          <w:sz w:val="20"/>
          <w:szCs w:val="20"/>
          <w:lang w:eastAsia="fr-BE"/>
        </w:rPr>
        <mc:AlternateContent>
          <mc:Choice Requires="wps">
            <w:drawing>
              <wp:anchor distT="0" distB="0" distL="114300" distR="114300" simplePos="0" relativeHeight="251673600" behindDoc="0" locked="0" layoutInCell="1" allowOverlap="1">
                <wp:simplePos x="0" y="0"/>
                <wp:positionH relativeFrom="margin">
                  <wp:posOffset>1012825</wp:posOffset>
                </wp:positionH>
                <wp:positionV relativeFrom="paragraph">
                  <wp:posOffset>9525</wp:posOffset>
                </wp:positionV>
                <wp:extent cx="3733800" cy="350520"/>
                <wp:effectExtent l="0" t="0" r="0" b="0"/>
                <wp:wrapSquare wrapText="bothSides"/>
                <wp:docPr id="40" name="Zone de texte 2"/>
                <wp:cNvGraphicFramePr/>
                <a:graphic xmlns:a="http://schemas.openxmlformats.org/drawingml/2006/main">
                  <a:graphicData uri="http://schemas.microsoft.com/office/word/2010/wordprocessingShape">
                    <wps:wsp>
                      <wps:cNvSpPr txBox="1"/>
                      <wps:spPr>
                        <a:xfrm>
                          <a:off x="0" y="0"/>
                          <a:ext cx="3733800" cy="350520"/>
                        </a:xfrm>
                        <a:prstGeom prst="rect">
                          <a:avLst/>
                        </a:prstGeom>
                        <a:solidFill>
                          <a:srgbClr val="FFFFFF"/>
                        </a:solidFill>
                        <a:ln>
                          <a:noFill/>
                          <a:prstDash/>
                        </a:ln>
                      </wps:spPr>
                      <wps:txbx>
                        <w:txbxContent>
                          <w:p w:rsidR="004E6516" w:rsidRPr="00175CDD" w:rsidRDefault="004E6516">
                            <w:pPr>
                              <w:jc w:val="center"/>
                              <w:rPr>
                                <w:i/>
                              </w:rPr>
                            </w:pPr>
                            <w:r>
                              <w:rPr>
                                <w:i/>
                                <w:sz w:val="18"/>
                                <w:szCs w:val="18"/>
                              </w:rPr>
                              <w:t xml:space="preserve">Grand-mère cascadeuse chez Danone </w:t>
                            </w:r>
                            <w:r w:rsidRPr="00175CDD">
                              <w:rPr>
                                <w:rFonts w:asciiTheme="minorHAnsi" w:hAnsiTheme="minorHAnsi" w:cstheme="minorHAnsi"/>
                                <w:i/>
                                <w:sz w:val="18"/>
                                <w:szCs w:val="18"/>
                              </w:rPr>
                              <w:t>(Oikos pomme-cannelle et caramel)</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9.75pt;margin-top:.75pt;width:294pt;height:2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" stroked="f">
                <v:textbox>
                  <w:txbxContent>
                    <w:p w:rsidR="004E6516" w:rsidRPr="00175CDD" w:rsidRDefault="004E6516">
                      <w:pPr>
                        <w:jc w:val="center"/>
                        <w:rPr>
                          <w:i/>
                        </w:rPr>
                      </w:pPr>
                      <w:r>
                        <w:rPr>
                          <w:i/>
                          <w:sz w:val="18"/>
                          <w:szCs w:val="18"/>
                        </w:rPr>
                        <w:t xml:space="preserve">Grand-mère cascadeuse chez Danone </w:t>
                      </w:r>
                      <w:r w:rsidRPr="00175CDD">
                        <w:rPr>
                          <w:rFonts w:asciiTheme="minorHAnsi" w:hAnsiTheme="minorHAnsi" w:cstheme="minorHAnsi"/>
                          <w:i/>
                          <w:sz w:val="18"/>
                          <w:szCs w:val="18"/>
                        </w:rPr>
                        <w:t>(</w:t>
                      </w:r>
                      <w:proofErr w:type="spellStart"/>
                      <w:r w:rsidRPr="00175CDD">
                        <w:rPr>
                          <w:rFonts w:asciiTheme="minorHAnsi" w:hAnsiTheme="minorHAnsi" w:cstheme="minorHAnsi"/>
                          <w:i/>
                          <w:sz w:val="18"/>
                          <w:szCs w:val="18"/>
                        </w:rPr>
                        <w:t>Oikos</w:t>
                      </w:r>
                      <w:proofErr w:type="spellEnd"/>
                      <w:r w:rsidRPr="00175CDD">
                        <w:rPr>
                          <w:rFonts w:asciiTheme="minorHAnsi" w:hAnsiTheme="minorHAnsi" w:cstheme="minorHAnsi"/>
                          <w:i/>
                          <w:sz w:val="18"/>
                          <w:szCs w:val="18"/>
                        </w:rPr>
                        <w:t xml:space="preserve"> pomme-cannelle et caramel)</w:t>
                      </w:r>
                    </w:p>
                  </w:txbxContent>
                </v:textbox>
                <w10:wrap type="square" anchorx="margin"/>
              </v:shape>
            </w:pict>
          </mc:Fallback>
        </mc:AlternateContent>
      </w:r>
    </w:p>
    <w:p w:rsidR="00CB6436" w:rsidRDefault="00CB6436" w:rsidP="00F23D82">
      <w:pPr>
        <w:spacing w:line="276" w:lineRule="auto"/>
        <w:jc w:val="both"/>
        <w:rPr>
          <w:rFonts w:ascii="Segoe UI" w:hAnsi="Segoe UI" w:cs="Segoe UI"/>
          <w:sz w:val="20"/>
          <w:szCs w:val="20"/>
        </w:rPr>
      </w:pPr>
    </w:p>
    <w:p w:rsidR="00CB6436" w:rsidRDefault="008002F9" w:rsidP="00F23D82">
      <w:pPr>
        <w:spacing w:line="276" w:lineRule="auto"/>
        <w:jc w:val="both"/>
      </w:pPr>
      <w:r>
        <w:rPr>
          <w:rFonts w:ascii="Segoe UI" w:hAnsi="Segoe UI" w:cs="Segoe UI"/>
          <w:sz w:val="20"/>
          <w:szCs w:val="20"/>
        </w:rPr>
        <w:t>Selon le spécialiste des médias Barrie Gunter : « l'obsession de l'industrie publicitaire avec le culte de la jeunesse signifie que les personnes de plus de 50 ans sont rarement vues dans les publicités, mis à part dans des rôles de grand-mères ou de retraités : en tentant de séduire les jeunes, qui sont ouverts aux idées nouvelles, les annonceurs espèrent garder une image de fraîcheur et inspirer une loyauté qui durera une vie entière »</w:t>
      </w:r>
      <w:r>
        <w:rPr>
          <w:rStyle w:val="Appelnotedebasdep"/>
          <w:rFonts w:ascii="Segoe UI" w:hAnsi="Segoe UI" w:cs="Segoe UI"/>
          <w:sz w:val="20"/>
          <w:szCs w:val="20"/>
        </w:rPr>
        <w:footnoteReference w:id="39"/>
      </w:r>
      <w:r>
        <w:rPr>
          <w:rFonts w:ascii="Segoe UI" w:hAnsi="Segoe UI" w:cs="Segoe UI"/>
          <w:sz w:val="20"/>
          <w:szCs w:val="20"/>
        </w:rPr>
        <w:t>.</w:t>
      </w:r>
      <w:r>
        <w:t xml:space="preserve"> </w:t>
      </w:r>
      <w:r>
        <w:rPr>
          <w:rFonts w:ascii="Segoe UI" w:hAnsi="Segoe UI" w:cs="Segoe UI"/>
          <w:sz w:val="20"/>
          <w:szCs w:val="20"/>
        </w:rPr>
        <w:t>Mais si cet impératif de jeunesse touche les représentations féminines aussi bien que masculines, les hommes semblent bénéficier d’une plus large variété de représentations en termes d’âge. Une étude de l'Université de Gand note par ailleurs que certains « stéréotypes négatifs définissent les femmes comme peu séduisantes et sexuellement inactives après un certain âge » alors que « pour les hommes, la maturité est associée avec une idée de pouvoir et de prestige social »</w:t>
      </w:r>
      <w:r>
        <w:rPr>
          <w:rStyle w:val="Appelnotedebasdep"/>
          <w:rFonts w:ascii="Segoe UI" w:hAnsi="Segoe UI" w:cs="Segoe UI"/>
          <w:sz w:val="20"/>
          <w:szCs w:val="20"/>
        </w:rPr>
        <w:footnoteReference w:id="40"/>
      </w:r>
      <w:r>
        <w:rPr>
          <w:rFonts w:ascii="Segoe UI" w:hAnsi="Segoe UI" w:cs="Segoe UI"/>
          <w:sz w:val="20"/>
          <w:szCs w:val="20"/>
        </w:rPr>
        <w:t>. Les représentations masculines naviguent ainsi plus aisément entre les âges, et la période de "milieu de vie" est symboliquement synonyme de maturité et de sagesse pour les hommes.</w:t>
      </w:r>
    </w:p>
    <w:p w:rsidR="00CB6436" w:rsidRDefault="008002F9" w:rsidP="00F23D82">
      <w:pPr>
        <w:spacing w:line="276" w:lineRule="auto"/>
        <w:jc w:val="both"/>
      </w:pPr>
      <w:r>
        <w:rPr>
          <w:rFonts w:ascii="Segoe UI" w:hAnsi="Segoe UI" w:cs="Segoe UI"/>
          <w:sz w:val="20"/>
          <w:szCs w:val="20"/>
        </w:rPr>
        <w:t>L’âge reste donc bien une composante genrée de l’identité d’une personne : « qualité périssable »</w:t>
      </w:r>
      <w:r>
        <w:rPr>
          <w:rStyle w:val="Appelnotedebasdep"/>
          <w:rFonts w:ascii="Segoe UI" w:hAnsi="Segoe UI" w:cs="Segoe UI"/>
          <w:sz w:val="20"/>
          <w:szCs w:val="20"/>
        </w:rPr>
        <w:footnoteReference w:id="41"/>
      </w:r>
      <w:r>
        <w:rPr>
          <w:rFonts w:ascii="Segoe UI" w:hAnsi="Segoe UI" w:cs="Segoe UI"/>
          <w:sz w:val="20"/>
          <w:szCs w:val="20"/>
        </w:rPr>
        <w:t xml:space="preserve"> pour les femmes, « pour les hommes il consiste plus en des étapes et changements d’état dont la sanction est moins sévère ou plus tardive »</w:t>
      </w:r>
      <w:r>
        <w:rPr>
          <w:rStyle w:val="Appelnotedebasdep"/>
          <w:rFonts w:ascii="Segoe UI" w:hAnsi="Segoe UI" w:cs="Segoe UI"/>
          <w:sz w:val="20"/>
          <w:szCs w:val="20"/>
        </w:rPr>
        <w:footnoteReference w:id="42"/>
      </w:r>
      <w:r>
        <w:rPr>
          <w:rFonts w:ascii="Segoe UI" w:hAnsi="Segoe UI" w:cs="Segoe UI"/>
          <w:sz w:val="20"/>
          <w:szCs w:val="20"/>
        </w:rPr>
        <w:t xml:space="preserve">. La surreprésentation des femmes entre 19 et 34 ans dans la communication commerciale </w:t>
      </w:r>
      <w:r w:rsidR="005C60F4">
        <w:rPr>
          <w:rFonts w:ascii="Segoe UI" w:hAnsi="Segoe UI" w:cs="Segoe UI"/>
          <w:sz w:val="20"/>
          <w:szCs w:val="20"/>
        </w:rPr>
        <w:t>(</w:t>
      </w:r>
      <w:r>
        <w:rPr>
          <w:rFonts w:ascii="Segoe UI" w:hAnsi="Segoe UI" w:cs="Segoe UI"/>
          <w:sz w:val="20"/>
          <w:szCs w:val="20"/>
        </w:rPr>
        <w:t>soit près de 55%, alors qu’</w:t>
      </w:r>
      <w:r w:rsidR="008B190A">
        <w:rPr>
          <w:rFonts w:ascii="Segoe UI" w:hAnsi="Segoe UI" w:cs="Segoe UI"/>
          <w:sz w:val="20"/>
          <w:szCs w:val="20"/>
        </w:rPr>
        <w:t>elles composaient seulement</w:t>
      </w:r>
      <w:r w:rsidR="00DE6532" w:rsidRPr="00DE6532">
        <w:rPr>
          <w:rFonts w:ascii="Segoe UI" w:hAnsi="Segoe UI" w:cs="Segoe UI"/>
          <w:color w:val="000000"/>
          <w:sz w:val="20"/>
          <w:szCs w:val="20"/>
        </w:rPr>
        <w:t xml:space="preserve"> </w:t>
      </w:r>
      <w:r w:rsidR="00DE6532">
        <w:rPr>
          <w:rFonts w:ascii="Segoe UI" w:hAnsi="Segoe UI" w:cs="Segoe UI"/>
          <w:color w:val="000000"/>
          <w:sz w:val="20"/>
          <w:szCs w:val="20"/>
        </w:rPr>
        <w:t>19,60% de la population des femmes au 1er janvier 2017 en Belgique</w:t>
      </w:r>
      <w:r w:rsidR="00DE6532">
        <w:rPr>
          <w:rStyle w:val="Appelnotedebasdep"/>
          <w:rFonts w:ascii="Segoe UI" w:hAnsi="Segoe UI" w:cs="Segoe UI"/>
          <w:sz w:val="20"/>
          <w:szCs w:val="20"/>
        </w:rPr>
        <w:t xml:space="preserve"> </w:t>
      </w:r>
      <w:r>
        <w:rPr>
          <w:rStyle w:val="Appelnotedebasdep"/>
          <w:rFonts w:ascii="Segoe UI" w:hAnsi="Segoe UI" w:cs="Segoe UI"/>
          <w:sz w:val="20"/>
          <w:szCs w:val="20"/>
        </w:rPr>
        <w:footnoteReference w:id="43"/>
      </w:r>
      <w:r w:rsidR="005C60F4">
        <w:rPr>
          <w:rFonts w:ascii="Segoe UI" w:hAnsi="Segoe UI" w:cs="Segoe UI"/>
          <w:sz w:val="20"/>
          <w:szCs w:val="20"/>
        </w:rPr>
        <w:t>)</w:t>
      </w:r>
      <w:r>
        <w:rPr>
          <w:rFonts w:ascii="Segoe UI" w:hAnsi="Segoe UI" w:cs="Segoe UI"/>
          <w:sz w:val="20"/>
          <w:szCs w:val="20"/>
        </w:rPr>
        <w:t xml:space="preserve"> constitue ainsi réellement une survalorisation de la jeunesse féminine au détriment d’une forte invisibilisation des femmes plus âgées.</w:t>
      </w:r>
    </w:p>
    <w:p w:rsidR="00CB6436" w:rsidRDefault="00CB6436" w:rsidP="00F23D82">
      <w:pPr>
        <w:spacing w:line="276" w:lineRule="auto"/>
        <w:jc w:val="both"/>
        <w:rPr>
          <w:rFonts w:ascii="Segoe UI" w:hAnsi="Segoe UI" w:cs="Segoe UI"/>
          <w:sz w:val="20"/>
          <w:szCs w:val="20"/>
        </w:rPr>
      </w:pPr>
    </w:p>
    <w:p w:rsidR="005C63A7" w:rsidRDefault="005C63A7" w:rsidP="00F23D82">
      <w:pPr>
        <w:spacing w:line="276" w:lineRule="auto"/>
        <w:jc w:val="both"/>
        <w:rPr>
          <w:rFonts w:ascii="Segoe UI" w:hAnsi="Segoe UI" w:cs="Segoe UI"/>
          <w:sz w:val="20"/>
          <w:szCs w:val="20"/>
        </w:rPr>
      </w:pPr>
    </w:p>
    <w:p w:rsidR="005C63A7" w:rsidRDefault="005C63A7" w:rsidP="00F23D82">
      <w:pPr>
        <w:spacing w:line="276" w:lineRule="auto"/>
        <w:jc w:val="both"/>
        <w:rPr>
          <w:rFonts w:ascii="Segoe UI" w:hAnsi="Segoe UI" w:cs="Segoe UI"/>
          <w:sz w:val="20"/>
          <w:szCs w:val="20"/>
        </w:rPr>
      </w:pPr>
    </w:p>
    <w:p w:rsidR="00CB6436" w:rsidRPr="005C63A7" w:rsidRDefault="005C63A7" w:rsidP="005C63A7">
      <w:pPr>
        <w:pStyle w:val="Titre2"/>
        <w:rPr>
          <w:rFonts w:asciiTheme="majorHAnsi" w:hAnsiTheme="majorHAnsi"/>
          <w:sz w:val="24"/>
          <w:szCs w:val="24"/>
        </w:rPr>
      </w:pPr>
      <w:bookmarkStart w:id="13" w:name="_Toc512178803"/>
      <w:r w:rsidRPr="005C63A7">
        <w:rPr>
          <w:rFonts w:asciiTheme="majorHAnsi" w:hAnsiTheme="majorHAnsi"/>
          <w:sz w:val="24"/>
          <w:szCs w:val="24"/>
        </w:rPr>
        <w:lastRenderedPageBreak/>
        <w:t xml:space="preserve">2.4. </w:t>
      </w:r>
      <w:r w:rsidR="008F7523" w:rsidRPr="005C63A7">
        <w:rPr>
          <w:rFonts w:asciiTheme="majorHAnsi" w:hAnsiTheme="majorHAnsi"/>
          <w:sz w:val="24"/>
          <w:szCs w:val="24"/>
        </w:rPr>
        <w:t>É</w:t>
      </w:r>
      <w:r w:rsidR="008002F9" w:rsidRPr="005C63A7">
        <w:rPr>
          <w:rFonts w:asciiTheme="majorHAnsi" w:hAnsiTheme="majorHAnsi"/>
          <w:sz w:val="24"/>
          <w:szCs w:val="24"/>
        </w:rPr>
        <w:t>tat civil</w:t>
      </w:r>
      <w:bookmarkEnd w:id="13"/>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Afin de déterminer si un-e intervenant-e pouvait être catégorisé-e comme une personne mariée ou en couple, nous nous sommes reposés sur différents critères : représentation d'adultes avec enfants composant clairement une cellule familiale</w:t>
      </w:r>
      <w:r w:rsidR="002565BB">
        <w:rPr>
          <w:rFonts w:ascii="Segoe UI" w:hAnsi="Segoe UI" w:cs="Segoe UI"/>
          <w:sz w:val="20"/>
          <w:szCs w:val="20"/>
        </w:rPr>
        <w:t xml:space="preserve"> </w:t>
      </w:r>
      <w:r>
        <w:rPr>
          <w:rFonts w:ascii="Segoe UI" w:hAnsi="Segoe UI" w:cs="Segoe UI"/>
          <w:sz w:val="20"/>
          <w:szCs w:val="20"/>
        </w:rPr>
        <w:t>; adultes affichant une promiscuité passant par des gestes de l'ordre de l'intime (se tenir la main, s'embrasser, se prendre dans les bras...)</w:t>
      </w:r>
      <w:r w:rsidR="002565BB">
        <w:rPr>
          <w:rFonts w:ascii="Segoe UI" w:hAnsi="Segoe UI" w:cs="Segoe UI"/>
          <w:sz w:val="20"/>
          <w:szCs w:val="20"/>
        </w:rPr>
        <w:t xml:space="preserve"> </w:t>
      </w:r>
      <w:r>
        <w:rPr>
          <w:rFonts w:ascii="Segoe UI" w:hAnsi="Segoe UI" w:cs="Segoe UI"/>
          <w:sz w:val="20"/>
          <w:szCs w:val="20"/>
        </w:rPr>
        <w:t>; adultes décrivant oralement à l'écran la nature leur relation</w:t>
      </w:r>
      <w:r w:rsidR="002565BB">
        <w:rPr>
          <w:rFonts w:ascii="Segoe UI" w:hAnsi="Segoe UI" w:cs="Segoe UI"/>
          <w:sz w:val="20"/>
          <w:szCs w:val="20"/>
        </w:rPr>
        <w:t xml:space="preserve"> </w:t>
      </w:r>
      <w:r>
        <w:rPr>
          <w:rFonts w:ascii="Segoe UI" w:hAnsi="Segoe UI" w:cs="Segoe UI"/>
          <w:sz w:val="20"/>
          <w:szCs w:val="20"/>
        </w:rPr>
        <w:t>; adultes affichant dans l'espace privé une décontraction qui sous-tend la nature intime de leur relation</w:t>
      </w:r>
      <w:r w:rsidR="002565BB">
        <w:rPr>
          <w:rFonts w:ascii="Segoe UI" w:hAnsi="Segoe UI" w:cs="Segoe UI"/>
          <w:sz w:val="20"/>
          <w:szCs w:val="20"/>
        </w:rPr>
        <w:t>, etc.</w:t>
      </w:r>
    </w:p>
    <w:p w:rsidR="00483EF9"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Dans </w:t>
      </w:r>
      <w:r w:rsidR="007A6916">
        <w:rPr>
          <w:rFonts w:ascii="Segoe UI" w:hAnsi="Segoe UI" w:cs="Segoe UI"/>
          <w:b/>
          <w:sz w:val="20"/>
          <w:szCs w:val="20"/>
        </w:rPr>
        <w:t>83,46</w:t>
      </w:r>
      <w:r>
        <w:rPr>
          <w:rFonts w:ascii="Segoe UI" w:hAnsi="Segoe UI" w:cs="Segoe UI"/>
          <w:b/>
          <w:sz w:val="20"/>
          <w:szCs w:val="20"/>
        </w:rPr>
        <w:t>%</w:t>
      </w:r>
      <w:r>
        <w:rPr>
          <w:rFonts w:ascii="Segoe UI" w:hAnsi="Segoe UI" w:cs="Segoe UI"/>
          <w:sz w:val="20"/>
          <w:szCs w:val="20"/>
        </w:rPr>
        <w:t xml:space="preserve"> des cas (1</w:t>
      </w:r>
      <w:r w:rsidR="007A6916">
        <w:rPr>
          <w:rFonts w:ascii="Segoe UI" w:hAnsi="Segoe UI" w:cs="Segoe UI"/>
          <w:sz w:val="20"/>
          <w:szCs w:val="20"/>
        </w:rPr>
        <w:t>438</w:t>
      </w:r>
      <w:r>
        <w:rPr>
          <w:rFonts w:ascii="Segoe UI" w:hAnsi="Segoe UI" w:cs="Segoe UI"/>
          <w:sz w:val="20"/>
          <w:szCs w:val="20"/>
        </w:rPr>
        <w:t xml:space="preserve"> sur 1723), il a été impossible de déterminer si l'intervenant-e présent dans la communication commerciale était investi-e dans une relation de couple ou non.</w:t>
      </w:r>
      <w:r>
        <w:t xml:space="preserve"> </w:t>
      </w:r>
      <w:r w:rsidR="00483EF9">
        <w:rPr>
          <w:rFonts w:ascii="Segoe UI" w:hAnsi="Segoe UI" w:cs="Segoe UI"/>
          <w:sz w:val="20"/>
          <w:szCs w:val="20"/>
        </w:rPr>
        <w:t>Nous recensons également un total de 1,80% de célibataires (31 sur 1723).</w:t>
      </w:r>
    </w:p>
    <w:p w:rsidR="00CB6436" w:rsidRDefault="008002F9" w:rsidP="00F23D82">
      <w:pPr>
        <w:spacing w:line="276" w:lineRule="auto"/>
        <w:jc w:val="both"/>
      </w:pPr>
      <w:r>
        <w:rPr>
          <w:rFonts w:ascii="Segoe UI" w:hAnsi="Segoe UI" w:cs="Segoe UI"/>
          <w:b/>
          <w:sz w:val="20"/>
          <w:szCs w:val="20"/>
        </w:rPr>
        <w:t>14,</w:t>
      </w:r>
      <w:r w:rsidR="00797329">
        <w:rPr>
          <w:rFonts w:ascii="Segoe UI" w:hAnsi="Segoe UI" w:cs="Segoe UI"/>
          <w:b/>
          <w:sz w:val="20"/>
          <w:szCs w:val="20"/>
        </w:rPr>
        <w:t>57</w:t>
      </w:r>
      <w:r>
        <w:rPr>
          <w:rFonts w:ascii="Segoe UI" w:hAnsi="Segoe UI" w:cs="Segoe UI"/>
          <w:b/>
          <w:sz w:val="20"/>
          <w:szCs w:val="20"/>
        </w:rPr>
        <w:t>%</w:t>
      </w:r>
      <w:r>
        <w:rPr>
          <w:rFonts w:ascii="Segoe UI" w:hAnsi="Segoe UI" w:cs="Segoe UI"/>
          <w:sz w:val="20"/>
          <w:szCs w:val="20"/>
        </w:rPr>
        <w:t xml:space="preserve"> (13</w:t>
      </w:r>
      <w:r w:rsidR="00797329">
        <w:rPr>
          <w:rFonts w:ascii="Segoe UI" w:hAnsi="Segoe UI" w:cs="Segoe UI"/>
          <w:sz w:val="20"/>
          <w:szCs w:val="20"/>
        </w:rPr>
        <w:t>2</w:t>
      </w:r>
      <w:r>
        <w:rPr>
          <w:rFonts w:ascii="Segoe UI" w:hAnsi="Segoe UI" w:cs="Segoe UI"/>
          <w:sz w:val="20"/>
          <w:szCs w:val="20"/>
        </w:rPr>
        <w:t xml:space="preserve">/906) des hommes ont clairement été identifiés comme mariés ou en couple, tandis que </w:t>
      </w:r>
      <w:r>
        <w:rPr>
          <w:rFonts w:ascii="Segoe UI" w:hAnsi="Segoe UI" w:cs="Segoe UI"/>
          <w:b/>
          <w:sz w:val="20"/>
          <w:szCs w:val="20"/>
        </w:rPr>
        <w:t>1</w:t>
      </w:r>
      <w:r w:rsidR="00797329">
        <w:rPr>
          <w:rFonts w:ascii="Segoe UI" w:hAnsi="Segoe UI" w:cs="Segoe UI"/>
          <w:b/>
          <w:sz w:val="20"/>
          <w:szCs w:val="20"/>
        </w:rPr>
        <w:t>4,93</w:t>
      </w:r>
      <w:r>
        <w:rPr>
          <w:rFonts w:ascii="Segoe UI" w:hAnsi="Segoe UI" w:cs="Segoe UI"/>
          <w:b/>
          <w:sz w:val="20"/>
          <w:szCs w:val="20"/>
        </w:rPr>
        <w:t>%</w:t>
      </w:r>
      <w:r>
        <w:rPr>
          <w:rFonts w:ascii="Segoe UI" w:hAnsi="Segoe UI" w:cs="Segoe UI"/>
          <w:sz w:val="20"/>
          <w:szCs w:val="20"/>
        </w:rPr>
        <w:t xml:space="preserve"> (12</w:t>
      </w:r>
      <w:r w:rsidR="00797329">
        <w:rPr>
          <w:rFonts w:ascii="Segoe UI" w:hAnsi="Segoe UI" w:cs="Segoe UI"/>
          <w:sz w:val="20"/>
          <w:szCs w:val="20"/>
        </w:rPr>
        <w:t>2</w:t>
      </w:r>
      <w:r>
        <w:rPr>
          <w:rFonts w:ascii="Segoe UI" w:hAnsi="Segoe UI" w:cs="Segoe UI"/>
          <w:sz w:val="20"/>
          <w:szCs w:val="20"/>
        </w:rPr>
        <w:t>/817) des femmes ont clairement été identifiées comme marié</w:t>
      </w:r>
      <w:r w:rsidR="001D7E2B">
        <w:rPr>
          <w:rFonts w:ascii="Segoe UI" w:hAnsi="Segoe UI" w:cs="Segoe UI"/>
          <w:sz w:val="20"/>
          <w:szCs w:val="20"/>
        </w:rPr>
        <w:t>e</w:t>
      </w:r>
      <w:r>
        <w:rPr>
          <w:rFonts w:ascii="Segoe UI" w:hAnsi="Segoe UI" w:cs="Segoe UI"/>
          <w:sz w:val="20"/>
          <w:szCs w:val="20"/>
        </w:rPr>
        <w:t xml:space="preserve">s ou en couple. </w:t>
      </w:r>
    </w:p>
    <w:p w:rsidR="00CB6436" w:rsidRDefault="008002F9" w:rsidP="00F23D82">
      <w:pPr>
        <w:spacing w:line="276" w:lineRule="auto"/>
        <w:jc w:val="both"/>
      </w:pPr>
      <w:r>
        <w:rPr>
          <w:rFonts w:ascii="Segoe UI" w:hAnsi="Segoe UI" w:cs="Segoe UI"/>
          <w:sz w:val="20"/>
          <w:szCs w:val="20"/>
        </w:rPr>
        <w:t>Systématiquement les couples représentés étaient hétérosexuels.</w:t>
      </w:r>
    </w:p>
    <w:p w:rsidR="00CB6436" w:rsidRDefault="00CB6436" w:rsidP="00F23D82">
      <w:pPr>
        <w:spacing w:line="276" w:lineRule="auto"/>
        <w:jc w:val="both"/>
        <w:rPr>
          <w:rFonts w:ascii="Segoe UI" w:hAnsi="Segoe UI" w:cs="Segoe UI"/>
          <w:sz w:val="20"/>
          <w:szCs w:val="20"/>
        </w:rPr>
      </w:pPr>
    </w:p>
    <w:p w:rsidR="00CB6436" w:rsidRPr="005C63A7" w:rsidRDefault="005C63A7" w:rsidP="005C63A7">
      <w:pPr>
        <w:pStyle w:val="Titre2"/>
        <w:rPr>
          <w:rFonts w:asciiTheme="majorHAnsi" w:hAnsiTheme="majorHAnsi"/>
          <w:sz w:val="24"/>
          <w:szCs w:val="24"/>
        </w:rPr>
      </w:pPr>
      <w:bookmarkStart w:id="14" w:name="_Toc512178804"/>
      <w:r w:rsidRPr="005C63A7">
        <w:rPr>
          <w:rFonts w:asciiTheme="majorHAnsi" w:hAnsiTheme="majorHAnsi"/>
          <w:sz w:val="24"/>
          <w:szCs w:val="24"/>
        </w:rPr>
        <w:t xml:space="preserve">2.5. </w:t>
      </w:r>
      <w:r w:rsidR="008002F9" w:rsidRPr="005C63A7">
        <w:rPr>
          <w:rFonts w:asciiTheme="majorHAnsi" w:hAnsiTheme="majorHAnsi"/>
          <w:sz w:val="24"/>
          <w:szCs w:val="24"/>
        </w:rPr>
        <w:t>Orientation sexuelle</w:t>
      </w:r>
      <w:bookmarkEnd w:id="14"/>
    </w:p>
    <w:p w:rsidR="00CB6436" w:rsidRDefault="008002F9" w:rsidP="00F23D82">
      <w:pPr>
        <w:spacing w:line="276" w:lineRule="auto"/>
        <w:jc w:val="both"/>
      </w:pPr>
      <w:r>
        <w:rPr>
          <w:rFonts w:ascii="Segoe UI" w:hAnsi="Segoe UI" w:cs="Segoe UI"/>
          <w:sz w:val="20"/>
          <w:szCs w:val="20"/>
        </w:rPr>
        <w:t xml:space="preserve">Dans </w:t>
      </w:r>
      <w:r>
        <w:rPr>
          <w:rFonts w:ascii="Segoe UI" w:hAnsi="Segoe UI" w:cs="Segoe UI"/>
          <w:b/>
          <w:sz w:val="20"/>
          <w:szCs w:val="20"/>
        </w:rPr>
        <w:t>8</w:t>
      </w:r>
      <w:r w:rsidR="00A43DA8">
        <w:rPr>
          <w:rFonts w:ascii="Segoe UI" w:hAnsi="Segoe UI" w:cs="Segoe UI"/>
          <w:b/>
          <w:sz w:val="20"/>
          <w:szCs w:val="20"/>
        </w:rPr>
        <w:t>6,36</w:t>
      </w:r>
      <w:r>
        <w:rPr>
          <w:rFonts w:ascii="Segoe UI" w:hAnsi="Segoe UI" w:cs="Segoe UI"/>
          <w:b/>
          <w:sz w:val="20"/>
          <w:szCs w:val="20"/>
        </w:rPr>
        <w:t>%</w:t>
      </w:r>
      <w:r>
        <w:rPr>
          <w:rFonts w:ascii="Segoe UI" w:hAnsi="Segoe UI" w:cs="Segoe UI"/>
          <w:sz w:val="20"/>
          <w:szCs w:val="20"/>
        </w:rPr>
        <w:t xml:space="preserve"> des cas (14</w:t>
      </w:r>
      <w:r w:rsidR="00A43DA8">
        <w:rPr>
          <w:rFonts w:ascii="Segoe UI" w:hAnsi="Segoe UI" w:cs="Segoe UI"/>
          <w:sz w:val="20"/>
          <w:szCs w:val="20"/>
        </w:rPr>
        <w:t>88</w:t>
      </w:r>
      <w:r>
        <w:rPr>
          <w:rFonts w:ascii="Segoe UI" w:hAnsi="Segoe UI" w:cs="Segoe UI"/>
          <w:sz w:val="20"/>
          <w:szCs w:val="20"/>
        </w:rPr>
        <w:t xml:space="preserve"> sur 1723), il a été impossible de déterminer clairement l’orientation sexuelle de l’intervenant-e. En cas de doute sur son orientation sexuelle, l’intervenant-e a immédiatement été classé-e dans la catégorie « ne sait pas », afin d’éviter tout réflexe hétéronormatif – c’est-à-dire catégorisant </w:t>
      </w:r>
      <w:r>
        <w:rPr>
          <w:rFonts w:ascii="Segoe UI" w:hAnsi="Segoe UI" w:cs="Segoe UI"/>
          <w:i/>
          <w:sz w:val="20"/>
          <w:szCs w:val="20"/>
        </w:rPr>
        <w:t>par défaut</w:t>
      </w:r>
      <w:r>
        <w:rPr>
          <w:rFonts w:ascii="Segoe UI" w:hAnsi="Segoe UI" w:cs="Segoe UI"/>
          <w:sz w:val="20"/>
          <w:szCs w:val="20"/>
        </w:rPr>
        <w:t xml:space="preserve"> une personne comme étant hétérosexuelle.</w:t>
      </w:r>
    </w:p>
    <w:p w:rsidR="00A43DA8" w:rsidRDefault="00A43DA8" w:rsidP="00F23D82">
      <w:pPr>
        <w:spacing w:line="276" w:lineRule="auto"/>
        <w:jc w:val="both"/>
        <w:rPr>
          <w:rFonts w:ascii="Segoe UI" w:hAnsi="Segoe UI" w:cs="Segoe UI"/>
          <w:sz w:val="20"/>
          <w:szCs w:val="20"/>
        </w:rPr>
      </w:pPr>
      <w:r>
        <w:rPr>
          <w:rFonts w:ascii="Segoe UI" w:hAnsi="Segoe UI" w:cs="Segoe UI"/>
          <w:b/>
          <w:sz w:val="20"/>
          <w:szCs w:val="20"/>
        </w:rPr>
        <w:t>13,47</w:t>
      </w:r>
      <w:r w:rsidR="008002F9">
        <w:rPr>
          <w:rFonts w:ascii="Segoe UI" w:hAnsi="Segoe UI" w:cs="Segoe UI"/>
          <w:b/>
          <w:sz w:val="20"/>
          <w:szCs w:val="20"/>
        </w:rPr>
        <w:t>%</w:t>
      </w:r>
      <w:r w:rsidR="008002F9">
        <w:rPr>
          <w:rFonts w:ascii="Segoe UI" w:hAnsi="Segoe UI" w:cs="Segoe UI"/>
          <w:sz w:val="20"/>
          <w:szCs w:val="20"/>
        </w:rPr>
        <w:t xml:space="preserve"> (12</w:t>
      </w:r>
      <w:r>
        <w:rPr>
          <w:rFonts w:ascii="Segoe UI" w:hAnsi="Segoe UI" w:cs="Segoe UI"/>
          <w:sz w:val="20"/>
          <w:szCs w:val="20"/>
        </w:rPr>
        <w:t>2</w:t>
      </w:r>
      <w:r w:rsidR="008002F9">
        <w:rPr>
          <w:rFonts w:ascii="Segoe UI" w:hAnsi="Segoe UI" w:cs="Segoe UI"/>
          <w:sz w:val="20"/>
          <w:szCs w:val="20"/>
        </w:rPr>
        <w:t xml:space="preserve">/906) des hommes ont clairement été identifiés comme hétérosexuels, tandis que </w:t>
      </w:r>
      <w:r>
        <w:rPr>
          <w:rFonts w:ascii="Segoe UI" w:hAnsi="Segoe UI" w:cs="Segoe UI"/>
          <w:b/>
          <w:sz w:val="20"/>
          <w:szCs w:val="20"/>
        </w:rPr>
        <w:t>13,83</w:t>
      </w:r>
      <w:r w:rsidR="008002F9">
        <w:rPr>
          <w:rFonts w:ascii="Segoe UI" w:hAnsi="Segoe UI" w:cs="Segoe UI"/>
          <w:b/>
          <w:sz w:val="20"/>
          <w:szCs w:val="20"/>
        </w:rPr>
        <w:t>%</w:t>
      </w:r>
      <w:r>
        <w:rPr>
          <w:rFonts w:ascii="Segoe UI" w:hAnsi="Segoe UI" w:cs="Segoe UI"/>
          <w:sz w:val="20"/>
          <w:szCs w:val="20"/>
        </w:rPr>
        <w:t xml:space="preserve"> (113</w:t>
      </w:r>
      <w:r w:rsidR="008002F9">
        <w:rPr>
          <w:rFonts w:ascii="Segoe UI" w:hAnsi="Segoe UI" w:cs="Segoe UI"/>
          <w:sz w:val="20"/>
          <w:szCs w:val="20"/>
        </w:rPr>
        <w:t>/817) des femmes ont clairement été identifiées comme hétérosexuelles. L’homosexualité est totalement absente du discours publicitaire et</w:t>
      </w:r>
      <w:r w:rsidR="00443156">
        <w:rPr>
          <w:rFonts w:ascii="Segoe UI" w:hAnsi="Segoe UI" w:cs="Segoe UI"/>
          <w:sz w:val="20"/>
          <w:szCs w:val="20"/>
        </w:rPr>
        <w:t>,</w:t>
      </w:r>
      <w:r w:rsidR="008002F9">
        <w:rPr>
          <w:rFonts w:ascii="Segoe UI" w:hAnsi="Segoe UI" w:cs="Segoe UI"/>
          <w:sz w:val="20"/>
          <w:szCs w:val="20"/>
        </w:rPr>
        <w:t xml:space="preserve"> comme nous l’avons vu, dès qu’un couple a été représenté à l’écran, il était systématiquement hétérosexuel. </w:t>
      </w:r>
      <w:r w:rsidR="009F46EF">
        <w:rPr>
          <w:rFonts w:ascii="Segoe UI" w:hAnsi="Segoe UI" w:cs="Segoe UI"/>
          <w:sz w:val="20"/>
          <w:szCs w:val="20"/>
        </w:rPr>
        <w:t>Le couple hétérosexuel dans la communication commerciale est</w:t>
      </w:r>
      <w:r w:rsidR="00443156">
        <w:rPr>
          <w:rFonts w:ascii="Segoe UI" w:hAnsi="Segoe UI" w:cs="Segoe UI"/>
          <w:sz w:val="20"/>
          <w:szCs w:val="20"/>
        </w:rPr>
        <w:t>,</w:t>
      </w:r>
      <w:r w:rsidR="009F46EF">
        <w:rPr>
          <w:rFonts w:ascii="Segoe UI" w:hAnsi="Segoe UI" w:cs="Segoe UI"/>
          <w:sz w:val="20"/>
          <w:szCs w:val="20"/>
        </w:rPr>
        <w:t xml:space="preserve"> de plus</w:t>
      </w:r>
      <w:r w:rsidR="00443156">
        <w:rPr>
          <w:rFonts w:ascii="Segoe UI" w:hAnsi="Segoe UI" w:cs="Segoe UI"/>
          <w:sz w:val="20"/>
          <w:szCs w:val="20"/>
        </w:rPr>
        <w:t>,</w:t>
      </w:r>
      <w:r w:rsidR="009F46EF">
        <w:rPr>
          <w:rFonts w:ascii="Segoe UI" w:hAnsi="Segoe UI" w:cs="Segoe UI"/>
          <w:sz w:val="20"/>
          <w:szCs w:val="20"/>
        </w:rPr>
        <w:t xml:space="preserve"> souvent associé à l’idée de parentalité puisque plus de </w:t>
      </w:r>
      <w:r w:rsidR="009F46EF" w:rsidRPr="009F46EF">
        <w:rPr>
          <w:rFonts w:ascii="Segoe UI" w:hAnsi="Segoe UI" w:cs="Segoe UI"/>
          <w:b/>
          <w:sz w:val="20"/>
          <w:szCs w:val="20"/>
        </w:rPr>
        <w:t>30%</w:t>
      </w:r>
      <w:r w:rsidR="009F46EF">
        <w:rPr>
          <w:rFonts w:ascii="Segoe UI" w:hAnsi="Segoe UI" w:cs="Segoe UI"/>
          <w:sz w:val="20"/>
          <w:szCs w:val="20"/>
        </w:rPr>
        <w:t xml:space="preserve"> des intervenant-e-s catégorisé-e-s comme hétérosexuel-le-s sont également parents (77 sur 254).</w:t>
      </w:r>
    </w:p>
    <w:p w:rsidR="004B26F2" w:rsidRDefault="004B26F2" w:rsidP="00F23D82">
      <w:pPr>
        <w:spacing w:line="276" w:lineRule="auto"/>
        <w:jc w:val="both"/>
        <w:rPr>
          <w:rFonts w:ascii="Segoe UI" w:hAnsi="Segoe UI" w:cs="Segoe UI"/>
          <w:sz w:val="20"/>
          <w:szCs w:val="20"/>
        </w:rPr>
      </w:pPr>
    </w:p>
    <w:p w:rsidR="00F60C78" w:rsidRPr="005C63A7" w:rsidRDefault="005C63A7" w:rsidP="005C63A7">
      <w:pPr>
        <w:pStyle w:val="Titre2"/>
        <w:rPr>
          <w:rFonts w:asciiTheme="majorHAnsi" w:hAnsiTheme="majorHAnsi"/>
          <w:sz w:val="24"/>
          <w:szCs w:val="24"/>
        </w:rPr>
      </w:pPr>
      <w:bookmarkStart w:id="15" w:name="_Toc512178805"/>
      <w:r w:rsidRPr="005C63A7">
        <w:rPr>
          <w:rFonts w:asciiTheme="majorHAnsi" w:hAnsiTheme="majorHAnsi"/>
          <w:sz w:val="24"/>
          <w:szCs w:val="24"/>
        </w:rPr>
        <w:t xml:space="preserve">2.6. </w:t>
      </w:r>
      <w:r w:rsidR="008002F9" w:rsidRPr="005C63A7">
        <w:rPr>
          <w:rFonts w:asciiTheme="majorHAnsi" w:hAnsiTheme="majorHAnsi"/>
          <w:sz w:val="24"/>
          <w:szCs w:val="24"/>
        </w:rPr>
        <w:t>Parentalité</w:t>
      </w:r>
      <w:bookmarkEnd w:id="15"/>
    </w:p>
    <w:p w:rsidR="00CB6436" w:rsidRPr="00F60C78" w:rsidRDefault="00F60C78" w:rsidP="00F23D82">
      <w:pPr>
        <w:spacing w:line="276" w:lineRule="auto"/>
        <w:jc w:val="both"/>
        <w:rPr>
          <w:rFonts w:ascii="Segoe UI" w:hAnsi="Segoe UI" w:cs="Segoe UI"/>
          <w:sz w:val="20"/>
          <w:szCs w:val="20"/>
        </w:rPr>
      </w:pPr>
      <w:r>
        <w:rPr>
          <w:rFonts w:ascii="Segoe UI" w:hAnsi="Segoe UI" w:cs="Segoe UI"/>
          <w:b/>
          <w:sz w:val="20"/>
          <w:szCs w:val="20"/>
        </w:rPr>
        <w:t>9</w:t>
      </w:r>
      <w:r w:rsidR="00EA261B">
        <w:rPr>
          <w:rFonts w:ascii="Segoe UI" w:hAnsi="Segoe UI" w:cs="Segoe UI"/>
          <w:b/>
          <w:sz w:val="20"/>
          <w:szCs w:val="20"/>
        </w:rPr>
        <w:t>,</w:t>
      </w:r>
      <w:r>
        <w:rPr>
          <w:rFonts w:ascii="Segoe UI" w:hAnsi="Segoe UI" w:cs="Segoe UI"/>
          <w:b/>
          <w:sz w:val="20"/>
          <w:szCs w:val="20"/>
        </w:rPr>
        <w:t>0</w:t>
      </w:r>
      <w:r w:rsidR="00EA261B">
        <w:rPr>
          <w:rFonts w:ascii="Segoe UI" w:hAnsi="Segoe UI" w:cs="Segoe UI"/>
          <w:b/>
          <w:sz w:val="20"/>
          <w:szCs w:val="20"/>
        </w:rPr>
        <w:t>5</w:t>
      </w:r>
      <w:r>
        <w:rPr>
          <w:rFonts w:ascii="Segoe UI" w:hAnsi="Segoe UI" w:cs="Segoe UI"/>
          <w:b/>
          <w:sz w:val="20"/>
          <w:szCs w:val="20"/>
        </w:rPr>
        <w:t xml:space="preserve">% </w:t>
      </w:r>
      <w:r>
        <w:rPr>
          <w:rFonts w:ascii="Segoe UI" w:hAnsi="Segoe UI" w:cs="Segoe UI"/>
          <w:sz w:val="20"/>
          <w:szCs w:val="20"/>
        </w:rPr>
        <w:t xml:space="preserve">(156/1723) des intervenant-e-s ont été encodé-e-s comme parents. La parentalité n’est donc pas, contre toute attente, une figure prédominante du discours publicitaire. La répartition par genre montre que </w:t>
      </w:r>
      <w:r w:rsidR="008002F9">
        <w:rPr>
          <w:rFonts w:ascii="Segoe UI" w:hAnsi="Segoe UI" w:cs="Segoe UI"/>
          <w:b/>
          <w:sz w:val="20"/>
          <w:szCs w:val="20"/>
        </w:rPr>
        <w:t>7,06%</w:t>
      </w:r>
      <w:r w:rsidR="008002F9">
        <w:rPr>
          <w:rFonts w:ascii="Segoe UI" w:hAnsi="Segoe UI" w:cs="Segoe UI"/>
          <w:sz w:val="20"/>
          <w:szCs w:val="20"/>
        </w:rPr>
        <w:t xml:space="preserve"> (64/906) des hommes sont parents dans les communications commerciales, contre </w:t>
      </w:r>
      <w:r w:rsidR="008002F9">
        <w:rPr>
          <w:rFonts w:ascii="Segoe UI" w:hAnsi="Segoe UI" w:cs="Segoe UI"/>
          <w:b/>
          <w:sz w:val="20"/>
          <w:szCs w:val="20"/>
        </w:rPr>
        <w:t>11,26%</w:t>
      </w:r>
      <w:r w:rsidR="008002F9">
        <w:rPr>
          <w:rFonts w:ascii="Segoe UI" w:hAnsi="Segoe UI" w:cs="Segoe UI"/>
          <w:sz w:val="20"/>
          <w:szCs w:val="20"/>
        </w:rPr>
        <w:t xml:space="preserve"> (92/817) des femmes. Les femmes restent donc légèrement plus souvent représentées dans un rôle parental que les hommes</w:t>
      </w:r>
      <w:r w:rsidR="00443156">
        <w:rPr>
          <w:rFonts w:ascii="Segoe UI" w:hAnsi="Segoe UI" w:cs="Segoe UI"/>
          <w:sz w:val="20"/>
          <w:szCs w:val="20"/>
        </w:rPr>
        <w:t>.</w:t>
      </w:r>
      <w:r w:rsidR="008002F9">
        <w:rPr>
          <w:rFonts w:ascii="Segoe UI" w:hAnsi="Segoe UI" w:cs="Segoe UI"/>
          <w:sz w:val="20"/>
          <w:szCs w:val="20"/>
        </w:rPr>
        <w:t xml:space="preserve"> </w:t>
      </w:r>
      <w:r w:rsidR="002E16B2">
        <w:rPr>
          <w:rFonts w:ascii="Segoe UI" w:hAnsi="Segoe UI" w:cs="Segoe UI"/>
          <w:sz w:val="20"/>
          <w:szCs w:val="20"/>
        </w:rPr>
        <w:t xml:space="preserve">Par ailleurs, </w:t>
      </w:r>
      <w:r w:rsidR="00D71CA2">
        <w:rPr>
          <w:rFonts w:ascii="Segoe UI" w:hAnsi="Segoe UI" w:cs="Segoe UI"/>
          <w:b/>
          <w:bCs/>
          <w:sz w:val="20"/>
          <w:szCs w:val="20"/>
        </w:rPr>
        <w:t>55,43</w:t>
      </w:r>
      <w:r w:rsidR="008002F9">
        <w:rPr>
          <w:rFonts w:ascii="Segoe UI" w:hAnsi="Segoe UI" w:cs="Segoe UI"/>
          <w:b/>
          <w:bCs/>
          <w:sz w:val="20"/>
          <w:szCs w:val="20"/>
        </w:rPr>
        <w:t>%</w:t>
      </w:r>
      <w:r w:rsidR="008002F9">
        <w:rPr>
          <w:rFonts w:ascii="Segoe UI" w:hAnsi="Segoe UI" w:cs="Segoe UI"/>
          <w:sz w:val="20"/>
          <w:szCs w:val="20"/>
        </w:rPr>
        <w:t xml:space="preserve"> (51/92) des mères sont montrées comme assumant seules les tâches parentales. Selon Éric Macé, les femmes sont confrontées à deux types de représentations de la maternité dans la communication commerciale. La première les présente comme des mères parfaites</w:t>
      </w:r>
      <w:r w:rsidR="006B08B9">
        <w:rPr>
          <w:rFonts w:ascii="Segoe UI" w:hAnsi="Segoe UI" w:cs="Segoe UI"/>
          <w:sz w:val="20"/>
          <w:szCs w:val="20"/>
        </w:rPr>
        <w:t xml:space="preserve"> </w:t>
      </w:r>
      <w:r w:rsidR="008002F9">
        <w:rPr>
          <w:rFonts w:ascii="Segoe UI" w:hAnsi="Segoe UI" w:cs="Segoe UI"/>
          <w:sz w:val="20"/>
          <w:szCs w:val="20"/>
        </w:rPr>
        <w:t>: « femmes au foyer compétentes et disponibles »</w:t>
      </w:r>
      <w:r w:rsidR="008002F9">
        <w:rPr>
          <w:rStyle w:val="Appelnotedebasdep"/>
          <w:rFonts w:ascii="Segoe UI" w:hAnsi="Segoe UI" w:cs="Segoe UI"/>
          <w:sz w:val="20"/>
          <w:szCs w:val="20"/>
        </w:rPr>
        <w:footnoteReference w:id="44"/>
      </w:r>
      <w:r w:rsidR="008002F9">
        <w:rPr>
          <w:rFonts w:ascii="Segoe UI" w:hAnsi="Segoe UI" w:cs="Segoe UI"/>
          <w:sz w:val="20"/>
          <w:szCs w:val="20"/>
        </w:rPr>
        <w:t xml:space="preserve">. La seconde les présente comme des mères actives, jonglant entre carrière et vie de famille. Dans ce second script, la maternité apparaît comme plus solitaire : « les produits les aident dans ces tâches domestiques non partagées avec les hommes et visent à </w:t>
      </w:r>
      <w:r w:rsidR="008002F9">
        <w:rPr>
          <w:rFonts w:ascii="Segoe UI" w:hAnsi="Segoe UI" w:cs="Segoe UI"/>
          <w:sz w:val="20"/>
          <w:szCs w:val="20"/>
        </w:rPr>
        <w:lastRenderedPageBreak/>
        <w:t>compenser la charge mentale et la culpabilité de ne pas bien réussir à cumuler vies professionnelle et familiale »</w:t>
      </w:r>
      <w:r w:rsidR="008002F9">
        <w:rPr>
          <w:rStyle w:val="Appelnotedebasdep"/>
          <w:rFonts w:ascii="Segoe UI" w:hAnsi="Segoe UI" w:cs="Segoe UI"/>
          <w:sz w:val="20"/>
          <w:szCs w:val="20"/>
        </w:rPr>
        <w:footnoteReference w:id="45"/>
      </w:r>
      <w:r w:rsidR="008002F9">
        <w:rPr>
          <w:rFonts w:ascii="Segoe UI" w:hAnsi="Segoe UI" w:cs="Segoe UI"/>
          <w:sz w:val="20"/>
          <w:szCs w:val="20"/>
        </w:rPr>
        <w:t>.</w:t>
      </w:r>
    </w:p>
    <w:p w:rsidR="00CB6436" w:rsidRDefault="008002F9" w:rsidP="00F23D82">
      <w:pPr>
        <w:spacing w:line="276" w:lineRule="auto"/>
        <w:jc w:val="both"/>
      </w:pPr>
      <w:r>
        <w:rPr>
          <w:rFonts w:ascii="Segoe UI" w:hAnsi="Segoe UI" w:cs="Segoe UI"/>
          <w:sz w:val="20"/>
          <w:szCs w:val="20"/>
        </w:rPr>
        <w:t xml:space="preserve">Mais c’est surtout dans la nature même de leur activité parentale que les rôles entre pères et mères affichent des différences intéressantes. Les hommes sont ainsi plus régulièrement représentés comme des </w:t>
      </w:r>
      <w:r>
        <w:rPr>
          <w:rFonts w:ascii="Segoe UI" w:hAnsi="Segoe UI" w:cs="Segoe UI"/>
          <w:b/>
          <w:bCs/>
          <w:sz w:val="20"/>
          <w:szCs w:val="20"/>
        </w:rPr>
        <w:t xml:space="preserve">"chefs de famille" </w:t>
      </w:r>
      <w:r>
        <w:rPr>
          <w:rFonts w:ascii="Segoe UI" w:hAnsi="Segoe UI" w:cs="Segoe UI"/>
          <w:sz w:val="20"/>
          <w:szCs w:val="20"/>
        </w:rPr>
        <w:t xml:space="preserve">: </w:t>
      </w:r>
      <w:r>
        <w:rPr>
          <w:rFonts w:ascii="Segoe UI" w:hAnsi="Segoe UI" w:cs="Segoe UI"/>
          <w:b/>
          <w:bCs/>
          <w:sz w:val="20"/>
          <w:szCs w:val="20"/>
        </w:rPr>
        <w:t>26,56%</w:t>
      </w:r>
      <w:r>
        <w:rPr>
          <w:rFonts w:ascii="Segoe UI" w:hAnsi="Segoe UI" w:cs="Segoe UI"/>
          <w:sz w:val="20"/>
          <w:szCs w:val="20"/>
        </w:rPr>
        <w:t xml:space="preserve"> des pères (soit 17/64) contre </w:t>
      </w:r>
      <w:r w:rsidRPr="00C6389D">
        <w:rPr>
          <w:rFonts w:ascii="Segoe UI" w:hAnsi="Segoe UI" w:cs="Segoe UI"/>
          <w:b/>
          <w:sz w:val="20"/>
          <w:szCs w:val="20"/>
        </w:rPr>
        <w:t>2,17%</w:t>
      </w:r>
      <w:r>
        <w:rPr>
          <w:rFonts w:ascii="Segoe UI" w:hAnsi="Segoe UI" w:cs="Segoe UI"/>
          <w:sz w:val="20"/>
          <w:szCs w:val="20"/>
        </w:rPr>
        <w:t xml:space="preserve"> des mères (soit 2/92) sont en charge de l'organisation et de la gestion des grosses dépenses (voiture, travaux dans la maison...), conduisent la voiture familiale tandis que leurs compagne et enfants restent passivement à leurs côtés, protègent le foyer ou encore s'occupent de la réparation de machines défectueuses qui empêchent le bon déroulement de la vie familiale. </w:t>
      </w:r>
    </w:p>
    <w:p w:rsidR="00CB6436" w:rsidRDefault="008002F9" w:rsidP="00F23D82">
      <w:pPr>
        <w:spacing w:line="276" w:lineRule="auto"/>
        <w:jc w:val="both"/>
      </w:pPr>
      <w:r>
        <w:rPr>
          <w:rFonts w:ascii="Segoe UI" w:hAnsi="Segoe UI" w:cs="Segoe UI"/>
          <w:sz w:val="20"/>
          <w:szCs w:val="20"/>
        </w:rPr>
        <w:t xml:space="preserve">De leur côté, les femmes sont plus souvent représentées dans des activités de </w:t>
      </w:r>
      <w:r>
        <w:rPr>
          <w:rFonts w:ascii="Segoe UI" w:hAnsi="Segoe UI" w:cs="Segoe UI"/>
          <w:b/>
          <w:bCs/>
          <w:sz w:val="20"/>
          <w:szCs w:val="20"/>
        </w:rPr>
        <w:t>soin aux enfants</w:t>
      </w:r>
      <w:r>
        <w:rPr>
          <w:rFonts w:ascii="Segoe UI" w:hAnsi="Segoe UI" w:cs="Segoe UI"/>
          <w:sz w:val="20"/>
          <w:szCs w:val="20"/>
        </w:rPr>
        <w:t xml:space="preserve"> : </w:t>
      </w:r>
      <w:r>
        <w:rPr>
          <w:rFonts w:ascii="Segoe UI" w:hAnsi="Segoe UI" w:cs="Segoe UI"/>
          <w:b/>
          <w:bCs/>
          <w:sz w:val="20"/>
          <w:szCs w:val="20"/>
        </w:rPr>
        <w:t>47,83%</w:t>
      </w:r>
      <w:r>
        <w:rPr>
          <w:rFonts w:ascii="Segoe UI" w:hAnsi="Segoe UI" w:cs="Segoe UI"/>
          <w:sz w:val="20"/>
          <w:szCs w:val="20"/>
        </w:rPr>
        <w:t xml:space="preserve"> des mères (soit 44/92) contre </w:t>
      </w:r>
      <w:r>
        <w:rPr>
          <w:rFonts w:ascii="Segoe UI" w:hAnsi="Segoe UI" w:cs="Segoe UI"/>
          <w:b/>
          <w:bCs/>
          <w:sz w:val="20"/>
          <w:szCs w:val="20"/>
        </w:rPr>
        <w:t>12,5%</w:t>
      </w:r>
      <w:r>
        <w:rPr>
          <w:rFonts w:ascii="Segoe UI" w:hAnsi="Segoe UI" w:cs="Segoe UI"/>
          <w:sz w:val="20"/>
          <w:szCs w:val="20"/>
        </w:rPr>
        <w:t xml:space="preserve"> des pères (soit 8/64) sont en charge de l'alimentation, des soins d'hygiène, du réconfort des enfants en cas de maladie et des moments de tendresse de manière générale. </w:t>
      </w:r>
    </w:p>
    <w:p w:rsidR="00CB6436" w:rsidRDefault="008002F9" w:rsidP="00F23D82">
      <w:pPr>
        <w:spacing w:line="276" w:lineRule="auto"/>
        <w:jc w:val="both"/>
      </w:pPr>
      <w:r>
        <w:rPr>
          <w:rFonts w:ascii="Segoe UI" w:hAnsi="Segoe UI" w:cs="Segoe UI"/>
          <w:sz w:val="20"/>
          <w:szCs w:val="20"/>
        </w:rPr>
        <w:t xml:space="preserve">Les activités de </w:t>
      </w:r>
      <w:r>
        <w:rPr>
          <w:rFonts w:ascii="Segoe UI" w:hAnsi="Segoe UI" w:cs="Segoe UI"/>
          <w:b/>
          <w:bCs/>
          <w:sz w:val="20"/>
          <w:szCs w:val="20"/>
        </w:rPr>
        <w:t>loisirs</w:t>
      </w:r>
      <w:r>
        <w:rPr>
          <w:rFonts w:ascii="Segoe UI" w:hAnsi="Segoe UI" w:cs="Segoe UI"/>
          <w:sz w:val="20"/>
          <w:szCs w:val="20"/>
        </w:rPr>
        <w:t xml:space="preserve"> avec les enfants (moments de jeux, activités ludiques en famille…) sont majoritairement investies par les hommes : </w:t>
      </w:r>
      <w:r>
        <w:rPr>
          <w:rFonts w:ascii="Segoe UI" w:hAnsi="Segoe UI" w:cs="Segoe UI"/>
          <w:b/>
          <w:bCs/>
          <w:sz w:val="20"/>
          <w:szCs w:val="20"/>
        </w:rPr>
        <w:t xml:space="preserve">18,75% </w:t>
      </w:r>
      <w:r>
        <w:rPr>
          <w:rFonts w:ascii="Segoe UI" w:hAnsi="Segoe UI" w:cs="Segoe UI"/>
          <w:sz w:val="20"/>
          <w:szCs w:val="20"/>
        </w:rPr>
        <w:t>(12/64) des pères sont représentés en train de s’amuser avec leurs enfants, contre</w:t>
      </w:r>
      <w:r>
        <w:rPr>
          <w:rFonts w:ascii="Segoe UI" w:hAnsi="Segoe UI" w:cs="Segoe UI"/>
          <w:b/>
          <w:bCs/>
          <w:sz w:val="20"/>
          <w:szCs w:val="20"/>
        </w:rPr>
        <w:t xml:space="preserve"> 11,96%</w:t>
      </w:r>
      <w:r>
        <w:rPr>
          <w:rFonts w:ascii="Segoe UI" w:hAnsi="Segoe UI" w:cs="Segoe UI"/>
          <w:sz w:val="20"/>
          <w:szCs w:val="20"/>
        </w:rPr>
        <w:t xml:space="preserve"> (11/92) des mères.</w:t>
      </w:r>
    </w:p>
    <w:p w:rsidR="00CB6436" w:rsidRDefault="008002F9" w:rsidP="00F23D82">
      <w:pPr>
        <w:spacing w:line="276" w:lineRule="auto"/>
        <w:jc w:val="both"/>
      </w:pPr>
      <w:r>
        <w:rPr>
          <w:rFonts w:ascii="Segoe UI" w:hAnsi="Segoe UI" w:cs="Segoe UI"/>
          <w:sz w:val="20"/>
          <w:szCs w:val="20"/>
        </w:rPr>
        <w:t xml:space="preserve">Enfin, </w:t>
      </w:r>
      <w:r w:rsidR="008868B8">
        <w:rPr>
          <w:rFonts w:ascii="Segoe UI" w:hAnsi="Segoe UI" w:cs="Segoe UI"/>
          <w:b/>
          <w:bCs/>
          <w:sz w:val="20"/>
          <w:szCs w:val="20"/>
        </w:rPr>
        <w:t>5,43</w:t>
      </w:r>
      <w:r>
        <w:rPr>
          <w:rFonts w:ascii="Segoe UI" w:hAnsi="Segoe UI" w:cs="Segoe UI"/>
          <w:b/>
          <w:bCs/>
          <w:sz w:val="20"/>
          <w:szCs w:val="20"/>
        </w:rPr>
        <w:t>%</w:t>
      </w:r>
      <w:r>
        <w:rPr>
          <w:rFonts w:ascii="Segoe UI" w:hAnsi="Segoe UI" w:cs="Segoe UI"/>
          <w:sz w:val="20"/>
          <w:szCs w:val="20"/>
        </w:rPr>
        <w:t xml:space="preserve"> (5/92) des mères sont représentées dans une activité de </w:t>
      </w:r>
      <w:r>
        <w:rPr>
          <w:rFonts w:ascii="Segoe UI" w:hAnsi="Segoe UI" w:cs="Segoe UI"/>
          <w:b/>
          <w:bCs/>
          <w:sz w:val="20"/>
          <w:szCs w:val="20"/>
        </w:rPr>
        <w:t xml:space="preserve">transmission </w:t>
      </w:r>
      <w:r>
        <w:rPr>
          <w:rFonts w:ascii="Segoe UI" w:hAnsi="Segoe UI" w:cs="Segoe UI"/>
          <w:sz w:val="20"/>
          <w:szCs w:val="20"/>
        </w:rPr>
        <w:t>(apprentissage d’un savoir, des bonnes manières…) à leurs enfants, contre</w:t>
      </w:r>
      <w:r>
        <w:rPr>
          <w:rFonts w:ascii="Segoe UI" w:hAnsi="Segoe UI" w:cs="Segoe UI"/>
          <w:b/>
          <w:bCs/>
          <w:sz w:val="20"/>
          <w:szCs w:val="20"/>
        </w:rPr>
        <w:t xml:space="preserve"> 4,69%</w:t>
      </w:r>
      <w:r>
        <w:rPr>
          <w:rFonts w:ascii="Segoe UI" w:hAnsi="Segoe UI" w:cs="Segoe UI"/>
          <w:sz w:val="20"/>
          <w:szCs w:val="20"/>
        </w:rPr>
        <w:t xml:space="preserve"> (3/64) des </w:t>
      </w:r>
      <w:r w:rsidR="006B08B9">
        <w:rPr>
          <w:rFonts w:ascii="Segoe UI" w:hAnsi="Segoe UI" w:cs="Segoe UI"/>
          <w:sz w:val="20"/>
          <w:szCs w:val="20"/>
        </w:rPr>
        <w:t>pèr</w:t>
      </w:r>
      <w:r>
        <w:rPr>
          <w:rFonts w:ascii="Segoe UI" w:hAnsi="Segoe UI" w:cs="Segoe UI"/>
          <w:sz w:val="20"/>
          <w:szCs w:val="20"/>
        </w:rPr>
        <w:t>es. La transmission apparaît donc comme une activité partagée à part quasiment égale entre pères et mères.</w:t>
      </w:r>
    </w:p>
    <w:p w:rsidR="004856CD" w:rsidRPr="00B36EF0"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Il arrive également que le cadre parental ne serve que de prétexte au message publicitaire : les mères et/ou pères représentés sont bien montrés en compagnie de leur-s enfant-s, mais sans réellement qu'un rapport d'autorité, de transmission ou encore de soin ne soient engagés avec eux. Nous parlons dans ce cas-là d'une </w:t>
      </w:r>
      <w:r>
        <w:rPr>
          <w:rFonts w:ascii="Segoe UI" w:hAnsi="Segoe UI" w:cs="Segoe UI"/>
          <w:b/>
          <w:bCs/>
          <w:sz w:val="20"/>
          <w:szCs w:val="20"/>
        </w:rPr>
        <w:t>parentalité passive</w:t>
      </w:r>
      <w:r>
        <w:rPr>
          <w:rFonts w:ascii="Segoe UI" w:hAnsi="Segoe UI" w:cs="Segoe UI"/>
          <w:sz w:val="20"/>
          <w:szCs w:val="20"/>
        </w:rPr>
        <w:t xml:space="preserve"> : </w:t>
      </w:r>
      <w:r w:rsidR="008868B8">
        <w:rPr>
          <w:rFonts w:ascii="Segoe UI" w:hAnsi="Segoe UI" w:cs="Segoe UI"/>
          <w:b/>
          <w:bCs/>
          <w:sz w:val="20"/>
          <w:szCs w:val="20"/>
        </w:rPr>
        <w:t>20,3</w:t>
      </w:r>
      <w:r>
        <w:rPr>
          <w:rFonts w:ascii="Segoe UI" w:hAnsi="Segoe UI" w:cs="Segoe UI"/>
          <w:b/>
          <w:bCs/>
          <w:sz w:val="20"/>
          <w:szCs w:val="20"/>
        </w:rPr>
        <w:t>1%</w:t>
      </w:r>
      <w:r>
        <w:rPr>
          <w:rFonts w:ascii="Segoe UI" w:hAnsi="Segoe UI" w:cs="Segoe UI"/>
          <w:sz w:val="20"/>
          <w:szCs w:val="20"/>
        </w:rPr>
        <w:t xml:space="preserve"> des hommes (13/64) sont montrés comme des pères passifs, contre</w:t>
      </w:r>
      <w:r>
        <w:rPr>
          <w:rFonts w:ascii="Segoe UI" w:hAnsi="Segoe UI" w:cs="Segoe UI"/>
          <w:b/>
          <w:bCs/>
          <w:sz w:val="20"/>
          <w:szCs w:val="20"/>
        </w:rPr>
        <w:t xml:space="preserve"> 22,83%</w:t>
      </w:r>
      <w:r>
        <w:rPr>
          <w:rFonts w:ascii="Segoe UI" w:hAnsi="Segoe UI" w:cs="Segoe UI"/>
          <w:sz w:val="20"/>
          <w:szCs w:val="20"/>
        </w:rPr>
        <w:t xml:space="preserve"> des mères (21/92). </w:t>
      </w:r>
    </w:p>
    <w:p w:rsidR="00CB6436" w:rsidRDefault="008002F9" w:rsidP="00F23D82">
      <w:pPr>
        <w:spacing w:line="276" w:lineRule="auto"/>
        <w:jc w:val="center"/>
      </w:pPr>
      <w:r>
        <w:rPr>
          <w:rFonts w:ascii="Segoe UI" w:hAnsi="Segoe UI" w:cs="Segoe UI"/>
          <w:noProof/>
          <w:sz w:val="20"/>
          <w:szCs w:val="20"/>
          <w:lang w:eastAsia="fr-BE"/>
        </w:rPr>
        <w:drawing>
          <wp:inline distT="0" distB="0" distL="0" distR="0">
            <wp:extent cx="5500372" cy="2743200"/>
            <wp:effectExtent l="0" t="0" r="0" b="0"/>
            <wp:docPr id="41"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6436" w:rsidRPr="00B36EF0" w:rsidRDefault="008002F9" w:rsidP="00F23D82">
      <w:pPr>
        <w:spacing w:line="276" w:lineRule="auto"/>
        <w:jc w:val="both"/>
      </w:pPr>
      <w:r>
        <w:rPr>
          <w:rFonts w:ascii="Segoe UI" w:hAnsi="Segoe UI" w:cs="Segoe UI"/>
          <w:i/>
          <w:noProof/>
          <w:sz w:val="20"/>
          <w:szCs w:val="20"/>
          <w:lang w:eastAsia="fr-BE"/>
        </w:rPr>
        <mc:AlternateContent>
          <mc:Choice Requires="wps">
            <w:drawing>
              <wp:anchor distT="0" distB="0" distL="114300" distR="114300" simplePos="0" relativeHeight="251825152" behindDoc="0" locked="0" layoutInCell="1" allowOverlap="1">
                <wp:simplePos x="0" y="0"/>
                <wp:positionH relativeFrom="margin">
                  <wp:posOffset>1362647</wp:posOffset>
                </wp:positionH>
                <wp:positionV relativeFrom="paragraph">
                  <wp:posOffset>7620</wp:posOffset>
                </wp:positionV>
                <wp:extent cx="3479800" cy="378460"/>
                <wp:effectExtent l="0" t="0" r="6350" b="2540"/>
                <wp:wrapSquare wrapText="bothSides"/>
                <wp:docPr id="42" name="Zone de texte 2"/>
                <wp:cNvGraphicFramePr/>
                <a:graphic xmlns:a="http://schemas.openxmlformats.org/drawingml/2006/main">
                  <a:graphicData uri="http://schemas.microsoft.com/office/word/2010/wordprocessingShape">
                    <wps:wsp>
                      <wps:cNvSpPr txBox="1"/>
                      <wps:spPr>
                        <a:xfrm>
                          <a:off x="0" y="0"/>
                          <a:ext cx="3479800" cy="378460"/>
                        </a:xfrm>
                        <a:prstGeom prst="rect">
                          <a:avLst/>
                        </a:prstGeom>
                        <a:solidFill>
                          <a:srgbClr val="FFFFFF"/>
                        </a:solidFill>
                        <a:ln>
                          <a:noFill/>
                          <a:prstDash/>
                        </a:ln>
                      </wps:spPr>
                      <wps:txbx>
                        <w:txbxContent>
                          <w:p w:rsidR="004E6516" w:rsidRPr="00993AEA" w:rsidRDefault="004E6516">
                            <w:pPr>
                              <w:jc w:val="center"/>
                              <w:rPr>
                                <w:rFonts w:ascii="Segoe UI" w:hAnsi="Segoe UI" w:cs="Segoe UI"/>
                              </w:rPr>
                            </w:pPr>
                            <w:r w:rsidRPr="00993AEA">
                              <w:rPr>
                                <w:rFonts w:ascii="Segoe UI" w:hAnsi="Segoe UI" w:cs="Segoe UI"/>
                                <w:i/>
                                <w:sz w:val="18"/>
                                <w:szCs w:val="18"/>
                              </w:rPr>
                              <w:t>Types d’activités parentales selon le genre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7.3pt;margin-top:.6pt;width:274pt;height:29.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" stroked="f">
                <v:textbox>
                  <w:txbxContent>
                    <w:p w:rsidR="004E6516" w:rsidRPr="00993AEA" w:rsidRDefault="004E6516">
                      <w:pPr>
                        <w:jc w:val="center"/>
                        <w:rPr>
                          <w:rFonts w:ascii="Segoe UI" w:hAnsi="Segoe UI" w:cs="Segoe UI"/>
                        </w:rPr>
                      </w:pPr>
                      <w:r w:rsidRPr="00993AEA">
                        <w:rPr>
                          <w:rFonts w:ascii="Segoe UI" w:hAnsi="Segoe UI" w:cs="Segoe UI"/>
                          <w:i/>
                          <w:sz w:val="18"/>
                          <w:szCs w:val="18"/>
                        </w:rPr>
                        <w:t>Types d’activités parentales selon le genre – en pourcentages</w:t>
                      </w:r>
                    </w:p>
                  </w:txbxContent>
                </v:textbox>
                <w10:wrap type="square" anchorx="margin"/>
              </v:shape>
            </w:pict>
          </mc:Fallback>
        </mc:AlternateContent>
      </w:r>
    </w:p>
    <w:p w:rsidR="00CB6436" w:rsidRPr="005C63A7" w:rsidRDefault="005C63A7" w:rsidP="005C63A7">
      <w:pPr>
        <w:pStyle w:val="Titre2"/>
        <w:rPr>
          <w:rFonts w:asciiTheme="majorHAnsi" w:hAnsiTheme="majorHAnsi"/>
          <w:sz w:val="24"/>
          <w:szCs w:val="24"/>
        </w:rPr>
      </w:pPr>
      <w:bookmarkStart w:id="16" w:name="_Toc512178806"/>
      <w:r w:rsidRPr="005C63A7">
        <w:rPr>
          <w:rFonts w:asciiTheme="majorHAnsi" w:hAnsiTheme="majorHAnsi"/>
          <w:sz w:val="24"/>
          <w:szCs w:val="24"/>
        </w:rPr>
        <w:lastRenderedPageBreak/>
        <w:t xml:space="preserve">2.7. </w:t>
      </w:r>
      <w:r w:rsidR="008002F9" w:rsidRPr="005C63A7">
        <w:rPr>
          <w:rFonts w:asciiTheme="majorHAnsi" w:hAnsiTheme="majorHAnsi"/>
          <w:sz w:val="24"/>
          <w:szCs w:val="24"/>
        </w:rPr>
        <w:t>Catégories socio-professionnelles</w:t>
      </w:r>
      <w:r w:rsidR="00D41EFC" w:rsidRPr="005C63A7">
        <w:rPr>
          <w:rFonts w:asciiTheme="majorHAnsi" w:hAnsiTheme="majorHAnsi"/>
          <w:sz w:val="24"/>
          <w:szCs w:val="24"/>
        </w:rPr>
        <w:t xml:space="preserve"> (CSP)</w:t>
      </w:r>
      <w:bookmarkEnd w:id="16"/>
    </w:p>
    <w:p w:rsidR="00CB6436" w:rsidRDefault="008002F9" w:rsidP="00F23D82">
      <w:pPr>
        <w:spacing w:line="276" w:lineRule="auto"/>
        <w:jc w:val="both"/>
      </w:pPr>
      <w:r w:rsidRPr="00C641F8">
        <w:rPr>
          <w:rFonts w:ascii="Segoe UI" w:hAnsi="Segoe UI" w:cs="Segoe UI"/>
          <w:sz w:val="20"/>
          <w:szCs w:val="20"/>
        </w:rPr>
        <w:t>Globalement, seul</w:t>
      </w:r>
      <w:r w:rsidR="00F772D2">
        <w:rPr>
          <w:rFonts w:ascii="Segoe UI" w:hAnsi="Segoe UI" w:cs="Segoe UI"/>
          <w:sz w:val="20"/>
          <w:szCs w:val="20"/>
        </w:rPr>
        <w:t>-e-</w:t>
      </w:r>
      <w:r w:rsidRPr="00C641F8">
        <w:rPr>
          <w:rFonts w:ascii="Segoe UI" w:hAnsi="Segoe UI" w:cs="Segoe UI"/>
          <w:sz w:val="20"/>
          <w:szCs w:val="20"/>
        </w:rPr>
        <w:t xml:space="preserve">s </w:t>
      </w:r>
      <w:r w:rsidRPr="00C641F8">
        <w:rPr>
          <w:rFonts w:ascii="Segoe UI" w:hAnsi="Segoe UI" w:cs="Segoe UI"/>
          <w:b/>
          <w:sz w:val="20"/>
          <w:szCs w:val="20"/>
        </w:rPr>
        <w:t>31,8</w:t>
      </w:r>
      <w:r w:rsidR="005F347F" w:rsidRPr="00C641F8">
        <w:rPr>
          <w:rFonts w:ascii="Segoe UI" w:hAnsi="Segoe UI" w:cs="Segoe UI"/>
          <w:b/>
          <w:sz w:val="20"/>
          <w:szCs w:val="20"/>
        </w:rPr>
        <w:t>6</w:t>
      </w:r>
      <w:r w:rsidRPr="00C641F8">
        <w:rPr>
          <w:rFonts w:ascii="Segoe UI" w:hAnsi="Segoe UI" w:cs="Segoe UI"/>
          <w:b/>
          <w:sz w:val="20"/>
          <w:szCs w:val="20"/>
        </w:rPr>
        <w:t>%</w:t>
      </w:r>
      <w:r w:rsidRPr="00C641F8">
        <w:rPr>
          <w:rFonts w:ascii="Segoe UI" w:hAnsi="Segoe UI" w:cs="Segoe UI"/>
          <w:sz w:val="20"/>
          <w:szCs w:val="20"/>
        </w:rPr>
        <w:t xml:space="preserve"> (54</w:t>
      </w:r>
      <w:r w:rsidR="005F347F" w:rsidRPr="00C641F8">
        <w:rPr>
          <w:rFonts w:ascii="Segoe UI" w:hAnsi="Segoe UI" w:cs="Segoe UI"/>
          <w:sz w:val="20"/>
          <w:szCs w:val="20"/>
        </w:rPr>
        <w:t>9</w:t>
      </w:r>
      <w:r w:rsidRPr="00C641F8">
        <w:rPr>
          <w:rFonts w:ascii="Segoe UI" w:hAnsi="Segoe UI" w:cs="Segoe UI"/>
          <w:sz w:val="20"/>
          <w:szCs w:val="20"/>
        </w:rPr>
        <w:t>/1723) des intervenant-e-s sont représenté-e-s de telle sorte que leur catégorie socio-professionnelle est connue (ils</w:t>
      </w:r>
      <w:r>
        <w:rPr>
          <w:rFonts w:ascii="Segoe UI" w:hAnsi="Segoe UI" w:cs="Segoe UI"/>
          <w:sz w:val="20"/>
          <w:szCs w:val="20"/>
        </w:rPr>
        <w:t>-elles sont montré</w:t>
      </w:r>
      <w:r w:rsidR="00F772D2">
        <w:rPr>
          <w:rFonts w:ascii="Segoe UI" w:hAnsi="Segoe UI" w:cs="Segoe UI"/>
          <w:sz w:val="20"/>
          <w:szCs w:val="20"/>
        </w:rPr>
        <w:t>-e-</w:t>
      </w:r>
      <w:r>
        <w:rPr>
          <w:rFonts w:ascii="Segoe UI" w:hAnsi="Segoe UI" w:cs="Segoe UI"/>
          <w:sz w:val="20"/>
          <w:szCs w:val="20"/>
        </w:rPr>
        <w:t xml:space="preserve">s sur leur lieu de travail, ou évoquent verbalement leur profession). Les catégories socio-professionnelles supérieures (professions intellectuelles et scientifiques, </w:t>
      </w:r>
      <w:r w:rsidR="009667A2">
        <w:rPr>
          <w:rFonts w:ascii="Segoe UI" w:hAnsi="Segoe UI" w:cs="Segoe UI"/>
          <w:sz w:val="20"/>
          <w:szCs w:val="20"/>
        </w:rPr>
        <w:t xml:space="preserve">professions artistiques, </w:t>
      </w:r>
      <w:r>
        <w:rPr>
          <w:rFonts w:ascii="Segoe UI" w:hAnsi="Segoe UI" w:cs="Segoe UI"/>
          <w:sz w:val="20"/>
          <w:szCs w:val="20"/>
        </w:rPr>
        <w:t>dirigeant</w:t>
      </w:r>
      <w:r w:rsidR="00F772D2">
        <w:rPr>
          <w:rFonts w:ascii="Segoe UI" w:hAnsi="Segoe UI" w:cs="Segoe UI"/>
          <w:sz w:val="20"/>
          <w:szCs w:val="20"/>
        </w:rPr>
        <w:t>-e-</w:t>
      </w:r>
      <w:r>
        <w:rPr>
          <w:rFonts w:ascii="Segoe UI" w:hAnsi="Segoe UI" w:cs="Segoe UI"/>
          <w:sz w:val="20"/>
          <w:szCs w:val="20"/>
        </w:rPr>
        <w:t>s et cadres supérieur</w:t>
      </w:r>
      <w:r w:rsidR="00F772D2">
        <w:rPr>
          <w:rFonts w:ascii="Segoe UI" w:hAnsi="Segoe UI" w:cs="Segoe UI"/>
          <w:sz w:val="20"/>
          <w:szCs w:val="20"/>
        </w:rPr>
        <w:t>-e-</w:t>
      </w:r>
      <w:r>
        <w:rPr>
          <w:rFonts w:ascii="Segoe UI" w:hAnsi="Segoe UI" w:cs="Segoe UI"/>
          <w:sz w:val="20"/>
          <w:szCs w:val="20"/>
        </w:rPr>
        <w:t>s</w:t>
      </w:r>
      <w:r w:rsidR="004856CD">
        <w:rPr>
          <w:rFonts w:ascii="Segoe UI" w:hAnsi="Segoe UI" w:cs="Segoe UI"/>
          <w:sz w:val="20"/>
          <w:szCs w:val="20"/>
        </w:rPr>
        <w:t xml:space="preserve"> </w:t>
      </w:r>
      <w:r w:rsidR="00F772D2">
        <w:rPr>
          <w:rFonts w:ascii="Segoe UI" w:hAnsi="Segoe UI" w:cs="Segoe UI"/>
          <w:sz w:val="20"/>
          <w:szCs w:val="20"/>
        </w:rPr>
        <w:br/>
      </w:r>
      <w:r w:rsidR="004856CD">
        <w:rPr>
          <w:rFonts w:ascii="Segoe UI" w:hAnsi="Segoe UI" w:cs="Segoe UI"/>
          <w:sz w:val="20"/>
          <w:szCs w:val="20"/>
        </w:rPr>
        <w:t xml:space="preserve">– </w:t>
      </w:r>
      <w:r>
        <w:rPr>
          <w:rFonts w:ascii="Segoe UI" w:hAnsi="Segoe UI" w:cs="Segoe UI"/>
          <w:sz w:val="20"/>
          <w:szCs w:val="20"/>
        </w:rPr>
        <w:t>comprenant les dirigeant</w:t>
      </w:r>
      <w:r w:rsidR="00F772D2">
        <w:rPr>
          <w:rFonts w:ascii="Segoe UI" w:hAnsi="Segoe UI" w:cs="Segoe UI"/>
          <w:sz w:val="20"/>
          <w:szCs w:val="20"/>
        </w:rPr>
        <w:t>-e-</w:t>
      </w:r>
      <w:r>
        <w:rPr>
          <w:rFonts w:ascii="Segoe UI" w:hAnsi="Segoe UI" w:cs="Segoe UI"/>
          <w:sz w:val="20"/>
          <w:szCs w:val="20"/>
        </w:rPr>
        <w:t>s et cadres supérieur</w:t>
      </w:r>
      <w:r w:rsidR="00F772D2">
        <w:rPr>
          <w:rFonts w:ascii="Segoe UI" w:hAnsi="Segoe UI" w:cs="Segoe UI"/>
          <w:sz w:val="20"/>
          <w:szCs w:val="20"/>
        </w:rPr>
        <w:t>-e-</w:t>
      </w:r>
      <w:r>
        <w:rPr>
          <w:rFonts w:ascii="Segoe UI" w:hAnsi="Segoe UI" w:cs="Segoe UI"/>
          <w:sz w:val="20"/>
          <w:szCs w:val="20"/>
        </w:rPr>
        <w:t>s de l'administration publique, d'entreprises et les membres de l'exécutif et des corps législatifs) sont relativement peu présentes au sein des communications commerciales analysées</w:t>
      </w:r>
      <w:r w:rsidR="00C74465">
        <w:rPr>
          <w:rFonts w:ascii="Segoe UI" w:hAnsi="Segoe UI" w:cs="Segoe UI"/>
          <w:sz w:val="20"/>
          <w:szCs w:val="20"/>
        </w:rPr>
        <w:t>.</w:t>
      </w:r>
      <w:r>
        <w:rPr>
          <w:rFonts w:ascii="Segoe UI" w:hAnsi="Segoe UI" w:cs="Segoe UI"/>
          <w:sz w:val="20"/>
          <w:szCs w:val="20"/>
        </w:rPr>
        <w:t xml:space="preserve"> </w:t>
      </w:r>
      <w:r w:rsidR="007C59E7">
        <w:rPr>
          <w:rFonts w:ascii="Segoe UI" w:hAnsi="Segoe UI" w:cs="Segoe UI"/>
          <w:sz w:val="20"/>
          <w:szCs w:val="20"/>
        </w:rPr>
        <w:t>Elles</w:t>
      </w:r>
      <w:r>
        <w:rPr>
          <w:rFonts w:ascii="Segoe UI" w:hAnsi="Segoe UI" w:cs="Segoe UI"/>
          <w:sz w:val="20"/>
          <w:szCs w:val="20"/>
        </w:rPr>
        <w:t xml:space="preserve"> représentent </w:t>
      </w:r>
      <w:r w:rsidR="000468BF">
        <w:rPr>
          <w:rFonts w:ascii="Segoe UI" w:hAnsi="Segoe UI" w:cs="Segoe UI"/>
          <w:b/>
          <w:sz w:val="20"/>
          <w:szCs w:val="20"/>
        </w:rPr>
        <w:t>28</w:t>
      </w:r>
      <w:r>
        <w:rPr>
          <w:rFonts w:ascii="Segoe UI" w:hAnsi="Segoe UI" w:cs="Segoe UI"/>
          <w:b/>
          <w:sz w:val="20"/>
          <w:szCs w:val="20"/>
        </w:rPr>
        <w:t>,23%</w:t>
      </w:r>
      <w:r>
        <w:rPr>
          <w:rFonts w:ascii="Segoe UI" w:hAnsi="Segoe UI" w:cs="Segoe UI"/>
          <w:sz w:val="20"/>
          <w:szCs w:val="20"/>
        </w:rPr>
        <w:t xml:space="preserve"> (15</w:t>
      </w:r>
      <w:r w:rsidR="000468BF">
        <w:rPr>
          <w:rFonts w:ascii="Segoe UI" w:hAnsi="Segoe UI" w:cs="Segoe UI"/>
          <w:sz w:val="20"/>
          <w:szCs w:val="20"/>
        </w:rPr>
        <w:t>5</w:t>
      </w:r>
      <w:r>
        <w:rPr>
          <w:rFonts w:ascii="Segoe UI" w:hAnsi="Segoe UI" w:cs="Segoe UI"/>
          <w:sz w:val="20"/>
          <w:szCs w:val="20"/>
        </w:rPr>
        <w:t xml:space="preserve"> sur</w:t>
      </w:r>
      <w:r w:rsidR="003F25A1">
        <w:rPr>
          <w:rFonts w:ascii="Segoe UI" w:hAnsi="Segoe UI" w:cs="Segoe UI"/>
          <w:sz w:val="20"/>
          <w:szCs w:val="20"/>
        </w:rPr>
        <w:t xml:space="preserve"> 549</w:t>
      </w:r>
      <w:r>
        <w:rPr>
          <w:rFonts w:ascii="Segoe UI" w:hAnsi="Segoe UI" w:cs="Segoe UI"/>
          <w:sz w:val="20"/>
          <w:szCs w:val="20"/>
        </w:rPr>
        <w:t>) des professions.</w:t>
      </w:r>
      <w:r>
        <w:rPr>
          <w:rFonts w:ascii="Segoe UI" w:hAnsi="Segoe UI" w:cs="Segoe UI"/>
          <w:sz w:val="20"/>
          <w:szCs w:val="20"/>
          <w:shd w:val="clear" w:color="auto" w:fill="FFFF00"/>
        </w:rPr>
        <w:t xml:space="preserve"> </w:t>
      </w:r>
    </w:p>
    <w:p w:rsidR="00CB6436" w:rsidRPr="00F772D2"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avons pu déterminer la catégorie socio-professionnelle de </w:t>
      </w:r>
      <w:r>
        <w:rPr>
          <w:rFonts w:ascii="Segoe UI" w:hAnsi="Segoe UI" w:cs="Segoe UI"/>
          <w:b/>
          <w:sz w:val="20"/>
          <w:szCs w:val="20"/>
        </w:rPr>
        <w:t>40,</w:t>
      </w:r>
      <w:r w:rsidR="000468BF">
        <w:rPr>
          <w:rFonts w:ascii="Segoe UI" w:hAnsi="Segoe UI" w:cs="Segoe UI"/>
          <w:b/>
          <w:sz w:val="20"/>
          <w:szCs w:val="20"/>
        </w:rPr>
        <w:t>40</w:t>
      </w:r>
      <w:r>
        <w:rPr>
          <w:rFonts w:ascii="Segoe UI" w:hAnsi="Segoe UI" w:cs="Segoe UI"/>
          <w:b/>
          <w:sz w:val="20"/>
          <w:szCs w:val="20"/>
        </w:rPr>
        <w:t xml:space="preserve">% </w:t>
      </w:r>
      <w:r>
        <w:rPr>
          <w:rFonts w:ascii="Segoe UI" w:hAnsi="Segoe UI" w:cs="Segoe UI"/>
          <w:sz w:val="20"/>
          <w:szCs w:val="20"/>
        </w:rPr>
        <w:t>des intervenants masculins (36</w:t>
      </w:r>
      <w:r w:rsidR="00401005">
        <w:rPr>
          <w:rFonts w:ascii="Segoe UI" w:hAnsi="Segoe UI" w:cs="Segoe UI"/>
          <w:sz w:val="20"/>
          <w:szCs w:val="20"/>
        </w:rPr>
        <w:t>6</w:t>
      </w:r>
      <w:r>
        <w:rPr>
          <w:rFonts w:ascii="Segoe UI" w:hAnsi="Segoe UI" w:cs="Segoe UI"/>
          <w:sz w:val="20"/>
          <w:szCs w:val="20"/>
        </w:rPr>
        <w:t xml:space="preserve">/906) contre </w:t>
      </w:r>
      <w:r>
        <w:rPr>
          <w:rFonts w:ascii="Segoe UI" w:hAnsi="Segoe UI" w:cs="Segoe UI"/>
          <w:b/>
          <w:sz w:val="20"/>
          <w:szCs w:val="20"/>
        </w:rPr>
        <w:t xml:space="preserve">22,40% </w:t>
      </w:r>
      <w:r>
        <w:rPr>
          <w:rFonts w:ascii="Segoe UI" w:hAnsi="Segoe UI" w:cs="Segoe UI"/>
          <w:sz w:val="20"/>
          <w:szCs w:val="20"/>
        </w:rPr>
        <w:t xml:space="preserve">des intervenantes féminines (183/817). Dans la publicité, les hommes sont donc près de deux fois plus souvent associés au monde professionnel que les femmes. </w:t>
      </w:r>
      <w:r w:rsidR="00F772D2">
        <w:rPr>
          <w:rFonts w:ascii="Segoe UI" w:hAnsi="Segoe UI" w:cs="Segoe UI"/>
          <w:color w:val="000000"/>
          <w:sz w:val="20"/>
          <w:szCs w:val="20"/>
        </w:rPr>
        <w:t>Pourtant en Belgique, le taux d'emploi des femmes de 15 à 64 ans en 2017 est de 58,67%. Et si l'on se concentre sur la tranche d'âge 25-49 ans, il est de 75,5%</w:t>
      </w:r>
      <w:r>
        <w:rPr>
          <w:rStyle w:val="Appelnotedebasdep"/>
          <w:rFonts w:ascii="Segoe UI" w:hAnsi="Segoe UI" w:cs="Segoe UI"/>
          <w:sz w:val="20"/>
          <w:szCs w:val="20"/>
        </w:rPr>
        <w:footnoteReference w:id="46"/>
      </w:r>
      <w:r w:rsidR="00F772D2">
        <w:rPr>
          <w:rFonts w:ascii="Segoe UI" w:hAnsi="Segoe UI" w:cs="Segoe UI"/>
          <w:color w:val="000000"/>
          <w:sz w:val="20"/>
          <w:szCs w:val="20"/>
        </w:rPr>
        <w:t>.</w:t>
      </w:r>
      <w:r w:rsidR="00DC6382">
        <w:rPr>
          <w:rFonts w:ascii="Segoe UI" w:hAnsi="Segoe UI" w:cs="Segoe UI"/>
          <w:sz w:val="20"/>
          <w:szCs w:val="20"/>
        </w:rPr>
        <w:t xml:space="preserve"> </w:t>
      </w:r>
      <w:r w:rsidR="00F772D2">
        <w:rPr>
          <w:rFonts w:ascii="Segoe UI" w:hAnsi="Segoe UI" w:cs="Segoe UI"/>
          <w:color w:val="000000"/>
          <w:sz w:val="20"/>
          <w:szCs w:val="20"/>
        </w:rPr>
        <w:t>En outre, comme le rappelle Kim Sheehan, l'accroissement de la proportion de femmes qui ont un emploi vaut aussi à l'échelle internationale</w:t>
      </w:r>
      <w:r>
        <w:rPr>
          <w:rStyle w:val="Appelnotedebasdep"/>
          <w:rFonts w:ascii="Segoe UI" w:hAnsi="Segoe UI" w:cs="Segoe UI"/>
          <w:sz w:val="20"/>
          <w:szCs w:val="20"/>
        </w:rPr>
        <w:footnoteReference w:id="47"/>
      </w:r>
      <w:r>
        <w:rPr>
          <w:rFonts w:ascii="Segoe UI" w:hAnsi="Segoe UI" w:cs="Segoe UI"/>
          <w:sz w:val="20"/>
          <w:szCs w:val="20"/>
        </w:rPr>
        <w:t>.</w:t>
      </w:r>
    </w:p>
    <w:p w:rsidR="00401005"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Le </w:t>
      </w:r>
      <w:r>
        <w:rPr>
          <w:rFonts w:ascii="Segoe UI" w:hAnsi="Segoe UI" w:cs="Segoe UI"/>
          <w:b/>
          <w:sz w:val="20"/>
          <w:szCs w:val="20"/>
        </w:rPr>
        <w:t>personnel des services et les vendeur-</w:t>
      </w:r>
      <w:r w:rsidR="00034DAB">
        <w:rPr>
          <w:rFonts w:ascii="Segoe UI" w:hAnsi="Segoe UI" w:cs="Segoe UI"/>
          <w:b/>
          <w:sz w:val="20"/>
          <w:szCs w:val="20"/>
        </w:rPr>
        <w:t>eu</w:t>
      </w:r>
      <w:r>
        <w:rPr>
          <w:rFonts w:ascii="Segoe UI" w:hAnsi="Segoe UI" w:cs="Segoe UI"/>
          <w:b/>
          <w:sz w:val="20"/>
          <w:szCs w:val="20"/>
        </w:rPr>
        <w:t>se-s de magasin et de marché</w:t>
      </w:r>
      <w:r>
        <w:rPr>
          <w:rFonts w:ascii="Segoe UI" w:hAnsi="Segoe UI" w:cs="Segoe UI"/>
          <w:sz w:val="20"/>
          <w:szCs w:val="20"/>
        </w:rPr>
        <w:t xml:space="preserve"> représentent la catégorie socio-professionnelle la plus </w:t>
      </w:r>
      <w:r w:rsidR="003D3611">
        <w:rPr>
          <w:rFonts w:ascii="Segoe UI" w:hAnsi="Segoe UI" w:cs="Segoe UI"/>
          <w:sz w:val="20"/>
          <w:szCs w:val="20"/>
        </w:rPr>
        <w:t>souvent rencontrée parmi les professions connues</w:t>
      </w:r>
      <w:r>
        <w:rPr>
          <w:rFonts w:ascii="Segoe UI" w:hAnsi="Segoe UI" w:cs="Segoe UI"/>
          <w:sz w:val="20"/>
          <w:szCs w:val="20"/>
        </w:rPr>
        <w:t xml:space="preserve">, avec </w:t>
      </w:r>
      <w:r w:rsidR="00401005">
        <w:rPr>
          <w:rFonts w:ascii="Segoe UI" w:hAnsi="Segoe UI" w:cs="Segoe UI"/>
          <w:sz w:val="20"/>
          <w:szCs w:val="20"/>
        </w:rPr>
        <w:t>une surreprésentation des femmes dans ces professions (36,61%) par rapport aux hommes (24,59%).</w:t>
      </w:r>
    </w:p>
    <w:p w:rsidR="00CB6436" w:rsidRDefault="008002F9" w:rsidP="00F23D82">
      <w:pPr>
        <w:spacing w:line="276" w:lineRule="auto"/>
        <w:jc w:val="both"/>
      </w:pPr>
      <w:r>
        <w:rPr>
          <w:rFonts w:ascii="Segoe UI" w:hAnsi="Segoe UI" w:cs="Segoe UI"/>
          <w:sz w:val="20"/>
          <w:szCs w:val="20"/>
        </w:rPr>
        <w:t xml:space="preserve">Viennent ensuite les </w:t>
      </w:r>
      <w:r>
        <w:rPr>
          <w:rFonts w:ascii="Segoe UI" w:hAnsi="Segoe UI" w:cs="Segoe UI"/>
          <w:b/>
          <w:sz w:val="20"/>
          <w:szCs w:val="20"/>
        </w:rPr>
        <w:t>professions artistiques</w:t>
      </w:r>
      <w:r>
        <w:rPr>
          <w:rFonts w:ascii="Segoe UI" w:hAnsi="Segoe UI" w:cs="Segoe UI"/>
          <w:sz w:val="20"/>
          <w:szCs w:val="20"/>
        </w:rPr>
        <w:t xml:space="preserve">, </w:t>
      </w:r>
      <w:r w:rsidR="00401005">
        <w:rPr>
          <w:rFonts w:ascii="Segoe UI" w:hAnsi="Segoe UI" w:cs="Segoe UI"/>
          <w:sz w:val="20"/>
          <w:szCs w:val="20"/>
        </w:rPr>
        <w:t xml:space="preserve">très </w:t>
      </w:r>
      <w:r>
        <w:rPr>
          <w:rFonts w:ascii="Segoe UI" w:hAnsi="Segoe UI" w:cs="Segoe UI"/>
          <w:sz w:val="20"/>
          <w:szCs w:val="20"/>
        </w:rPr>
        <w:t>légèrement plus</w:t>
      </w:r>
      <w:r w:rsidR="00401005">
        <w:rPr>
          <w:rFonts w:ascii="Segoe UI" w:hAnsi="Segoe UI" w:cs="Segoe UI"/>
          <w:sz w:val="20"/>
          <w:szCs w:val="20"/>
        </w:rPr>
        <w:t xml:space="preserve"> représentées chez les </w:t>
      </w:r>
      <w:r w:rsidR="00281E40">
        <w:rPr>
          <w:rFonts w:ascii="Segoe UI" w:hAnsi="Segoe UI" w:cs="Segoe UI"/>
          <w:sz w:val="20"/>
          <w:szCs w:val="20"/>
        </w:rPr>
        <w:t>femmes</w:t>
      </w:r>
      <w:r w:rsidR="00401005">
        <w:rPr>
          <w:rFonts w:ascii="Segoe UI" w:hAnsi="Segoe UI" w:cs="Segoe UI"/>
          <w:sz w:val="20"/>
          <w:szCs w:val="20"/>
        </w:rPr>
        <w:t xml:space="preserve"> (2</w:t>
      </w:r>
      <w:r w:rsidR="00281E40">
        <w:rPr>
          <w:rFonts w:ascii="Segoe UI" w:hAnsi="Segoe UI" w:cs="Segoe UI"/>
          <w:sz w:val="20"/>
          <w:szCs w:val="20"/>
        </w:rPr>
        <w:t>4,59</w:t>
      </w:r>
      <w:r w:rsidR="00401005">
        <w:rPr>
          <w:rFonts w:ascii="Segoe UI" w:hAnsi="Segoe UI" w:cs="Segoe UI"/>
          <w:sz w:val="20"/>
          <w:szCs w:val="20"/>
        </w:rPr>
        <w:t xml:space="preserve">%) que chez les </w:t>
      </w:r>
      <w:r w:rsidR="00281E40">
        <w:rPr>
          <w:rFonts w:ascii="Segoe UI" w:hAnsi="Segoe UI" w:cs="Segoe UI"/>
          <w:sz w:val="20"/>
          <w:szCs w:val="20"/>
        </w:rPr>
        <w:t>hommes</w:t>
      </w:r>
      <w:r w:rsidR="00401005">
        <w:rPr>
          <w:rFonts w:ascii="Segoe UI" w:hAnsi="Segoe UI" w:cs="Segoe UI"/>
          <w:sz w:val="20"/>
          <w:szCs w:val="20"/>
        </w:rPr>
        <w:t xml:space="preserve"> (2</w:t>
      </w:r>
      <w:r w:rsidR="00281E40">
        <w:rPr>
          <w:rFonts w:ascii="Segoe UI" w:hAnsi="Segoe UI" w:cs="Segoe UI"/>
          <w:sz w:val="20"/>
          <w:szCs w:val="20"/>
        </w:rPr>
        <w:t>1,86</w:t>
      </w:r>
      <w:r>
        <w:rPr>
          <w:rFonts w:ascii="Segoe UI" w:hAnsi="Segoe UI" w:cs="Segoe UI"/>
          <w:sz w:val="20"/>
          <w:szCs w:val="20"/>
        </w:rPr>
        <w:t>%).</w:t>
      </w:r>
    </w:p>
    <w:p w:rsidR="00CB6436" w:rsidRDefault="008002F9" w:rsidP="00F23D82">
      <w:pPr>
        <w:spacing w:line="276" w:lineRule="auto"/>
        <w:jc w:val="both"/>
      </w:pPr>
      <w:r>
        <w:rPr>
          <w:rFonts w:ascii="Segoe UI" w:hAnsi="Segoe UI" w:cs="Segoe UI"/>
          <w:sz w:val="20"/>
          <w:szCs w:val="20"/>
        </w:rPr>
        <w:t xml:space="preserve">Les </w:t>
      </w:r>
      <w:r>
        <w:rPr>
          <w:rFonts w:ascii="Segoe UI" w:hAnsi="Segoe UI" w:cs="Segoe UI"/>
          <w:b/>
          <w:sz w:val="20"/>
          <w:szCs w:val="20"/>
        </w:rPr>
        <w:t>sportif</w:t>
      </w:r>
      <w:r w:rsidR="002F5B5A">
        <w:rPr>
          <w:rFonts w:ascii="Segoe UI" w:hAnsi="Segoe UI" w:cs="Segoe UI"/>
          <w:b/>
          <w:sz w:val="20"/>
          <w:szCs w:val="20"/>
        </w:rPr>
        <w:t>-ve-</w:t>
      </w:r>
      <w:r>
        <w:rPr>
          <w:rFonts w:ascii="Segoe UI" w:hAnsi="Segoe UI" w:cs="Segoe UI"/>
          <w:b/>
          <w:sz w:val="20"/>
          <w:szCs w:val="20"/>
        </w:rPr>
        <w:t>s professionnel</w:t>
      </w:r>
      <w:r w:rsidR="0016196F">
        <w:rPr>
          <w:rFonts w:ascii="Segoe UI" w:hAnsi="Segoe UI" w:cs="Segoe UI"/>
          <w:b/>
          <w:sz w:val="20"/>
          <w:szCs w:val="20"/>
        </w:rPr>
        <w:t>-le-</w:t>
      </w:r>
      <w:r>
        <w:rPr>
          <w:rFonts w:ascii="Segoe UI" w:hAnsi="Segoe UI" w:cs="Segoe UI"/>
          <w:b/>
          <w:sz w:val="20"/>
          <w:szCs w:val="20"/>
        </w:rPr>
        <w:t>s</w:t>
      </w:r>
      <w:r>
        <w:rPr>
          <w:rFonts w:ascii="Segoe UI" w:hAnsi="Segoe UI" w:cs="Segoe UI"/>
          <w:sz w:val="20"/>
          <w:szCs w:val="20"/>
        </w:rPr>
        <w:t xml:space="preserve"> sont la troisième catégorie la plus retrouvée chez les intervenants masculins (</w:t>
      </w:r>
      <w:r w:rsidR="00401005">
        <w:rPr>
          <w:rFonts w:ascii="Segoe UI" w:hAnsi="Segoe UI" w:cs="Segoe UI"/>
          <w:sz w:val="20"/>
          <w:szCs w:val="20"/>
        </w:rPr>
        <w:t>12,5</w:t>
      </w:r>
      <w:r>
        <w:rPr>
          <w:rFonts w:ascii="Segoe UI" w:hAnsi="Segoe UI" w:cs="Segoe UI"/>
          <w:sz w:val="20"/>
          <w:szCs w:val="20"/>
        </w:rPr>
        <w:t xml:space="preserve">7%) alors que les femmes ne sont que </w:t>
      </w:r>
      <w:r w:rsidR="00401005">
        <w:rPr>
          <w:rFonts w:ascii="Segoe UI" w:hAnsi="Segoe UI" w:cs="Segoe UI"/>
          <w:sz w:val="20"/>
          <w:szCs w:val="20"/>
        </w:rPr>
        <w:t>2,73</w:t>
      </w:r>
      <w:r>
        <w:rPr>
          <w:rFonts w:ascii="Segoe UI" w:hAnsi="Segoe UI" w:cs="Segoe UI"/>
          <w:sz w:val="20"/>
          <w:szCs w:val="20"/>
        </w:rPr>
        <w:t xml:space="preserve">% à être représentées comme sportives professionnelles. </w:t>
      </w:r>
    </w:p>
    <w:p w:rsidR="00401005" w:rsidRDefault="00401005" w:rsidP="00F23D82">
      <w:pPr>
        <w:spacing w:line="276" w:lineRule="auto"/>
        <w:jc w:val="both"/>
        <w:rPr>
          <w:rFonts w:ascii="Segoe UI" w:hAnsi="Segoe UI" w:cs="Segoe UI"/>
          <w:sz w:val="20"/>
          <w:szCs w:val="20"/>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8"/>
        <w:gridCol w:w="1134"/>
        <w:gridCol w:w="1134"/>
      </w:tblGrid>
      <w:tr w:rsidR="00CB6436" w:rsidTr="00CC6404">
        <w:trPr>
          <w:trHeight w:val="300"/>
          <w:jc w:val="center"/>
        </w:trPr>
        <w:tc>
          <w:tcPr>
            <w:tcW w:w="5098" w:type="dxa"/>
            <w:shd w:val="clear" w:color="auto" w:fill="5B9BD5"/>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Catégories socio-professionnelles</w:t>
            </w:r>
          </w:p>
        </w:tc>
        <w:tc>
          <w:tcPr>
            <w:tcW w:w="1134" w:type="dxa"/>
            <w:shd w:val="clear" w:color="auto" w:fill="5B9BD5"/>
            <w:noWrap/>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Hommes</w:t>
            </w:r>
          </w:p>
        </w:tc>
        <w:tc>
          <w:tcPr>
            <w:tcW w:w="1134" w:type="dxa"/>
            <w:shd w:val="clear" w:color="auto" w:fill="5B9BD5"/>
            <w:noWrap/>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Femmes</w:t>
            </w:r>
          </w:p>
        </w:tc>
      </w:tr>
      <w:tr w:rsidR="00CB6436" w:rsidTr="00CC6404">
        <w:trPr>
          <w:trHeight w:val="465"/>
          <w:jc w:val="center"/>
        </w:trPr>
        <w:tc>
          <w:tcPr>
            <w:tcW w:w="5098" w:type="dxa"/>
            <w:shd w:val="clear" w:color="auto" w:fill="DDEBF7"/>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Personnel des services et vendeur</w:t>
            </w:r>
            <w:r w:rsidR="00F307B6">
              <w:rPr>
                <w:rFonts w:ascii="Segoe UI" w:eastAsia="Times New Roman" w:hAnsi="Segoe UI" w:cs="Segoe UI"/>
                <w:color w:val="000000"/>
                <w:sz w:val="16"/>
                <w:szCs w:val="16"/>
                <w:lang w:eastAsia="fr-BE"/>
              </w:rPr>
              <w:t>-</w:t>
            </w:r>
            <w:r w:rsidR="004F5A91">
              <w:rPr>
                <w:rFonts w:ascii="Segoe UI" w:eastAsia="Times New Roman" w:hAnsi="Segoe UI" w:cs="Segoe UI"/>
                <w:color w:val="000000"/>
                <w:sz w:val="16"/>
                <w:szCs w:val="16"/>
                <w:lang w:eastAsia="fr-BE"/>
              </w:rPr>
              <w:t>eu</w:t>
            </w:r>
            <w:r w:rsidR="00F307B6">
              <w:rPr>
                <w:rFonts w:ascii="Segoe UI" w:eastAsia="Times New Roman" w:hAnsi="Segoe UI" w:cs="Segoe UI"/>
                <w:color w:val="000000"/>
                <w:sz w:val="16"/>
                <w:szCs w:val="16"/>
                <w:lang w:eastAsia="fr-BE"/>
              </w:rPr>
              <w:t>se-</w:t>
            </w:r>
            <w:r>
              <w:rPr>
                <w:rFonts w:ascii="Segoe UI" w:eastAsia="Times New Roman" w:hAnsi="Segoe UI" w:cs="Segoe UI"/>
                <w:color w:val="000000"/>
                <w:sz w:val="16"/>
                <w:szCs w:val="16"/>
                <w:lang w:eastAsia="fr-BE"/>
              </w:rPr>
              <w:t>s de magasin et de marché</w:t>
            </w:r>
          </w:p>
        </w:tc>
        <w:tc>
          <w:tcPr>
            <w:tcW w:w="113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90</w:t>
            </w:r>
            <w:r>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24,59%</w:t>
            </w:r>
          </w:p>
        </w:tc>
        <w:tc>
          <w:tcPr>
            <w:tcW w:w="1134" w:type="dxa"/>
            <w:shd w:val="clear" w:color="auto" w:fill="DDEBF7"/>
            <w:tcMar>
              <w:top w:w="0" w:type="dxa"/>
              <w:left w:w="70" w:type="dxa"/>
              <w:bottom w:w="0" w:type="dxa"/>
              <w:right w:w="70" w:type="dxa"/>
            </w:tcMar>
            <w:vAlign w:val="bottom"/>
          </w:tcPr>
          <w:p w:rsidR="00CB6436" w:rsidRDefault="00EB6793"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09120" behindDoc="0" locked="0" layoutInCell="1" allowOverlap="1" wp14:anchorId="4EA4953E" wp14:editId="1AFE401F">
                      <wp:simplePos x="0" y="0"/>
                      <wp:positionH relativeFrom="column">
                        <wp:posOffset>66675</wp:posOffset>
                      </wp:positionH>
                      <wp:positionV relativeFrom="paragraph">
                        <wp:posOffset>-13335</wp:posOffset>
                      </wp:positionV>
                      <wp:extent cx="514350" cy="314325"/>
                      <wp:effectExtent l="0" t="0" r="19050" b="28575"/>
                      <wp:wrapNone/>
                      <wp:docPr id="73" name="Ellipse 24"/>
                      <wp:cNvGraphicFramePr/>
                      <a:graphic xmlns:a="http://schemas.openxmlformats.org/drawingml/2006/main">
                        <a:graphicData uri="http://schemas.microsoft.com/office/word/2010/wordprocessingShape">
                          <wps:wsp>
                            <wps:cNvSpPr/>
                            <wps:spPr>
                              <a:xfrm>
                                <a:off x="0" y="0"/>
                                <a:ext cx="514350" cy="3143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50"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6E686AF" id="Ellipse 24" o:spid="_x0000_s1026" style="position:absolute;margin-left:5.25pt;margin-top:-1.05pt;width:40.5pt;height:24.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3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" path="m,157163at,,514350,314326,,157163,,157163xe" filled="f" strokecolor="red" strokeweight="1.5pt">
                      <v:stroke joinstyle="miter"/>
                      <v:path arrowok="t" o:connecttype="custom" o:connectlocs="257175,0;514350,157163;257175,314325;0,157163;75325,46032;75325,268293;439025,268293;439025,46032" o:connectangles="270,0,90,180,270,90,90,270" textboxrect="75325,46032,439025,268293"/>
                    </v:shape>
                  </w:pict>
                </mc:Fallback>
              </mc:AlternateContent>
            </w:r>
            <w:r w:rsidR="003F25A1">
              <w:rPr>
                <w:rFonts w:ascii="Segoe UI" w:eastAsia="Times New Roman" w:hAnsi="Segoe UI" w:cs="Segoe UI"/>
                <w:color w:val="000000"/>
                <w:sz w:val="16"/>
                <w:szCs w:val="16"/>
                <w:lang w:eastAsia="fr-BE"/>
              </w:rPr>
              <w:t>67</w:t>
            </w:r>
            <w:r w:rsidR="008002F9">
              <w:rPr>
                <w:rFonts w:ascii="Segoe UI" w:eastAsia="Times New Roman" w:hAnsi="Segoe UI" w:cs="Segoe UI"/>
                <w:color w:val="000000"/>
                <w:sz w:val="16"/>
                <w:szCs w:val="16"/>
                <w:lang w:eastAsia="fr-BE"/>
              </w:rPr>
              <w:br/>
            </w:r>
            <w:r>
              <w:rPr>
                <w:rFonts w:ascii="Segoe UI" w:eastAsia="Times New Roman" w:hAnsi="Segoe UI" w:cs="Segoe UI"/>
                <w:color w:val="000000"/>
                <w:sz w:val="16"/>
                <w:szCs w:val="16"/>
                <w:lang w:eastAsia="fr-BE"/>
              </w:rPr>
              <w:t>36,61%</w:t>
            </w:r>
          </w:p>
        </w:tc>
      </w:tr>
      <w:tr w:rsidR="00CB6436" w:rsidTr="00CC6404">
        <w:trPr>
          <w:trHeight w:val="465"/>
          <w:jc w:val="center"/>
        </w:trPr>
        <w:tc>
          <w:tcPr>
            <w:tcW w:w="5098" w:type="dxa"/>
            <w:shd w:val="clear" w:color="auto" w:fill="auto"/>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Professions artistiques</w:t>
            </w:r>
          </w:p>
        </w:tc>
        <w:tc>
          <w:tcPr>
            <w:tcW w:w="1134" w:type="dxa"/>
            <w:shd w:val="clear" w:color="auto" w:fill="auto"/>
            <w:tcMar>
              <w:top w:w="0" w:type="dxa"/>
              <w:left w:w="70" w:type="dxa"/>
              <w:bottom w:w="0" w:type="dxa"/>
              <w:right w:w="70" w:type="dxa"/>
            </w:tcMar>
            <w:vAlign w:val="bottom"/>
          </w:tcPr>
          <w:p w:rsidR="00CB6436" w:rsidRDefault="00CC6404"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11168" behindDoc="0" locked="0" layoutInCell="1" allowOverlap="1" wp14:anchorId="1FDB1943" wp14:editId="3364E300">
                      <wp:simplePos x="0" y="0"/>
                      <wp:positionH relativeFrom="column">
                        <wp:posOffset>55245</wp:posOffset>
                      </wp:positionH>
                      <wp:positionV relativeFrom="paragraph">
                        <wp:posOffset>309880</wp:posOffset>
                      </wp:positionV>
                      <wp:extent cx="514350" cy="314325"/>
                      <wp:effectExtent l="0" t="0" r="19050" b="28575"/>
                      <wp:wrapNone/>
                      <wp:docPr id="75" name="Ellipse 24"/>
                      <wp:cNvGraphicFramePr/>
                      <a:graphic xmlns:a="http://schemas.openxmlformats.org/drawingml/2006/main">
                        <a:graphicData uri="http://schemas.microsoft.com/office/word/2010/wordprocessingShape">
                          <wps:wsp>
                            <wps:cNvSpPr/>
                            <wps:spPr>
                              <a:xfrm>
                                <a:off x="0" y="0"/>
                                <a:ext cx="514350" cy="3143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50"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3C4B53F" id="Ellipse 24" o:spid="_x0000_s1026" style="position:absolute;margin-left:4.35pt;margin-top:24.4pt;width:40.5pt;height:2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3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" path="m,157163at,,514350,314326,,157163,,157163xe" filled="f" strokecolor="red" strokeweight="1.5pt">
                      <v:stroke joinstyle="miter"/>
                      <v:path arrowok="t" o:connecttype="custom" o:connectlocs="257175,0;514350,157163;257175,314325;0,157163;75325,46032;75325,268293;439025,268293;439025,46032" o:connectangles="270,0,90,180,270,90,90,270" textboxrect="75325,46032,439025,268293"/>
                    </v:shape>
                  </w:pict>
                </mc:Fallback>
              </mc:AlternateContent>
            </w:r>
            <w:r w:rsidR="008002F9">
              <w:rPr>
                <w:rFonts w:ascii="Segoe UI" w:eastAsia="Times New Roman" w:hAnsi="Segoe UI" w:cs="Segoe UI"/>
                <w:color w:val="000000"/>
                <w:sz w:val="16"/>
                <w:szCs w:val="16"/>
                <w:lang w:eastAsia="fr-BE"/>
              </w:rPr>
              <w:t>8</w:t>
            </w:r>
            <w:r w:rsidR="003F25A1">
              <w:rPr>
                <w:rFonts w:ascii="Segoe UI" w:eastAsia="Times New Roman" w:hAnsi="Segoe UI" w:cs="Segoe UI"/>
                <w:color w:val="000000"/>
                <w:sz w:val="16"/>
                <w:szCs w:val="16"/>
                <w:lang w:eastAsia="fr-BE"/>
              </w:rPr>
              <w:t>0</w:t>
            </w:r>
            <w:r w:rsidR="008002F9">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21,86%</w:t>
            </w:r>
          </w:p>
        </w:tc>
        <w:tc>
          <w:tcPr>
            <w:tcW w:w="113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w:t>
            </w:r>
            <w:r w:rsidR="003F25A1">
              <w:rPr>
                <w:rFonts w:ascii="Segoe UI" w:eastAsia="Times New Roman" w:hAnsi="Segoe UI" w:cs="Segoe UI"/>
                <w:color w:val="000000"/>
                <w:sz w:val="16"/>
                <w:szCs w:val="16"/>
                <w:lang w:eastAsia="fr-BE"/>
              </w:rPr>
              <w:t>5</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24,59%</w:t>
            </w:r>
          </w:p>
        </w:tc>
      </w:tr>
      <w:tr w:rsidR="00CB6436" w:rsidTr="00CC6404">
        <w:trPr>
          <w:trHeight w:val="465"/>
          <w:jc w:val="center"/>
        </w:trPr>
        <w:tc>
          <w:tcPr>
            <w:tcW w:w="5098" w:type="dxa"/>
            <w:shd w:val="clear" w:color="auto" w:fill="DDEBF7"/>
            <w:noWrap/>
            <w:tcMar>
              <w:top w:w="0" w:type="dxa"/>
              <w:left w:w="70" w:type="dxa"/>
              <w:bottom w:w="0" w:type="dxa"/>
              <w:right w:w="70" w:type="dxa"/>
            </w:tcMar>
            <w:vAlign w:val="bottom"/>
          </w:tcPr>
          <w:p w:rsidR="00CB6436" w:rsidRPr="000468BF"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sidRPr="000468BF">
              <w:rPr>
                <w:rFonts w:ascii="Segoe UI" w:eastAsia="Times New Roman" w:hAnsi="Segoe UI" w:cs="Segoe UI"/>
                <w:color w:val="000000"/>
                <w:sz w:val="16"/>
                <w:szCs w:val="16"/>
                <w:lang w:eastAsia="fr-BE"/>
              </w:rPr>
              <w:t>Sportif</w:t>
            </w:r>
            <w:r w:rsidR="00F307B6">
              <w:rPr>
                <w:rFonts w:ascii="Segoe UI" w:eastAsia="Times New Roman" w:hAnsi="Segoe UI" w:cs="Segoe UI"/>
                <w:color w:val="000000"/>
                <w:sz w:val="16"/>
                <w:szCs w:val="16"/>
                <w:lang w:eastAsia="fr-BE"/>
              </w:rPr>
              <w:t>-ve-</w:t>
            </w:r>
            <w:r w:rsidRPr="000468BF">
              <w:rPr>
                <w:rFonts w:ascii="Segoe UI" w:eastAsia="Times New Roman" w:hAnsi="Segoe UI" w:cs="Segoe UI"/>
                <w:color w:val="000000"/>
                <w:sz w:val="16"/>
                <w:szCs w:val="16"/>
                <w:lang w:eastAsia="fr-BE"/>
              </w:rPr>
              <w:t>s professionnel</w:t>
            </w:r>
            <w:r w:rsidR="004F5A91">
              <w:rPr>
                <w:rFonts w:ascii="Segoe UI" w:eastAsia="Times New Roman" w:hAnsi="Segoe UI" w:cs="Segoe UI"/>
                <w:color w:val="000000"/>
                <w:sz w:val="16"/>
                <w:szCs w:val="16"/>
                <w:lang w:eastAsia="fr-BE"/>
              </w:rPr>
              <w:t>-le-</w:t>
            </w:r>
            <w:r w:rsidRPr="000468BF">
              <w:rPr>
                <w:rFonts w:ascii="Segoe UI" w:eastAsia="Times New Roman" w:hAnsi="Segoe UI" w:cs="Segoe UI"/>
                <w:color w:val="000000"/>
                <w:sz w:val="16"/>
                <w:szCs w:val="16"/>
                <w:lang w:eastAsia="fr-BE"/>
              </w:rPr>
              <w:t>s</w:t>
            </w:r>
          </w:p>
        </w:tc>
        <w:tc>
          <w:tcPr>
            <w:tcW w:w="1134" w:type="dxa"/>
            <w:shd w:val="clear" w:color="auto" w:fill="DDEBF7"/>
            <w:tcMar>
              <w:top w:w="0" w:type="dxa"/>
              <w:left w:w="70" w:type="dxa"/>
              <w:bottom w:w="0" w:type="dxa"/>
              <w:right w:w="70" w:type="dxa"/>
            </w:tcMar>
            <w:vAlign w:val="bottom"/>
          </w:tcPr>
          <w:p w:rsidR="00CB6436" w:rsidRPr="000468BF" w:rsidRDefault="00CC6404" w:rsidP="00F23D82">
            <w:pPr>
              <w:suppressAutoHyphens w:val="0"/>
              <w:spacing w:after="0" w:line="276" w:lineRule="auto"/>
              <w:jc w:val="center"/>
              <w:textAlignment w:val="auto"/>
              <w:rPr>
                <w:rFonts w:ascii="Segoe UI" w:hAnsi="Segoe UI" w:cs="Segoe UI"/>
                <w:sz w:val="16"/>
                <w:szCs w:val="16"/>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13216" behindDoc="0" locked="0" layoutInCell="1" allowOverlap="1" wp14:anchorId="534448FB" wp14:editId="7DB0A623">
                      <wp:simplePos x="0" y="0"/>
                      <wp:positionH relativeFrom="column">
                        <wp:posOffset>51435</wp:posOffset>
                      </wp:positionH>
                      <wp:positionV relativeFrom="paragraph">
                        <wp:posOffset>299720</wp:posOffset>
                      </wp:positionV>
                      <wp:extent cx="514350" cy="314325"/>
                      <wp:effectExtent l="0" t="0" r="19050" b="28575"/>
                      <wp:wrapNone/>
                      <wp:docPr id="76" name="Ellipse 24"/>
                      <wp:cNvGraphicFramePr/>
                      <a:graphic xmlns:a="http://schemas.openxmlformats.org/drawingml/2006/main">
                        <a:graphicData uri="http://schemas.microsoft.com/office/word/2010/wordprocessingShape">
                          <wps:wsp>
                            <wps:cNvSpPr/>
                            <wps:spPr>
                              <a:xfrm>
                                <a:off x="0" y="0"/>
                                <a:ext cx="514350" cy="3143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50"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6029CC27" id="Ellipse 24" o:spid="_x0000_s1026" style="position:absolute;margin-left:4.05pt;margin-top:23.6pt;width:40.5pt;height:2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3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" path="m,157163at,,514350,314326,,157163,,157163xe" filled="f" strokecolor="red" strokeweight="1.5pt">
                      <v:stroke joinstyle="miter"/>
                      <v:path arrowok="t" o:connecttype="custom" o:connectlocs="257175,0;514350,157163;257175,314325;0,157163;75325,46032;75325,268293;439025,268293;439025,46032" o:connectangles="270,0,90,180,270,90,90,270" textboxrect="75325,46032,439025,268293"/>
                    </v:shape>
                  </w:pict>
                </mc:Fallback>
              </mc:AlternateContent>
            </w:r>
            <w:r w:rsidR="003F25A1" w:rsidRPr="000468BF">
              <w:rPr>
                <w:rFonts w:ascii="Segoe UI" w:eastAsia="Times New Roman" w:hAnsi="Segoe UI" w:cs="Segoe UI"/>
                <w:color w:val="000000"/>
                <w:sz w:val="16"/>
                <w:szCs w:val="16"/>
                <w:lang w:eastAsia="fr-BE"/>
              </w:rPr>
              <w:t>46</w:t>
            </w:r>
            <w:r w:rsidR="003F25A1" w:rsidRPr="000468BF">
              <w:rPr>
                <w:rFonts w:ascii="Segoe UI" w:eastAsia="Times New Roman" w:hAnsi="Segoe UI" w:cs="Segoe UI"/>
                <w:color w:val="000000"/>
                <w:sz w:val="16"/>
                <w:szCs w:val="16"/>
                <w:lang w:eastAsia="fr-BE"/>
              </w:rPr>
              <w:br/>
            </w:r>
            <w:r w:rsidR="000468BF" w:rsidRPr="000468BF">
              <w:rPr>
                <w:rFonts w:ascii="Segoe UI" w:hAnsi="Segoe UI" w:cs="Segoe UI"/>
                <w:sz w:val="16"/>
                <w:szCs w:val="16"/>
              </w:rPr>
              <w:t>12,57%</w:t>
            </w:r>
          </w:p>
        </w:tc>
        <w:tc>
          <w:tcPr>
            <w:tcW w:w="113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5</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2,73%</w:t>
            </w:r>
          </w:p>
        </w:tc>
      </w:tr>
      <w:tr w:rsidR="00CB6436" w:rsidTr="00CC6404">
        <w:trPr>
          <w:trHeight w:val="465"/>
          <w:jc w:val="center"/>
        </w:trPr>
        <w:tc>
          <w:tcPr>
            <w:tcW w:w="5098" w:type="dxa"/>
            <w:shd w:val="clear" w:color="auto" w:fill="auto"/>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Ouvrier</w:t>
            </w:r>
            <w:r w:rsidR="00F307B6">
              <w:rPr>
                <w:rFonts w:ascii="Segoe UI" w:eastAsia="Times New Roman" w:hAnsi="Segoe UI" w:cs="Segoe UI"/>
                <w:color w:val="000000"/>
                <w:sz w:val="16"/>
                <w:szCs w:val="16"/>
                <w:lang w:eastAsia="fr-BE"/>
              </w:rPr>
              <w:t>-ère-</w:t>
            </w:r>
            <w:r>
              <w:rPr>
                <w:rFonts w:ascii="Segoe UI" w:eastAsia="Times New Roman" w:hAnsi="Segoe UI" w:cs="Segoe UI"/>
                <w:color w:val="000000"/>
                <w:sz w:val="16"/>
                <w:szCs w:val="16"/>
                <w:lang w:eastAsia="fr-BE"/>
              </w:rPr>
              <w:t>s et employé</w:t>
            </w:r>
            <w:r w:rsidR="00F307B6">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 non qualifié</w:t>
            </w:r>
            <w:r w:rsidR="00F307B6">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w:t>
            </w:r>
          </w:p>
        </w:tc>
        <w:tc>
          <w:tcPr>
            <w:tcW w:w="113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34</w:t>
            </w:r>
            <w:r>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9,29%</w:t>
            </w:r>
          </w:p>
        </w:tc>
        <w:tc>
          <w:tcPr>
            <w:tcW w:w="113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1,09%</w:t>
            </w:r>
          </w:p>
        </w:tc>
      </w:tr>
      <w:tr w:rsidR="00CB6436" w:rsidTr="00CC6404">
        <w:trPr>
          <w:trHeight w:val="465"/>
          <w:jc w:val="center"/>
        </w:trPr>
        <w:tc>
          <w:tcPr>
            <w:tcW w:w="5098" w:type="dxa"/>
            <w:shd w:val="clear" w:color="auto" w:fill="DDEBF7"/>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Elèves et étudiant</w:t>
            </w:r>
            <w:r w:rsidR="00F307B6">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w:t>
            </w:r>
          </w:p>
        </w:tc>
        <w:tc>
          <w:tcPr>
            <w:tcW w:w="113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w:t>
            </w:r>
            <w:r w:rsidR="003F25A1">
              <w:rPr>
                <w:rFonts w:ascii="Segoe UI" w:eastAsia="Times New Roman" w:hAnsi="Segoe UI" w:cs="Segoe UI"/>
                <w:color w:val="000000"/>
                <w:sz w:val="16"/>
                <w:szCs w:val="16"/>
                <w:lang w:eastAsia="fr-BE"/>
              </w:rPr>
              <w:t>2</w:t>
            </w:r>
            <w:r>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8,74%</w:t>
            </w:r>
          </w:p>
        </w:tc>
        <w:tc>
          <w:tcPr>
            <w:tcW w:w="1134" w:type="dxa"/>
            <w:shd w:val="clear" w:color="auto" w:fill="DDEBF7"/>
            <w:tcMar>
              <w:top w:w="0" w:type="dxa"/>
              <w:left w:w="70" w:type="dxa"/>
              <w:bottom w:w="0" w:type="dxa"/>
              <w:right w:w="70" w:type="dxa"/>
            </w:tcMar>
            <w:vAlign w:val="bottom"/>
          </w:tcPr>
          <w:p w:rsidR="00CB6436" w:rsidRDefault="00EB6793"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15264" behindDoc="0" locked="0" layoutInCell="1" allowOverlap="1" wp14:anchorId="534448FB" wp14:editId="7DB0A623">
                      <wp:simplePos x="0" y="0"/>
                      <wp:positionH relativeFrom="column">
                        <wp:posOffset>38100</wp:posOffset>
                      </wp:positionH>
                      <wp:positionV relativeFrom="paragraph">
                        <wp:posOffset>-11430</wp:posOffset>
                      </wp:positionV>
                      <wp:extent cx="514350" cy="314325"/>
                      <wp:effectExtent l="0" t="0" r="19050" b="28575"/>
                      <wp:wrapNone/>
                      <wp:docPr id="92" name="Ellipse 24"/>
                      <wp:cNvGraphicFramePr/>
                      <a:graphic xmlns:a="http://schemas.openxmlformats.org/drawingml/2006/main">
                        <a:graphicData uri="http://schemas.microsoft.com/office/word/2010/wordprocessingShape">
                          <wps:wsp>
                            <wps:cNvSpPr/>
                            <wps:spPr>
                              <a:xfrm>
                                <a:off x="0" y="0"/>
                                <a:ext cx="514350" cy="3143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50"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64356FC" id="Ellipse 24" o:spid="_x0000_s1026" style="position:absolute;margin-left:3pt;margin-top:-.9pt;width:40.5pt;height:24.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3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" path="m,157163at,,514350,314326,,157163,,157163xe" filled="f" strokecolor="red" strokeweight="1.5pt">
                      <v:stroke joinstyle="miter"/>
                      <v:path arrowok="t" o:connecttype="custom" o:connectlocs="257175,0;514350,157163;257175,314325;0,157163;75325,46032;75325,268293;439025,268293;439025,46032" o:connectangles="270,0,90,180,270,90,90,270" textboxrect="75325,46032,439025,268293"/>
                    </v:shape>
                  </w:pict>
                </mc:Fallback>
              </mc:AlternateContent>
            </w:r>
            <w:r w:rsidR="008002F9">
              <w:rPr>
                <w:rFonts w:ascii="Segoe UI" w:eastAsia="Times New Roman" w:hAnsi="Segoe UI" w:cs="Segoe UI"/>
                <w:color w:val="000000"/>
                <w:sz w:val="16"/>
                <w:szCs w:val="16"/>
                <w:lang w:eastAsia="fr-BE"/>
              </w:rPr>
              <w:t>3</w:t>
            </w:r>
            <w:r w:rsidR="003F25A1">
              <w:rPr>
                <w:rFonts w:ascii="Segoe UI" w:eastAsia="Times New Roman" w:hAnsi="Segoe UI" w:cs="Segoe UI"/>
                <w:color w:val="000000"/>
                <w:sz w:val="16"/>
                <w:szCs w:val="16"/>
                <w:lang w:eastAsia="fr-BE"/>
              </w:rPr>
              <w:t>3</w:t>
            </w:r>
            <w:r w:rsidR="008002F9">
              <w:rPr>
                <w:rFonts w:ascii="Segoe UI" w:eastAsia="Times New Roman" w:hAnsi="Segoe UI" w:cs="Segoe UI"/>
                <w:color w:val="000000"/>
                <w:sz w:val="16"/>
                <w:szCs w:val="16"/>
                <w:lang w:eastAsia="fr-BE"/>
              </w:rPr>
              <w:br/>
            </w:r>
            <w:r>
              <w:rPr>
                <w:rFonts w:ascii="Segoe UI" w:eastAsia="Times New Roman" w:hAnsi="Segoe UI" w:cs="Segoe UI"/>
                <w:color w:val="000000"/>
                <w:sz w:val="16"/>
                <w:szCs w:val="16"/>
                <w:lang w:eastAsia="fr-BE"/>
              </w:rPr>
              <w:t>18,03%</w:t>
            </w:r>
          </w:p>
        </w:tc>
      </w:tr>
      <w:tr w:rsidR="00CB6436" w:rsidTr="00CC6404">
        <w:trPr>
          <w:trHeight w:val="465"/>
          <w:jc w:val="center"/>
        </w:trPr>
        <w:tc>
          <w:tcPr>
            <w:tcW w:w="5098" w:type="dxa"/>
            <w:shd w:val="clear" w:color="auto" w:fill="auto"/>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Artisan</w:t>
            </w:r>
            <w:r w:rsidR="004F5A91">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 et ouvrier</w:t>
            </w:r>
            <w:r w:rsidR="00F307B6">
              <w:rPr>
                <w:rFonts w:ascii="Segoe UI" w:eastAsia="Times New Roman" w:hAnsi="Segoe UI" w:cs="Segoe UI"/>
                <w:color w:val="000000"/>
                <w:sz w:val="16"/>
                <w:szCs w:val="16"/>
                <w:lang w:eastAsia="fr-BE"/>
              </w:rPr>
              <w:t>-ère-</w:t>
            </w:r>
            <w:r>
              <w:rPr>
                <w:rFonts w:ascii="Segoe UI" w:eastAsia="Times New Roman" w:hAnsi="Segoe UI" w:cs="Segoe UI"/>
                <w:color w:val="000000"/>
                <w:sz w:val="16"/>
                <w:szCs w:val="16"/>
                <w:lang w:eastAsia="fr-BE"/>
              </w:rPr>
              <w:t>s des métiers de type artisanal</w:t>
            </w:r>
          </w:p>
        </w:tc>
        <w:tc>
          <w:tcPr>
            <w:tcW w:w="113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21</w:t>
            </w:r>
            <w:r>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5,74%</w:t>
            </w:r>
          </w:p>
        </w:tc>
        <w:tc>
          <w:tcPr>
            <w:tcW w:w="113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1,09%</w:t>
            </w:r>
          </w:p>
        </w:tc>
      </w:tr>
      <w:tr w:rsidR="00CB6436" w:rsidTr="00CC6404">
        <w:trPr>
          <w:trHeight w:val="465"/>
          <w:jc w:val="center"/>
        </w:trPr>
        <w:tc>
          <w:tcPr>
            <w:tcW w:w="5098" w:type="dxa"/>
            <w:shd w:val="clear" w:color="auto" w:fill="DDEBF7"/>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Employé</w:t>
            </w:r>
            <w:r w:rsidR="00F307B6">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 de type administratif</w:t>
            </w:r>
          </w:p>
        </w:tc>
        <w:tc>
          <w:tcPr>
            <w:tcW w:w="113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20</w:t>
            </w:r>
            <w:r>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5,46%</w:t>
            </w:r>
          </w:p>
        </w:tc>
        <w:tc>
          <w:tcPr>
            <w:tcW w:w="113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12</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6,56%</w:t>
            </w:r>
          </w:p>
        </w:tc>
      </w:tr>
      <w:tr w:rsidR="00CB6436" w:rsidTr="00CC6404">
        <w:trPr>
          <w:trHeight w:val="465"/>
          <w:jc w:val="center"/>
        </w:trPr>
        <w:tc>
          <w:tcPr>
            <w:tcW w:w="5098" w:type="dxa"/>
            <w:shd w:val="clear" w:color="auto" w:fill="auto"/>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lastRenderedPageBreak/>
              <w:t>Professions intellectuelles, scientifiques</w:t>
            </w:r>
          </w:p>
        </w:tc>
        <w:tc>
          <w:tcPr>
            <w:tcW w:w="1134" w:type="dxa"/>
            <w:shd w:val="clear" w:color="auto" w:fill="auto"/>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13</w:t>
            </w:r>
            <w:r>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3,55%</w:t>
            </w:r>
          </w:p>
        </w:tc>
        <w:tc>
          <w:tcPr>
            <w:tcW w:w="1134" w:type="dxa"/>
            <w:shd w:val="clear" w:color="auto" w:fill="auto"/>
            <w:tcMar>
              <w:top w:w="0" w:type="dxa"/>
              <w:left w:w="70" w:type="dxa"/>
              <w:bottom w:w="0" w:type="dxa"/>
              <w:right w:w="70" w:type="dxa"/>
            </w:tcMar>
            <w:vAlign w:val="bottom"/>
          </w:tcPr>
          <w:p w:rsidR="00CB6436" w:rsidRDefault="003F25A1"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10</w:t>
            </w:r>
            <w:r w:rsidR="008002F9">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5,46%</w:t>
            </w:r>
          </w:p>
        </w:tc>
      </w:tr>
      <w:tr w:rsidR="00CB6436" w:rsidTr="00CC6404">
        <w:trPr>
          <w:trHeight w:val="450"/>
          <w:jc w:val="center"/>
        </w:trPr>
        <w:tc>
          <w:tcPr>
            <w:tcW w:w="5098" w:type="dxa"/>
            <w:shd w:val="clear" w:color="auto" w:fill="DDEBF7"/>
            <w:noWrap/>
            <w:tcMar>
              <w:top w:w="0" w:type="dxa"/>
              <w:left w:w="70" w:type="dxa"/>
              <w:bottom w:w="0" w:type="dxa"/>
              <w:right w:w="70" w:type="dxa"/>
            </w:tcMar>
            <w:vAlign w:val="bottom"/>
          </w:tcPr>
          <w:p w:rsidR="00CB6436" w:rsidRDefault="008002F9"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Professions </w:t>
            </w:r>
            <w:r w:rsidR="003F25A1">
              <w:rPr>
                <w:rFonts w:ascii="Segoe UI" w:eastAsia="Times New Roman" w:hAnsi="Segoe UI" w:cs="Segoe UI"/>
                <w:color w:val="000000"/>
                <w:sz w:val="16"/>
                <w:szCs w:val="16"/>
                <w:lang w:eastAsia="fr-BE"/>
              </w:rPr>
              <w:t>intermédiaires</w:t>
            </w:r>
          </w:p>
        </w:tc>
        <w:tc>
          <w:tcPr>
            <w:tcW w:w="113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8</w:t>
            </w:r>
            <w:r>
              <w:rPr>
                <w:rFonts w:ascii="Segoe UI" w:eastAsia="Times New Roman" w:hAnsi="Segoe UI" w:cs="Segoe UI"/>
                <w:color w:val="000000"/>
                <w:sz w:val="16"/>
                <w:szCs w:val="16"/>
                <w:lang w:eastAsia="fr-BE"/>
              </w:rPr>
              <w:br/>
            </w:r>
            <w:r w:rsidR="000468BF">
              <w:rPr>
                <w:rFonts w:ascii="Segoe UI" w:eastAsia="Times New Roman" w:hAnsi="Segoe UI" w:cs="Segoe UI"/>
                <w:color w:val="000000"/>
                <w:sz w:val="16"/>
                <w:szCs w:val="16"/>
                <w:lang w:eastAsia="fr-BE"/>
              </w:rPr>
              <w:t>2,19%</w:t>
            </w:r>
          </w:p>
        </w:tc>
        <w:tc>
          <w:tcPr>
            <w:tcW w:w="1134" w:type="dxa"/>
            <w:shd w:val="clear" w:color="auto" w:fill="DDEBF7"/>
            <w:tcMar>
              <w:top w:w="0" w:type="dxa"/>
              <w:left w:w="70" w:type="dxa"/>
              <w:bottom w:w="0" w:type="dxa"/>
              <w:right w:w="70" w:type="dxa"/>
            </w:tcMar>
            <w:vAlign w:val="bottom"/>
          </w:tcPr>
          <w:p w:rsidR="00CB6436" w:rsidRDefault="008002F9"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1,09%</w:t>
            </w:r>
          </w:p>
        </w:tc>
      </w:tr>
      <w:tr w:rsidR="000468BF" w:rsidTr="00CC6404">
        <w:trPr>
          <w:trHeight w:val="450"/>
          <w:jc w:val="center"/>
        </w:trPr>
        <w:tc>
          <w:tcPr>
            <w:tcW w:w="5098" w:type="dxa"/>
            <w:shd w:val="clear" w:color="auto" w:fill="auto"/>
            <w:noWrap/>
            <w:tcMar>
              <w:top w:w="0" w:type="dxa"/>
              <w:left w:w="70" w:type="dxa"/>
              <w:bottom w:w="0" w:type="dxa"/>
              <w:right w:w="70" w:type="dxa"/>
            </w:tcMar>
            <w:vAlign w:val="bottom"/>
          </w:tcPr>
          <w:p w:rsidR="000468BF" w:rsidRDefault="000468BF"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Dirigeant</w:t>
            </w:r>
            <w:r w:rsidR="004F5A91">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 et cadres supérieur</w:t>
            </w:r>
            <w:r w:rsidR="00F307B6">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 d'entreprise</w:t>
            </w:r>
          </w:p>
        </w:tc>
        <w:tc>
          <w:tcPr>
            <w:tcW w:w="1134" w:type="dxa"/>
            <w:shd w:val="clear" w:color="auto" w:fill="auto"/>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7</w:t>
            </w:r>
            <w:r>
              <w:rPr>
                <w:rFonts w:ascii="Segoe UI" w:eastAsia="Times New Roman" w:hAnsi="Segoe UI" w:cs="Segoe UI"/>
                <w:color w:val="000000"/>
                <w:sz w:val="16"/>
                <w:szCs w:val="16"/>
                <w:lang w:eastAsia="fr-BE"/>
              </w:rPr>
              <w:br/>
              <w:t>1,91%</w:t>
            </w:r>
          </w:p>
        </w:tc>
        <w:tc>
          <w:tcPr>
            <w:tcW w:w="1134" w:type="dxa"/>
            <w:shd w:val="clear" w:color="auto" w:fill="auto"/>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p w:rsidR="00EB6793" w:rsidRDefault="00EB6793"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tc>
      </w:tr>
      <w:tr w:rsidR="000468BF" w:rsidTr="00CC6404">
        <w:trPr>
          <w:trHeight w:val="450"/>
          <w:jc w:val="center"/>
        </w:trPr>
        <w:tc>
          <w:tcPr>
            <w:tcW w:w="5098" w:type="dxa"/>
            <w:shd w:val="clear" w:color="auto" w:fill="DDEBF7"/>
            <w:noWrap/>
            <w:tcMar>
              <w:top w:w="0" w:type="dxa"/>
              <w:left w:w="70" w:type="dxa"/>
              <w:bottom w:w="0" w:type="dxa"/>
              <w:right w:w="70" w:type="dxa"/>
            </w:tcMar>
            <w:vAlign w:val="bottom"/>
          </w:tcPr>
          <w:p w:rsidR="000468BF" w:rsidRDefault="000468BF" w:rsidP="00F23D82">
            <w:pPr>
              <w:suppressAutoHyphens w:val="0"/>
              <w:spacing w:after="0" w:line="276" w:lineRule="auto"/>
              <w:textAlignment w:val="auto"/>
              <w:rPr>
                <w:rFonts w:ascii="Segoe UI" w:eastAsia="Times New Roman" w:hAnsi="Segoe UI" w:cs="Segoe UI"/>
                <w:color w:val="000000"/>
                <w:sz w:val="16"/>
                <w:szCs w:val="16"/>
                <w:lang w:eastAsia="fr-BE"/>
              </w:rPr>
            </w:pPr>
            <w:r w:rsidRPr="000468BF">
              <w:rPr>
                <w:rFonts w:ascii="Segoe UI" w:eastAsia="Times New Roman" w:hAnsi="Segoe UI" w:cs="Segoe UI"/>
                <w:color w:val="000000"/>
                <w:sz w:val="16"/>
                <w:szCs w:val="16"/>
                <w:lang w:eastAsia="fr-BE"/>
              </w:rPr>
              <w:t>Agriculteur</w:t>
            </w:r>
            <w:r w:rsidR="00F307B6">
              <w:rPr>
                <w:rFonts w:ascii="Segoe UI" w:eastAsia="Times New Roman" w:hAnsi="Segoe UI" w:cs="Segoe UI"/>
                <w:color w:val="000000"/>
                <w:sz w:val="16"/>
                <w:szCs w:val="16"/>
                <w:lang w:eastAsia="fr-BE"/>
              </w:rPr>
              <w:t>-trice-</w:t>
            </w:r>
            <w:r w:rsidRPr="000468BF">
              <w:rPr>
                <w:rFonts w:ascii="Segoe UI" w:eastAsia="Times New Roman" w:hAnsi="Segoe UI" w:cs="Segoe UI"/>
                <w:color w:val="000000"/>
                <w:sz w:val="16"/>
                <w:szCs w:val="16"/>
                <w:lang w:eastAsia="fr-BE"/>
              </w:rPr>
              <w:t>s et ouvrier</w:t>
            </w:r>
            <w:r w:rsidR="00F307B6">
              <w:rPr>
                <w:rFonts w:ascii="Segoe UI" w:eastAsia="Times New Roman" w:hAnsi="Segoe UI" w:cs="Segoe UI"/>
                <w:color w:val="000000"/>
                <w:sz w:val="16"/>
                <w:szCs w:val="16"/>
                <w:lang w:eastAsia="fr-BE"/>
              </w:rPr>
              <w:t>-ère-</w:t>
            </w:r>
            <w:r w:rsidRPr="000468BF">
              <w:rPr>
                <w:rFonts w:ascii="Segoe UI" w:eastAsia="Times New Roman" w:hAnsi="Segoe UI" w:cs="Segoe UI"/>
                <w:color w:val="000000"/>
                <w:sz w:val="16"/>
                <w:szCs w:val="16"/>
                <w:lang w:eastAsia="fr-BE"/>
              </w:rPr>
              <w:t>s qualifié</w:t>
            </w:r>
            <w:r w:rsidR="00F307B6">
              <w:rPr>
                <w:rFonts w:ascii="Segoe UI" w:eastAsia="Times New Roman" w:hAnsi="Segoe UI" w:cs="Segoe UI"/>
                <w:color w:val="000000"/>
                <w:sz w:val="16"/>
                <w:szCs w:val="16"/>
                <w:lang w:eastAsia="fr-BE"/>
              </w:rPr>
              <w:t>-e-</w:t>
            </w:r>
            <w:r w:rsidRPr="000468BF">
              <w:rPr>
                <w:rFonts w:ascii="Segoe UI" w:eastAsia="Times New Roman" w:hAnsi="Segoe UI" w:cs="Segoe UI"/>
                <w:color w:val="000000"/>
                <w:sz w:val="16"/>
                <w:szCs w:val="16"/>
                <w:lang w:eastAsia="fr-BE"/>
              </w:rPr>
              <w:t>s de l'agriculture et de la pêche</w:t>
            </w:r>
          </w:p>
        </w:tc>
        <w:tc>
          <w:tcPr>
            <w:tcW w:w="1134" w:type="dxa"/>
            <w:shd w:val="clear" w:color="auto" w:fill="DDEBF7"/>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6</w:t>
            </w:r>
          </w:p>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1,64%</w:t>
            </w:r>
          </w:p>
        </w:tc>
        <w:tc>
          <w:tcPr>
            <w:tcW w:w="1134" w:type="dxa"/>
            <w:shd w:val="clear" w:color="auto" w:fill="DDEBF7"/>
            <w:noWrap/>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w:t>
            </w:r>
          </w:p>
          <w:p w:rsidR="00EB6793" w:rsidRDefault="00EB6793"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0,55%</w:t>
            </w:r>
          </w:p>
        </w:tc>
      </w:tr>
      <w:tr w:rsidR="000468BF" w:rsidTr="00CC6404">
        <w:trPr>
          <w:trHeight w:val="450"/>
          <w:jc w:val="center"/>
        </w:trPr>
        <w:tc>
          <w:tcPr>
            <w:tcW w:w="5098" w:type="dxa"/>
            <w:shd w:val="clear" w:color="auto" w:fill="auto"/>
            <w:noWrap/>
            <w:tcMar>
              <w:top w:w="0" w:type="dxa"/>
              <w:left w:w="70" w:type="dxa"/>
              <w:bottom w:w="0" w:type="dxa"/>
              <w:right w:w="70" w:type="dxa"/>
            </w:tcMar>
            <w:vAlign w:val="bottom"/>
          </w:tcPr>
          <w:p w:rsidR="000468BF" w:rsidRPr="003F25A1" w:rsidRDefault="000468BF" w:rsidP="00F23D82">
            <w:pPr>
              <w:suppressAutoHyphens w:val="0"/>
              <w:spacing w:after="0" w:line="276" w:lineRule="auto"/>
              <w:textAlignment w:val="auto"/>
              <w:rPr>
                <w:rFonts w:ascii="Segoe UI" w:eastAsia="Times New Roman" w:hAnsi="Segoe UI" w:cs="Segoe UI"/>
                <w:bCs/>
                <w:color w:val="000000"/>
                <w:sz w:val="16"/>
                <w:szCs w:val="16"/>
                <w:lang w:eastAsia="fr-BE"/>
              </w:rPr>
            </w:pPr>
            <w:r w:rsidRPr="003F25A1">
              <w:rPr>
                <w:rFonts w:ascii="Segoe UI" w:eastAsia="Times New Roman" w:hAnsi="Segoe UI" w:cs="Segoe UI"/>
                <w:bCs/>
                <w:color w:val="000000"/>
                <w:sz w:val="16"/>
                <w:szCs w:val="16"/>
                <w:lang w:eastAsia="fr-BE"/>
              </w:rPr>
              <w:t>Inactif</w:t>
            </w:r>
            <w:r w:rsidR="00F307B6">
              <w:rPr>
                <w:rFonts w:ascii="Segoe UI" w:eastAsia="Times New Roman" w:hAnsi="Segoe UI" w:cs="Segoe UI"/>
                <w:bCs/>
                <w:color w:val="000000"/>
                <w:sz w:val="16"/>
                <w:szCs w:val="16"/>
                <w:lang w:eastAsia="fr-BE"/>
              </w:rPr>
              <w:t>-ve-</w:t>
            </w:r>
            <w:r w:rsidRPr="003F25A1">
              <w:rPr>
                <w:rFonts w:ascii="Segoe UI" w:eastAsia="Times New Roman" w:hAnsi="Segoe UI" w:cs="Segoe UI"/>
                <w:bCs/>
                <w:color w:val="000000"/>
                <w:sz w:val="16"/>
                <w:szCs w:val="16"/>
                <w:lang w:eastAsia="fr-BE"/>
              </w:rPr>
              <w:t>s</w:t>
            </w:r>
            <w:r w:rsidR="004F5A91">
              <w:rPr>
                <w:rFonts w:ascii="Segoe UI" w:eastAsia="Times New Roman" w:hAnsi="Segoe UI" w:cs="Segoe UI"/>
                <w:bCs/>
                <w:color w:val="000000"/>
                <w:sz w:val="16"/>
                <w:szCs w:val="16"/>
                <w:lang w:eastAsia="fr-BE"/>
              </w:rPr>
              <w:t> ;</w:t>
            </w:r>
            <w:r w:rsidRPr="003F25A1">
              <w:rPr>
                <w:rFonts w:ascii="Segoe UI" w:eastAsia="Times New Roman" w:hAnsi="Segoe UI" w:cs="Segoe UI"/>
                <w:bCs/>
                <w:color w:val="000000"/>
                <w:sz w:val="16"/>
                <w:szCs w:val="16"/>
                <w:lang w:eastAsia="fr-BE"/>
              </w:rPr>
              <w:t xml:space="preserve"> Sans-abris</w:t>
            </w:r>
          </w:p>
        </w:tc>
        <w:tc>
          <w:tcPr>
            <w:tcW w:w="1134" w:type="dxa"/>
            <w:shd w:val="clear" w:color="auto" w:fill="auto"/>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bCs/>
                <w:color w:val="000000"/>
                <w:sz w:val="16"/>
                <w:szCs w:val="16"/>
                <w:lang w:eastAsia="fr-BE"/>
              </w:rPr>
            </w:pPr>
            <w:r w:rsidRPr="003F25A1">
              <w:rPr>
                <w:rFonts w:ascii="Segoe UI" w:eastAsia="Times New Roman" w:hAnsi="Segoe UI" w:cs="Segoe UI"/>
                <w:bCs/>
                <w:color w:val="000000"/>
                <w:sz w:val="16"/>
                <w:szCs w:val="16"/>
                <w:lang w:eastAsia="fr-BE"/>
              </w:rPr>
              <w:t>4</w:t>
            </w:r>
          </w:p>
          <w:p w:rsidR="000468BF" w:rsidRPr="003F25A1" w:rsidRDefault="000468BF" w:rsidP="00F23D82">
            <w:pPr>
              <w:suppressAutoHyphens w:val="0"/>
              <w:spacing w:after="0" w:line="276" w:lineRule="auto"/>
              <w:jc w:val="center"/>
              <w:textAlignment w:val="auto"/>
              <w:rPr>
                <w:rFonts w:ascii="Segoe UI" w:eastAsia="Times New Roman" w:hAnsi="Segoe UI" w:cs="Segoe UI"/>
                <w:bCs/>
                <w:color w:val="000000"/>
                <w:sz w:val="16"/>
                <w:szCs w:val="16"/>
                <w:lang w:eastAsia="fr-BE"/>
              </w:rPr>
            </w:pPr>
            <w:r>
              <w:rPr>
                <w:rFonts w:ascii="Segoe UI" w:eastAsia="Times New Roman" w:hAnsi="Segoe UI" w:cs="Segoe UI"/>
                <w:bCs/>
                <w:color w:val="000000"/>
                <w:sz w:val="16"/>
                <w:szCs w:val="16"/>
                <w:lang w:eastAsia="fr-BE"/>
              </w:rPr>
              <w:t>1,09%</w:t>
            </w:r>
          </w:p>
        </w:tc>
        <w:tc>
          <w:tcPr>
            <w:tcW w:w="1134" w:type="dxa"/>
            <w:shd w:val="clear" w:color="auto" w:fill="auto"/>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p w:rsidR="00EB6793" w:rsidRDefault="00EB6793"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tc>
      </w:tr>
      <w:tr w:rsidR="000468BF" w:rsidTr="00CC6404">
        <w:trPr>
          <w:trHeight w:val="450"/>
          <w:jc w:val="center"/>
        </w:trPr>
        <w:tc>
          <w:tcPr>
            <w:tcW w:w="5098" w:type="dxa"/>
            <w:shd w:val="clear" w:color="auto" w:fill="DDEBF7"/>
            <w:noWrap/>
            <w:tcMar>
              <w:top w:w="0" w:type="dxa"/>
              <w:left w:w="70" w:type="dxa"/>
              <w:bottom w:w="0" w:type="dxa"/>
              <w:right w:w="70" w:type="dxa"/>
            </w:tcMar>
            <w:vAlign w:val="bottom"/>
          </w:tcPr>
          <w:p w:rsidR="000468BF" w:rsidRDefault="000468BF" w:rsidP="00F23D82">
            <w:pPr>
              <w:suppressAutoHyphens w:val="0"/>
              <w:spacing w:after="0" w:line="276" w:lineRule="auto"/>
              <w:textAlignment w:val="auto"/>
              <w:rPr>
                <w:rFonts w:ascii="Segoe UI" w:eastAsia="Times New Roman" w:hAnsi="Segoe UI" w:cs="Segoe UI"/>
                <w:color w:val="000000"/>
                <w:sz w:val="16"/>
                <w:szCs w:val="16"/>
                <w:lang w:eastAsia="fr-BE"/>
              </w:rPr>
            </w:pPr>
            <w:r w:rsidRPr="000468BF">
              <w:rPr>
                <w:rFonts w:ascii="Segoe UI" w:eastAsia="Times New Roman" w:hAnsi="Segoe UI" w:cs="Segoe UI"/>
                <w:color w:val="000000"/>
                <w:sz w:val="16"/>
                <w:szCs w:val="16"/>
                <w:lang w:eastAsia="fr-BE"/>
              </w:rPr>
              <w:t>Conducteur</w:t>
            </w:r>
            <w:r w:rsidR="00F307B6">
              <w:rPr>
                <w:rFonts w:ascii="Segoe UI" w:eastAsia="Times New Roman" w:hAnsi="Segoe UI" w:cs="Segoe UI"/>
                <w:color w:val="000000"/>
                <w:sz w:val="16"/>
                <w:szCs w:val="16"/>
                <w:lang w:eastAsia="fr-BE"/>
              </w:rPr>
              <w:t>-trice-</w:t>
            </w:r>
            <w:r w:rsidRPr="000468BF">
              <w:rPr>
                <w:rFonts w:ascii="Segoe UI" w:eastAsia="Times New Roman" w:hAnsi="Segoe UI" w:cs="Segoe UI"/>
                <w:color w:val="000000"/>
                <w:sz w:val="16"/>
                <w:szCs w:val="16"/>
                <w:lang w:eastAsia="fr-BE"/>
              </w:rPr>
              <w:t>s d'installations et de machi</w:t>
            </w:r>
            <w:r>
              <w:rPr>
                <w:rFonts w:ascii="Segoe UI" w:eastAsia="Times New Roman" w:hAnsi="Segoe UI" w:cs="Segoe UI"/>
                <w:color w:val="000000"/>
                <w:sz w:val="16"/>
                <w:szCs w:val="16"/>
                <w:lang w:eastAsia="fr-BE"/>
              </w:rPr>
              <w:t>nes et ouvrier</w:t>
            </w:r>
            <w:r w:rsidR="004F5A91">
              <w:rPr>
                <w:rFonts w:ascii="Segoe UI" w:eastAsia="Times New Roman" w:hAnsi="Segoe UI" w:cs="Segoe UI"/>
                <w:color w:val="000000"/>
                <w:sz w:val="16"/>
                <w:szCs w:val="16"/>
                <w:lang w:eastAsia="fr-BE"/>
              </w:rPr>
              <w:t>-ère-</w:t>
            </w:r>
            <w:r>
              <w:rPr>
                <w:rFonts w:ascii="Segoe UI" w:eastAsia="Times New Roman" w:hAnsi="Segoe UI" w:cs="Segoe UI"/>
                <w:color w:val="000000"/>
                <w:sz w:val="16"/>
                <w:szCs w:val="16"/>
                <w:lang w:eastAsia="fr-BE"/>
              </w:rPr>
              <w:t>s de l'assemblage</w:t>
            </w:r>
          </w:p>
        </w:tc>
        <w:tc>
          <w:tcPr>
            <w:tcW w:w="1134" w:type="dxa"/>
            <w:shd w:val="clear" w:color="auto" w:fill="DDEBF7"/>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w:t>
            </w:r>
          </w:p>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0,55%</w:t>
            </w:r>
          </w:p>
        </w:tc>
        <w:tc>
          <w:tcPr>
            <w:tcW w:w="1134" w:type="dxa"/>
            <w:shd w:val="clear" w:color="auto" w:fill="DDEBF7"/>
            <w:noWrap/>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p w:rsidR="00EB6793" w:rsidRDefault="00EB6793"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tc>
      </w:tr>
      <w:tr w:rsidR="000468BF" w:rsidTr="00CC6404">
        <w:trPr>
          <w:trHeight w:val="450"/>
          <w:jc w:val="center"/>
        </w:trPr>
        <w:tc>
          <w:tcPr>
            <w:tcW w:w="5098" w:type="dxa"/>
            <w:shd w:val="clear" w:color="auto" w:fill="auto"/>
            <w:noWrap/>
            <w:tcMar>
              <w:top w:w="0" w:type="dxa"/>
              <w:left w:w="70" w:type="dxa"/>
              <w:bottom w:w="0" w:type="dxa"/>
              <w:right w:w="70" w:type="dxa"/>
            </w:tcMar>
            <w:vAlign w:val="bottom"/>
          </w:tcPr>
          <w:p w:rsidR="000468BF" w:rsidRDefault="000468BF"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Métier au sein d'un circuit "informel", non légal</w:t>
            </w:r>
          </w:p>
        </w:tc>
        <w:tc>
          <w:tcPr>
            <w:tcW w:w="1134" w:type="dxa"/>
            <w:shd w:val="clear" w:color="auto" w:fill="auto"/>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w:t>
            </w:r>
            <w:r>
              <w:rPr>
                <w:rFonts w:ascii="Segoe UI" w:eastAsia="Times New Roman" w:hAnsi="Segoe UI" w:cs="Segoe UI"/>
                <w:color w:val="000000"/>
                <w:sz w:val="16"/>
                <w:szCs w:val="16"/>
                <w:lang w:eastAsia="fr-BE"/>
              </w:rPr>
              <w:br/>
              <w:t>0,27%</w:t>
            </w:r>
          </w:p>
        </w:tc>
        <w:tc>
          <w:tcPr>
            <w:tcW w:w="1134" w:type="dxa"/>
            <w:shd w:val="clear" w:color="auto" w:fill="auto"/>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1,09%</w:t>
            </w:r>
          </w:p>
        </w:tc>
      </w:tr>
      <w:tr w:rsidR="000468BF" w:rsidTr="00CC6404">
        <w:trPr>
          <w:trHeight w:val="450"/>
          <w:jc w:val="center"/>
        </w:trPr>
        <w:tc>
          <w:tcPr>
            <w:tcW w:w="5098" w:type="dxa"/>
            <w:shd w:val="clear" w:color="auto" w:fill="DDEBF7"/>
            <w:noWrap/>
            <w:tcMar>
              <w:top w:w="0" w:type="dxa"/>
              <w:left w:w="70" w:type="dxa"/>
              <w:bottom w:w="0" w:type="dxa"/>
              <w:right w:w="70" w:type="dxa"/>
            </w:tcMar>
            <w:vAlign w:val="bottom"/>
          </w:tcPr>
          <w:p w:rsidR="000468BF" w:rsidRDefault="000468BF"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Retraité</w:t>
            </w:r>
            <w:r w:rsidR="00F307B6">
              <w:rPr>
                <w:rFonts w:ascii="Segoe UI" w:eastAsia="Times New Roman" w:hAnsi="Segoe UI" w:cs="Segoe UI"/>
                <w:color w:val="000000"/>
                <w:sz w:val="16"/>
                <w:szCs w:val="16"/>
                <w:lang w:eastAsia="fr-BE"/>
              </w:rPr>
              <w:t>-e-</w:t>
            </w:r>
            <w:r>
              <w:rPr>
                <w:rFonts w:ascii="Segoe UI" w:eastAsia="Times New Roman" w:hAnsi="Segoe UI" w:cs="Segoe UI"/>
                <w:color w:val="000000"/>
                <w:sz w:val="16"/>
                <w:szCs w:val="16"/>
                <w:lang w:eastAsia="fr-BE"/>
              </w:rPr>
              <w:t>s</w:t>
            </w:r>
          </w:p>
        </w:tc>
        <w:tc>
          <w:tcPr>
            <w:tcW w:w="1134" w:type="dxa"/>
            <w:shd w:val="clear" w:color="auto" w:fill="DDEBF7"/>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w:t>
            </w:r>
            <w:r>
              <w:rPr>
                <w:rFonts w:ascii="Segoe UI" w:eastAsia="Times New Roman" w:hAnsi="Segoe UI" w:cs="Segoe UI"/>
                <w:color w:val="000000"/>
                <w:sz w:val="16"/>
                <w:szCs w:val="16"/>
                <w:lang w:eastAsia="fr-BE"/>
              </w:rPr>
              <w:br/>
              <w:t>0,27%</w:t>
            </w:r>
          </w:p>
        </w:tc>
        <w:tc>
          <w:tcPr>
            <w:tcW w:w="1134" w:type="dxa"/>
            <w:shd w:val="clear" w:color="auto" w:fill="DDEBF7"/>
            <w:noWrap/>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w:t>
            </w:r>
            <w:r>
              <w:rPr>
                <w:rFonts w:ascii="Segoe UI" w:eastAsia="Times New Roman" w:hAnsi="Segoe UI" w:cs="Segoe UI"/>
                <w:color w:val="000000"/>
                <w:sz w:val="16"/>
                <w:szCs w:val="16"/>
                <w:lang w:eastAsia="fr-BE"/>
              </w:rPr>
              <w:br/>
            </w:r>
            <w:r w:rsidR="00EB6793">
              <w:rPr>
                <w:rFonts w:ascii="Segoe UI" w:eastAsia="Times New Roman" w:hAnsi="Segoe UI" w:cs="Segoe UI"/>
                <w:color w:val="000000"/>
                <w:sz w:val="16"/>
                <w:szCs w:val="16"/>
                <w:lang w:eastAsia="fr-BE"/>
              </w:rPr>
              <w:t>1,09%</w:t>
            </w:r>
          </w:p>
        </w:tc>
      </w:tr>
      <w:tr w:rsidR="000468BF" w:rsidTr="00CC6404">
        <w:trPr>
          <w:trHeight w:val="450"/>
          <w:jc w:val="center"/>
        </w:trPr>
        <w:tc>
          <w:tcPr>
            <w:tcW w:w="5098" w:type="dxa"/>
            <w:shd w:val="clear" w:color="auto" w:fill="auto"/>
            <w:noWrap/>
            <w:tcMar>
              <w:top w:w="0" w:type="dxa"/>
              <w:left w:w="70" w:type="dxa"/>
              <w:bottom w:w="0" w:type="dxa"/>
              <w:right w:w="70" w:type="dxa"/>
            </w:tcMar>
            <w:vAlign w:val="bottom"/>
          </w:tcPr>
          <w:p w:rsidR="000468BF" w:rsidRDefault="000468BF" w:rsidP="00F23D82">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Forces armées - de police</w:t>
            </w:r>
          </w:p>
        </w:tc>
        <w:tc>
          <w:tcPr>
            <w:tcW w:w="1134" w:type="dxa"/>
            <w:shd w:val="clear" w:color="auto" w:fill="auto"/>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w:t>
            </w:r>
            <w:r>
              <w:rPr>
                <w:rFonts w:ascii="Segoe UI" w:eastAsia="Times New Roman" w:hAnsi="Segoe UI" w:cs="Segoe UI"/>
                <w:color w:val="000000"/>
                <w:sz w:val="16"/>
                <w:szCs w:val="16"/>
                <w:lang w:eastAsia="fr-BE"/>
              </w:rPr>
              <w:br/>
              <w:t>0,27%</w:t>
            </w:r>
          </w:p>
        </w:tc>
        <w:tc>
          <w:tcPr>
            <w:tcW w:w="1134" w:type="dxa"/>
            <w:shd w:val="clear" w:color="auto" w:fill="auto"/>
            <w:noWrap/>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p w:rsidR="00EB6793" w:rsidRDefault="00EB6793" w:rsidP="00F23D82">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w:t>
            </w:r>
          </w:p>
        </w:tc>
      </w:tr>
      <w:tr w:rsidR="000468BF" w:rsidTr="00CC6404">
        <w:trPr>
          <w:trHeight w:val="450"/>
          <w:jc w:val="center"/>
        </w:trPr>
        <w:tc>
          <w:tcPr>
            <w:tcW w:w="5098" w:type="dxa"/>
            <w:shd w:val="clear" w:color="auto" w:fill="DDEBF7"/>
            <w:noWrap/>
            <w:tcMar>
              <w:top w:w="0" w:type="dxa"/>
              <w:left w:w="70" w:type="dxa"/>
              <w:bottom w:w="0" w:type="dxa"/>
              <w:right w:w="70" w:type="dxa"/>
            </w:tcMar>
            <w:vAlign w:val="bottom"/>
          </w:tcPr>
          <w:p w:rsidR="000468BF" w:rsidRDefault="000468BF" w:rsidP="00F23D82">
            <w:pPr>
              <w:suppressAutoHyphens w:val="0"/>
              <w:spacing w:after="0" w:line="276" w:lineRule="auto"/>
              <w:textAlignment w:val="auto"/>
              <w:rPr>
                <w:rFonts w:ascii="Segoe UI" w:eastAsia="Times New Roman" w:hAnsi="Segoe UI" w:cs="Segoe UI"/>
                <w:b/>
                <w:bCs/>
                <w:color w:val="000000"/>
                <w:sz w:val="16"/>
                <w:szCs w:val="16"/>
                <w:lang w:eastAsia="fr-BE"/>
              </w:rPr>
            </w:pPr>
            <w:r>
              <w:rPr>
                <w:rFonts w:ascii="Segoe UI" w:eastAsia="Times New Roman" w:hAnsi="Segoe UI" w:cs="Segoe UI"/>
                <w:b/>
                <w:bCs/>
                <w:color w:val="000000"/>
                <w:sz w:val="16"/>
                <w:szCs w:val="16"/>
                <w:lang w:eastAsia="fr-BE"/>
              </w:rPr>
              <w:t>Total</w:t>
            </w:r>
          </w:p>
        </w:tc>
        <w:tc>
          <w:tcPr>
            <w:tcW w:w="1134" w:type="dxa"/>
            <w:shd w:val="clear" w:color="auto" w:fill="DDEBF7"/>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b/>
                <w:bCs/>
                <w:color w:val="000000"/>
                <w:sz w:val="16"/>
                <w:szCs w:val="16"/>
                <w:lang w:eastAsia="fr-BE"/>
              </w:rPr>
            </w:pPr>
            <w:r>
              <w:rPr>
                <w:rFonts w:ascii="Segoe UI" w:eastAsia="Times New Roman" w:hAnsi="Segoe UI" w:cs="Segoe UI"/>
                <w:b/>
                <w:bCs/>
                <w:color w:val="000000"/>
                <w:sz w:val="16"/>
                <w:szCs w:val="16"/>
                <w:lang w:eastAsia="fr-BE"/>
              </w:rPr>
              <w:t>366</w:t>
            </w:r>
          </w:p>
          <w:p w:rsidR="000468BF" w:rsidRDefault="000468BF" w:rsidP="00F23D82">
            <w:pPr>
              <w:suppressAutoHyphens w:val="0"/>
              <w:spacing w:after="0" w:line="276" w:lineRule="auto"/>
              <w:jc w:val="center"/>
              <w:textAlignment w:val="auto"/>
              <w:rPr>
                <w:rFonts w:ascii="Segoe UI" w:eastAsia="Times New Roman" w:hAnsi="Segoe UI" w:cs="Segoe UI"/>
                <w:b/>
                <w:bCs/>
                <w:color w:val="000000"/>
                <w:sz w:val="16"/>
                <w:szCs w:val="16"/>
                <w:lang w:eastAsia="fr-BE"/>
              </w:rPr>
            </w:pPr>
            <w:r>
              <w:rPr>
                <w:rFonts w:ascii="Segoe UI" w:eastAsia="Times New Roman" w:hAnsi="Segoe UI" w:cs="Segoe UI"/>
                <w:b/>
                <w:bCs/>
                <w:color w:val="000000"/>
                <w:sz w:val="16"/>
                <w:szCs w:val="16"/>
                <w:lang w:eastAsia="fr-BE"/>
              </w:rPr>
              <w:t>100%</w:t>
            </w:r>
          </w:p>
        </w:tc>
        <w:tc>
          <w:tcPr>
            <w:tcW w:w="1134" w:type="dxa"/>
            <w:shd w:val="clear" w:color="auto" w:fill="DDEBF7"/>
            <w:tcMar>
              <w:top w:w="0" w:type="dxa"/>
              <w:left w:w="70" w:type="dxa"/>
              <w:bottom w:w="0" w:type="dxa"/>
              <w:right w:w="70" w:type="dxa"/>
            </w:tcMar>
            <w:vAlign w:val="bottom"/>
          </w:tcPr>
          <w:p w:rsidR="000468BF" w:rsidRDefault="000468BF" w:rsidP="00F23D82">
            <w:pPr>
              <w:suppressAutoHyphens w:val="0"/>
              <w:spacing w:after="0" w:line="276" w:lineRule="auto"/>
              <w:jc w:val="center"/>
              <w:textAlignment w:val="auto"/>
              <w:rPr>
                <w:rFonts w:ascii="Segoe UI" w:eastAsia="Times New Roman" w:hAnsi="Segoe UI" w:cs="Segoe UI"/>
                <w:b/>
                <w:color w:val="000000"/>
                <w:sz w:val="16"/>
                <w:szCs w:val="16"/>
                <w:lang w:eastAsia="fr-BE"/>
              </w:rPr>
            </w:pPr>
            <w:r w:rsidRPr="000468BF">
              <w:rPr>
                <w:rFonts w:ascii="Segoe UI" w:eastAsia="Times New Roman" w:hAnsi="Segoe UI" w:cs="Segoe UI"/>
                <w:b/>
                <w:color w:val="000000"/>
                <w:sz w:val="16"/>
                <w:szCs w:val="16"/>
                <w:lang w:eastAsia="fr-BE"/>
              </w:rPr>
              <w:t>183</w:t>
            </w:r>
          </w:p>
          <w:p w:rsidR="000468BF" w:rsidRPr="000468BF" w:rsidRDefault="000468BF" w:rsidP="00F23D82">
            <w:pPr>
              <w:suppressAutoHyphens w:val="0"/>
              <w:spacing w:after="0" w:line="276" w:lineRule="auto"/>
              <w:jc w:val="center"/>
              <w:textAlignment w:val="auto"/>
              <w:rPr>
                <w:rFonts w:ascii="Segoe UI" w:eastAsia="Times New Roman" w:hAnsi="Segoe UI" w:cs="Segoe UI"/>
                <w:b/>
                <w:color w:val="000000"/>
                <w:sz w:val="16"/>
                <w:szCs w:val="16"/>
                <w:lang w:eastAsia="fr-BE"/>
              </w:rPr>
            </w:pPr>
            <w:r>
              <w:rPr>
                <w:rFonts w:ascii="Segoe UI" w:eastAsia="Times New Roman" w:hAnsi="Segoe UI" w:cs="Segoe UI"/>
                <w:b/>
                <w:color w:val="000000"/>
                <w:sz w:val="16"/>
                <w:szCs w:val="16"/>
                <w:lang w:eastAsia="fr-BE"/>
              </w:rPr>
              <w:t>100%</w:t>
            </w:r>
          </w:p>
        </w:tc>
      </w:tr>
    </w:tbl>
    <w:p w:rsidR="00542894" w:rsidRPr="00542894" w:rsidRDefault="008002F9" w:rsidP="00F23D82">
      <w:pPr>
        <w:spacing w:line="276" w:lineRule="auto"/>
        <w:jc w:val="both"/>
      </w:pPr>
      <w:r>
        <w:rPr>
          <w:rFonts w:ascii="Segoe UI" w:hAnsi="Segoe UI" w:cs="Segoe UI"/>
          <w:i/>
          <w:noProof/>
          <w:sz w:val="20"/>
          <w:szCs w:val="20"/>
          <w:lang w:eastAsia="fr-BE"/>
        </w:rPr>
        <mc:AlternateContent>
          <mc:Choice Requires="wps">
            <w:drawing>
              <wp:anchor distT="0" distB="0" distL="114300" distR="114300" simplePos="0" relativeHeight="251828224" behindDoc="0" locked="0" layoutInCell="1" allowOverlap="1">
                <wp:simplePos x="0" y="0"/>
                <wp:positionH relativeFrom="margin">
                  <wp:posOffset>944245</wp:posOffset>
                </wp:positionH>
                <wp:positionV relativeFrom="paragraph">
                  <wp:posOffset>67310</wp:posOffset>
                </wp:positionV>
                <wp:extent cx="3980180" cy="304800"/>
                <wp:effectExtent l="0" t="0" r="1270" b="0"/>
                <wp:wrapSquare wrapText="bothSides"/>
                <wp:docPr id="44" name="Zone de texte 2"/>
                <wp:cNvGraphicFramePr/>
                <a:graphic xmlns:a="http://schemas.openxmlformats.org/drawingml/2006/main">
                  <a:graphicData uri="http://schemas.microsoft.com/office/word/2010/wordprocessingShape">
                    <wps:wsp>
                      <wps:cNvSpPr txBox="1"/>
                      <wps:spPr>
                        <a:xfrm>
                          <a:off x="0" y="0"/>
                          <a:ext cx="3980180" cy="304800"/>
                        </a:xfrm>
                        <a:prstGeom prst="rect">
                          <a:avLst/>
                        </a:prstGeom>
                        <a:solidFill>
                          <a:srgbClr val="FFFFFF"/>
                        </a:solidFill>
                        <a:ln>
                          <a:noFill/>
                          <a:prstDash/>
                        </a:ln>
                      </wps:spPr>
                      <wps:txbx>
                        <w:txbxContent>
                          <w:p w:rsidR="004E6516" w:rsidRPr="00993AEA" w:rsidRDefault="004E6516">
                            <w:pPr>
                              <w:jc w:val="center"/>
                              <w:rPr>
                                <w:rFonts w:ascii="Segoe UI" w:hAnsi="Segoe UI" w:cs="Segoe UI"/>
                              </w:rPr>
                            </w:pPr>
                            <w:r w:rsidRPr="00993AEA">
                              <w:rPr>
                                <w:rFonts w:ascii="Segoe UI" w:hAnsi="Segoe UI" w:cs="Segoe UI"/>
                                <w:i/>
                                <w:sz w:val="18"/>
                                <w:szCs w:val="18"/>
                              </w:rPr>
                              <w:t>Répartition des CSP selon le genre –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4.35pt;margin-top:5.3pt;width:313.4pt;height:2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" stroked="f">
                <v:textbox>
                  <w:txbxContent>
                    <w:p w:rsidR="004E6516" w:rsidRPr="00993AEA" w:rsidRDefault="004E6516">
                      <w:pPr>
                        <w:jc w:val="center"/>
                        <w:rPr>
                          <w:rFonts w:ascii="Segoe UI" w:hAnsi="Segoe UI" w:cs="Segoe UI"/>
                        </w:rPr>
                      </w:pPr>
                      <w:r w:rsidRPr="00993AEA">
                        <w:rPr>
                          <w:rFonts w:ascii="Segoe UI" w:hAnsi="Segoe UI" w:cs="Segoe UI"/>
                          <w:i/>
                          <w:sz w:val="18"/>
                          <w:szCs w:val="18"/>
                        </w:rPr>
                        <w:t>Répartition des CSP selon le genre – en effectifs et pourcentages</w:t>
                      </w:r>
                    </w:p>
                  </w:txbxContent>
                </v:textbox>
                <w10:wrap type="square" anchorx="margin"/>
              </v:shape>
            </w:pict>
          </mc:Fallback>
        </mc:AlternateContent>
      </w:r>
    </w:p>
    <w:p w:rsidR="00C0751C" w:rsidRDefault="00C0751C" w:rsidP="00F23D82">
      <w:pPr>
        <w:spacing w:line="276" w:lineRule="auto"/>
        <w:jc w:val="center"/>
        <w:rPr>
          <w:rFonts w:ascii="Segoe UI" w:hAnsi="Segoe UI" w:cs="Segoe UI"/>
          <w:noProof/>
          <w:sz w:val="20"/>
          <w:szCs w:val="20"/>
          <w:lang w:eastAsia="fr-BE"/>
        </w:rPr>
      </w:pPr>
    </w:p>
    <w:p w:rsidR="00D41EFC" w:rsidRDefault="00D41EFC" w:rsidP="00F23D82">
      <w:pPr>
        <w:spacing w:line="276" w:lineRule="auto"/>
        <w:jc w:val="center"/>
        <w:rPr>
          <w:rFonts w:ascii="Segoe UI" w:hAnsi="Segoe UI" w:cs="Segoe UI"/>
          <w:noProof/>
          <w:sz w:val="20"/>
          <w:szCs w:val="20"/>
          <w:lang w:eastAsia="fr-BE"/>
        </w:rPr>
      </w:pPr>
    </w:p>
    <w:p w:rsidR="00542894" w:rsidRDefault="00617FC8" w:rsidP="00F23D82">
      <w:pPr>
        <w:spacing w:line="276" w:lineRule="auto"/>
        <w:jc w:val="center"/>
        <w:rPr>
          <w:rFonts w:ascii="Segoe UI" w:hAnsi="Segoe UI" w:cs="Segoe UI"/>
          <w:noProof/>
          <w:sz w:val="20"/>
          <w:szCs w:val="20"/>
          <w:lang w:eastAsia="fr-BE"/>
        </w:rPr>
      </w:pPr>
      <w:r>
        <w:rPr>
          <w:rFonts w:ascii="Segoe UI" w:hAnsi="Segoe UI" w:cs="Segoe UI"/>
          <w:i/>
          <w:noProof/>
          <w:sz w:val="20"/>
          <w:szCs w:val="20"/>
          <w:lang w:eastAsia="fr-BE"/>
        </w:rPr>
        <mc:AlternateContent>
          <mc:Choice Requires="wps">
            <w:drawing>
              <wp:anchor distT="0" distB="0" distL="114300" distR="114300" simplePos="0" relativeHeight="251830272" behindDoc="0" locked="0" layoutInCell="1" allowOverlap="1">
                <wp:simplePos x="0" y="0"/>
                <wp:positionH relativeFrom="margin">
                  <wp:posOffset>1271905</wp:posOffset>
                </wp:positionH>
                <wp:positionV relativeFrom="paragraph">
                  <wp:posOffset>4375150</wp:posOffset>
                </wp:positionV>
                <wp:extent cx="3426460" cy="266700"/>
                <wp:effectExtent l="0" t="0" r="2540" b="0"/>
                <wp:wrapSquare wrapText="bothSides"/>
                <wp:docPr id="46" name="Zone de texte 2"/>
                <wp:cNvGraphicFramePr/>
                <a:graphic xmlns:a="http://schemas.openxmlformats.org/drawingml/2006/main">
                  <a:graphicData uri="http://schemas.microsoft.com/office/word/2010/wordprocessingShape">
                    <wps:wsp>
                      <wps:cNvSpPr txBox="1"/>
                      <wps:spPr>
                        <a:xfrm>
                          <a:off x="0" y="0"/>
                          <a:ext cx="3426460" cy="266700"/>
                        </a:xfrm>
                        <a:prstGeom prst="rect">
                          <a:avLst/>
                        </a:prstGeom>
                        <a:solidFill>
                          <a:srgbClr val="FFFFFF"/>
                        </a:solidFill>
                        <a:ln>
                          <a:noFill/>
                          <a:prstDash/>
                        </a:ln>
                      </wps:spPr>
                      <wps:txbx>
                        <w:txbxContent>
                          <w:p w:rsidR="004E6516" w:rsidRPr="00993AEA" w:rsidRDefault="004E6516">
                            <w:pPr>
                              <w:jc w:val="center"/>
                              <w:rPr>
                                <w:rFonts w:ascii="Segoe UI" w:hAnsi="Segoe UI" w:cs="Segoe UI"/>
                              </w:rPr>
                            </w:pPr>
                            <w:r w:rsidRPr="00993AEA">
                              <w:rPr>
                                <w:rFonts w:ascii="Segoe UI" w:hAnsi="Segoe UI" w:cs="Segoe UI"/>
                                <w:i/>
                                <w:sz w:val="18"/>
                                <w:szCs w:val="18"/>
                              </w:rPr>
                              <w:t>Répartition des CSP selon le genre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0.15pt;margin-top:344.5pt;width:269.8pt;height:2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" stroked="f">
                <v:textbox>
                  <w:txbxContent>
                    <w:p w:rsidR="004E6516" w:rsidRPr="00993AEA" w:rsidRDefault="004E6516">
                      <w:pPr>
                        <w:jc w:val="center"/>
                        <w:rPr>
                          <w:rFonts w:ascii="Segoe UI" w:hAnsi="Segoe UI" w:cs="Segoe UI"/>
                        </w:rPr>
                      </w:pPr>
                      <w:r w:rsidRPr="00993AEA">
                        <w:rPr>
                          <w:rFonts w:ascii="Segoe UI" w:hAnsi="Segoe UI" w:cs="Segoe UI"/>
                          <w:i/>
                          <w:sz w:val="18"/>
                          <w:szCs w:val="18"/>
                        </w:rPr>
                        <w:t>Répartition des CSP selon le genre – en pourcentages</w:t>
                      </w:r>
                    </w:p>
                  </w:txbxContent>
                </v:textbox>
                <w10:wrap type="square" anchorx="margin"/>
              </v:shape>
            </w:pict>
          </mc:Fallback>
        </mc:AlternateContent>
      </w:r>
      <w:r w:rsidR="00542894">
        <w:rPr>
          <w:noProof/>
          <w:lang w:eastAsia="fr-BE"/>
        </w:rPr>
        <w:drawing>
          <wp:inline distT="0" distB="0" distL="0" distR="0" wp14:anchorId="55A24886" wp14:editId="17C44C12">
            <wp:extent cx="5972175" cy="4333875"/>
            <wp:effectExtent l="0" t="0" r="9525" b="9525"/>
            <wp:docPr id="93" name="Graphique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2894" w:rsidRDefault="00542894" w:rsidP="00F23D82">
      <w:pPr>
        <w:spacing w:line="276" w:lineRule="auto"/>
        <w:jc w:val="both"/>
      </w:pPr>
    </w:p>
    <w:p w:rsidR="00CB6436" w:rsidRDefault="00CB6436" w:rsidP="00F23D82">
      <w:pPr>
        <w:spacing w:line="276" w:lineRule="auto"/>
        <w:jc w:val="both"/>
        <w:rPr>
          <w:rFonts w:ascii="Segoe UI" w:hAnsi="Segoe UI" w:cs="Segoe UI"/>
          <w:sz w:val="20"/>
          <w:szCs w:val="20"/>
        </w:rPr>
      </w:pPr>
    </w:p>
    <w:p w:rsidR="00CB6436" w:rsidRPr="00B016D4"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observons donc que </w:t>
      </w:r>
      <w:r w:rsidR="00F307B6">
        <w:rPr>
          <w:rFonts w:ascii="Segoe UI" w:hAnsi="Segoe UI" w:cs="Segoe UI"/>
          <w:sz w:val="20"/>
          <w:szCs w:val="20"/>
        </w:rPr>
        <w:t>si les femmes semblent être plus nombreuses dans certaines catégories socio</w:t>
      </w:r>
      <w:r w:rsidR="00B016D4">
        <w:rPr>
          <w:rFonts w:ascii="Segoe UI" w:hAnsi="Segoe UI" w:cs="Segoe UI"/>
          <w:sz w:val="20"/>
          <w:szCs w:val="20"/>
        </w:rPr>
        <w:t>-professionnelles (</w:t>
      </w:r>
      <w:r w:rsidR="007A67BF">
        <w:rPr>
          <w:rFonts w:ascii="Segoe UI" w:hAnsi="Segoe UI" w:cs="Segoe UI"/>
          <w:sz w:val="20"/>
          <w:szCs w:val="20"/>
        </w:rPr>
        <w:t xml:space="preserve">particulièrement comme </w:t>
      </w:r>
      <w:r w:rsidR="00B016D4">
        <w:rPr>
          <w:rFonts w:ascii="Segoe UI" w:hAnsi="Segoe UI" w:cs="Segoe UI"/>
          <w:sz w:val="20"/>
          <w:szCs w:val="20"/>
        </w:rPr>
        <w:t>personnel des services</w:t>
      </w:r>
      <w:r w:rsidR="007A67BF">
        <w:rPr>
          <w:rFonts w:ascii="Segoe UI" w:hAnsi="Segoe UI" w:cs="Segoe UI"/>
          <w:sz w:val="20"/>
          <w:szCs w:val="20"/>
        </w:rPr>
        <w:t xml:space="preserve"> </w:t>
      </w:r>
      <w:r w:rsidR="00DC6382">
        <w:rPr>
          <w:rFonts w:ascii="Segoe UI" w:hAnsi="Segoe UI" w:cs="Segoe UI"/>
          <w:sz w:val="20"/>
          <w:szCs w:val="20"/>
        </w:rPr>
        <w:t>–</w:t>
      </w:r>
      <w:r w:rsidR="007A67BF">
        <w:rPr>
          <w:rFonts w:ascii="Segoe UI" w:hAnsi="Segoe UI" w:cs="Segoe UI"/>
          <w:sz w:val="20"/>
          <w:szCs w:val="20"/>
        </w:rPr>
        <w:t xml:space="preserve"> plus de 12% d’écart entre femmes et hommes </w:t>
      </w:r>
      <w:r w:rsidR="00DC6382">
        <w:rPr>
          <w:rFonts w:ascii="Segoe UI" w:hAnsi="Segoe UI" w:cs="Segoe UI"/>
          <w:sz w:val="20"/>
          <w:szCs w:val="20"/>
        </w:rPr>
        <w:t>–</w:t>
      </w:r>
      <w:r w:rsidR="007A67BF">
        <w:rPr>
          <w:rFonts w:ascii="Segoe UI" w:hAnsi="Segoe UI" w:cs="Segoe UI"/>
          <w:sz w:val="20"/>
          <w:szCs w:val="20"/>
        </w:rPr>
        <w:t> </w:t>
      </w:r>
      <w:r w:rsidR="00B016D4">
        <w:rPr>
          <w:rFonts w:ascii="Segoe UI" w:hAnsi="Segoe UI" w:cs="Segoe UI"/>
          <w:sz w:val="20"/>
          <w:szCs w:val="20"/>
        </w:rPr>
        <w:t xml:space="preserve">ou encore </w:t>
      </w:r>
      <w:r w:rsidR="007A67BF">
        <w:rPr>
          <w:rFonts w:ascii="Segoe UI" w:hAnsi="Segoe UI" w:cs="Segoe UI"/>
          <w:sz w:val="20"/>
          <w:szCs w:val="20"/>
        </w:rPr>
        <w:t xml:space="preserve">comme </w:t>
      </w:r>
      <w:r>
        <w:rPr>
          <w:rFonts w:ascii="Segoe UI" w:hAnsi="Segoe UI" w:cs="Segoe UI"/>
          <w:sz w:val="20"/>
          <w:szCs w:val="20"/>
        </w:rPr>
        <w:t>élèves</w:t>
      </w:r>
      <w:r w:rsidR="00B016D4">
        <w:rPr>
          <w:rFonts w:ascii="Segoe UI" w:hAnsi="Segoe UI" w:cs="Segoe UI"/>
          <w:sz w:val="20"/>
          <w:szCs w:val="20"/>
        </w:rPr>
        <w:t xml:space="preserve"> et</w:t>
      </w:r>
      <w:r>
        <w:rPr>
          <w:rFonts w:ascii="Segoe UI" w:hAnsi="Segoe UI" w:cs="Segoe UI"/>
          <w:sz w:val="20"/>
          <w:szCs w:val="20"/>
        </w:rPr>
        <w:t xml:space="preserve"> étudiant</w:t>
      </w:r>
      <w:r w:rsidR="007A67BF">
        <w:rPr>
          <w:rFonts w:ascii="Segoe UI" w:hAnsi="Segoe UI" w:cs="Segoe UI"/>
          <w:sz w:val="20"/>
          <w:szCs w:val="20"/>
        </w:rPr>
        <w:t>e</w:t>
      </w:r>
      <w:r w:rsidR="00B016D4">
        <w:rPr>
          <w:rFonts w:ascii="Segoe UI" w:hAnsi="Segoe UI" w:cs="Segoe UI"/>
          <w:sz w:val="20"/>
          <w:szCs w:val="20"/>
        </w:rPr>
        <w:t>s</w:t>
      </w:r>
      <w:r w:rsidR="007A67BF">
        <w:rPr>
          <w:rFonts w:ascii="Segoe UI" w:hAnsi="Segoe UI" w:cs="Segoe UI"/>
          <w:sz w:val="20"/>
          <w:szCs w:val="20"/>
        </w:rPr>
        <w:t xml:space="preserve"> – plus de 9% d’écart entre femmes et hommes</w:t>
      </w:r>
      <w:r w:rsidR="00B016D4">
        <w:rPr>
          <w:rFonts w:ascii="Segoe UI" w:hAnsi="Segoe UI" w:cs="Segoe UI"/>
          <w:sz w:val="20"/>
          <w:szCs w:val="20"/>
        </w:rPr>
        <w:t xml:space="preserve">), elles restent moins souvent représentées dans le cadre d’une fonction professionnelle que les hommes. </w:t>
      </w:r>
      <w:r>
        <w:rPr>
          <w:rFonts w:ascii="Segoe UI" w:hAnsi="Segoe UI" w:cs="Segoe UI"/>
          <w:sz w:val="20"/>
          <w:szCs w:val="20"/>
        </w:rPr>
        <w:t>En 2009, l’Institut pour l’Egalité des Femmes et des Hommes remarquait déjà qu</w:t>
      </w:r>
      <w:r w:rsidR="00392253">
        <w:rPr>
          <w:rFonts w:ascii="Segoe UI" w:hAnsi="Segoe UI" w:cs="Segoe UI"/>
          <w:sz w:val="20"/>
          <w:szCs w:val="20"/>
        </w:rPr>
        <w:t>’«</w:t>
      </w:r>
      <w:r>
        <w:rPr>
          <w:rFonts w:ascii="Segoe UI" w:hAnsi="Segoe UI" w:cs="Segoe UI"/>
          <w:sz w:val="20"/>
          <w:szCs w:val="20"/>
        </w:rPr>
        <w:t> au début du 21</w:t>
      </w:r>
      <w:r>
        <w:rPr>
          <w:rFonts w:ascii="Segoe UI" w:hAnsi="Segoe UI" w:cs="Segoe UI"/>
          <w:sz w:val="20"/>
          <w:szCs w:val="20"/>
          <w:vertAlign w:val="superscript"/>
        </w:rPr>
        <w:t>ème</w:t>
      </w:r>
      <w:r>
        <w:rPr>
          <w:rFonts w:ascii="Segoe UI" w:hAnsi="Segoe UI" w:cs="Segoe UI"/>
          <w:sz w:val="20"/>
          <w:szCs w:val="20"/>
        </w:rPr>
        <w:t xml:space="preserve"> siècle, les femmes apparaissent toujours moins fréquemment sur le lieu de travail que ne le suggère leur participation réelle sur le marché du travail : dans la publicité télévisée belge, les femmes consacrent 13 points de pourcent de temps en moins au travail rémunéré qu’en réalité »</w:t>
      </w:r>
      <w:r>
        <w:rPr>
          <w:rStyle w:val="Appelnotedebasdep"/>
          <w:rFonts w:ascii="Segoe UI" w:hAnsi="Segoe UI" w:cs="Segoe UI"/>
          <w:sz w:val="20"/>
          <w:szCs w:val="20"/>
        </w:rPr>
        <w:footnoteReference w:id="48"/>
      </w:r>
      <w:r>
        <w:rPr>
          <w:rFonts w:ascii="Segoe UI" w:hAnsi="Segoe UI" w:cs="Segoe UI"/>
          <w:sz w:val="20"/>
          <w:szCs w:val="20"/>
        </w:rPr>
        <w:t xml:space="preserve">. </w:t>
      </w:r>
    </w:p>
    <w:p w:rsidR="006322E7" w:rsidRDefault="006322E7" w:rsidP="00F23D82">
      <w:pPr>
        <w:spacing w:line="276" w:lineRule="auto"/>
        <w:jc w:val="both"/>
        <w:rPr>
          <w:rFonts w:ascii="Segoe UI" w:hAnsi="Segoe UI" w:cs="Segoe UI"/>
          <w:sz w:val="20"/>
          <w:szCs w:val="20"/>
        </w:rPr>
      </w:pPr>
    </w:p>
    <w:p w:rsidR="00CB6436" w:rsidRPr="005C63A7" w:rsidRDefault="005C63A7" w:rsidP="005C63A7">
      <w:pPr>
        <w:pStyle w:val="Titre2"/>
        <w:rPr>
          <w:rFonts w:asciiTheme="majorHAnsi" w:hAnsiTheme="majorHAnsi"/>
          <w:sz w:val="24"/>
          <w:szCs w:val="24"/>
        </w:rPr>
      </w:pPr>
      <w:bookmarkStart w:id="17" w:name="_Toc512178807"/>
      <w:r w:rsidRPr="005C63A7">
        <w:rPr>
          <w:rFonts w:asciiTheme="majorHAnsi" w:hAnsiTheme="majorHAnsi"/>
          <w:sz w:val="24"/>
          <w:szCs w:val="24"/>
        </w:rPr>
        <w:t xml:space="preserve">2.8. </w:t>
      </w:r>
      <w:r w:rsidR="008002F9" w:rsidRPr="005C63A7">
        <w:rPr>
          <w:rFonts w:asciiTheme="majorHAnsi" w:hAnsiTheme="majorHAnsi"/>
          <w:sz w:val="24"/>
          <w:szCs w:val="24"/>
        </w:rPr>
        <w:t>Diversité d’origine</w:t>
      </w:r>
      <w:bookmarkEnd w:id="17"/>
    </w:p>
    <w:p w:rsidR="00CF5D1B" w:rsidRDefault="00CF5D1B" w:rsidP="00CF5D1B">
      <w:pPr>
        <w:spacing w:line="276" w:lineRule="auto"/>
        <w:jc w:val="both"/>
        <w:rPr>
          <w:rFonts w:ascii="Segoe UI" w:hAnsi="Segoe UI" w:cs="Segoe UI"/>
          <w:sz w:val="20"/>
          <w:szCs w:val="20"/>
        </w:rPr>
      </w:pPr>
      <w:r w:rsidRPr="00CF5D1B">
        <w:rPr>
          <w:rFonts w:ascii="Segoe UI" w:hAnsi="Segoe UI" w:cs="Segoe UI"/>
          <w:sz w:val="20"/>
          <w:szCs w:val="20"/>
        </w:rPr>
        <w:t>Rappelons que nous travaillons sur des indicateurs fondés sur les perceptions de sens commun</w:t>
      </w:r>
      <w:r w:rsidR="00F73966">
        <w:rPr>
          <w:rStyle w:val="Appelnotedebasdep"/>
          <w:rFonts w:ascii="Segoe UI" w:hAnsi="Segoe UI" w:cs="Segoe UI"/>
          <w:sz w:val="20"/>
          <w:szCs w:val="20"/>
        </w:rPr>
        <w:footnoteReference w:id="49"/>
      </w:r>
      <w:r w:rsidRPr="00CF5D1B">
        <w:rPr>
          <w:rFonts w:ascii="Segoe UI" w:hAnsi="Segoe UI" w:cs="Segoe UI"/>
          <w:sz w:val="20"/>
          <w:szCs w:val="20"/>
        </w:rPr>
        <w:t xml:space="preserve">. Chacun d’entre nous utilise des catégories pour appréhender l’univers qui l’entoure. « </w:t>
      </w:r>
      <w:r w:rsidRPr="00CF5D1B">
        <w:rPr>
          <w:rFonts w:ascii="Segoe UI" w:hAnsi="Segoe UI" w:cs="Segoe UI"/>
          <w:i/>
          <w:iCs/>
          <w:sz w:val="20"/>
          <w:szCs w:val="20"/>
        </w:rPr>
        <w:t xml:space="preserve">La fonction sans doute principale de la catégorisation est de mettre de l’ordre dans l’environnement et de lui donner du sens. En effet, de même que nous mettons en relation les objets ou informations, les catégories n’existent pas indépendamment les unes des autres dans notre esprit. Nos catégories utilisent notre connaissance de l’univers et nous permettent d’aller plus loin que le simple fatras d’informations auquel nous sommes confrontés </w:t>
      </w:r>
      <w:r w:rsidRPr="00CF5D1B">
        <w:rPr>
          <w:rFonts w:ascii="Segoe UI" w:hAnsi="Segoe UI" w:cs="Segoe UI"/>
          <w:sz w:val="20"/>
          <w:szCs w:val="20"/>
        </w:rPr>
        <w:t>»</w:t>
      </w:r>
      <w:r w:rsidR="003B6644">
        <w:rPr>
          <w:rStyle w:val="Appelnotedebasdep"/>
          <w:rFonts w:ascii="Segoe UI" w:hAnsi="Segoe UI" w:cs="Segoe UI"/>
          <w:sz w:val="20"/>
          <w:szCs w:val="20"/>
        </w:rPr>
        <w:footnoteReference w:id="50"/>
      </w:r>
      <w:r w:rsidRPr="00CF5D1B">
        <w:rPr>
          <w:rFonts w:ascii="Segoe UI" w:hAnsi="Segoe UI" w:cs="Segoe UI"/>
          <w:sz w:val="20"/>
          <w:szCs w:val="20"/>
        </w:rPr>
        <w:t xml:space="preserve">. Les individus organisent leur connaissance au sujet de la personnalité d’autrui sur la base de « théories implicites » qui se construisent à partir de l’expérience vécue et de la culture ambiante. « </w:t>
      </w:r>
      <w:r w:rsidRPr="00CF5D1B">
        <w:rPr>
          <w:rFonts w:ascii="Segoe UI" w:hAnsi="Segoe UI" w:cs="Segoe UI"/>
          <w:i/>
          <w:iCs/>
          <w:sz w:val="20"/>
          <w:szCs w:val="20"/>
        </w:rPr>
        <w:t xml:space="preserve">Le fait que ces théories soient implicites ne signifie nullement qu’elles sont inconscientes, mais plutôt que leurs détenteurs ne savent pas les exprimer de manière formelle et qu’elles n’ont aucun critère objectif de validité </w:t>
      </w:r>
      <w:r w:rsidRPr="00CF5D1B">
        <w:rPr>
          <w:rFonts w:ascii="Segoe UI" w:hAnsi="Segoe UI" w:cs="Segoe UI"/>
          <w:sz w:val="20"/>
          <w:szCs w:val="20"/>
        </w:rPr>
        <w:t>(Leyens, 1983) »</w:t>
      </w:r>
      <w:r w:rsidR="0013370E">
        <w:rPr>
          <w:rStyle w:val="Appelnotedebasdep"/>
          <w:rFonts w:ascii="Segoe UI" w:hAnsi="Segoe UI" w:cs="Segoe UI"/>
          <w:sz w:val="20"/>
          <w:szCs w:val="20"/>
        </w:rPr>
        <w:footnoteReference w:id="51"/>
      </w:r>
      <w:r w:rsidRPr="00CF5D1B">
        <w:rPr>
          <w:rFonts w:ascii="Segoe UI" w:hAnsi="Segoe UI" w:cs="Segoe UI"/>
          <w:sz w:val="20"/>
          <w:szCs w:val="20"/>
        </w:rPr>
        <w:t>. L’indexation des intervenant</w:t>
      </w:r>
      <w:r w:rsidR="00CF686F">
        <w:rPr>
          <w:rFonts w:ascii="Segoe UI" w:hAnsi="Segoe UI" w:cs="Segoe UI"/>
          <w:sz w:val="20"/>
          <w:szCs w:val="20"/>
        </w:rPr>
        <w:t>-e-</w:t>
      </w:r>
      <w:r w:rsidRPr="00CF5D1B">
        <w:rPr>
          <w:rFonts w:ascii="Segoe UI" w:hAnsi="Segoe UI" w:cs="Segoe UI"/>
          <w:sz w:val="20"/>
          <w:szCs w:val="20"/>
        </w:rPr>
        <w:t>s sur la base de l’origine à laquelle nous procédons dans l’analyse prend appui sur ce processus de catégorisation implicite et ne se fonde donc en aucun cas sur un processus d’objectivation ou de recherche de la vérité. Nous procédons par appréhension de marqueurs immédiatement perceptibles (</w:t>
      </w:r>
      <w:r w:rsidR="009D567C">
        <w:rPr>
          <w:rFonts w:ascii="Segoe UI" w:hAnsi="Segoe UI" w:cs="Segoe UI"/>
          <w:sz w:val="20"/>
          <w:szCs w:val="20"/>
        </w:rPr>
        <w:t xml:space="preserve">par </w:t>
      </w:r>
      <w:r w:rsidRPr="00CF5D1B">
        <w:rPr>
          <w:rFonts w:ascii="Segoe UI" w:hAnsi="Segoe UI" w:cs="Segoe UI"/>
          <w:sz w:val="20"/>
          <w:szCs w:val="20"/>
        </w:rPr>
        <w:t>ex. apparence physique, accent, mention éventuelle d’un nom à consonance « étrangère ») pour nous fonder une représentation immédiate d’autrui.</w:t>
      </w:r>
      <w:r w:rsidR="002A28A0">
        <w:rPr>
          <w:rFonts w:ascii="Segoe UI" w:hAnsi="Segoe UI" w:cs="Segoe UI"/>
          <w:sz w:val="20"/>
          <w:szCs w:val="20"/>
        </w:rPr>
        <w:t xml:space="preserve"> Nous ne visons donc pas </w:t>
      </w:r>
      <w:r w:rsidR="00E5716B">
        <w:rPr>
          <w:rFonts w:ascii="Segoe UI" w:hAnsi="Segoe UI" w:cs="Segoe UI"/>
          <w:sz w:val="20"/>
          <w:szCs w:val="20"/>
        </w:rPr>
        <w:t xml:space="preserve">dans notre analyse </w:t>
      </w:r>
      <w:r w:rsidR="002A28A0">
        <w:rPr>
          <w:rFonts w:ascii="Segoe UI" w:hAnsi="Segoe UI" w:cs="Segoe UI"/>
          <w:sz w:val="20"/>
          <w:szCs w:val="20"/>
        </w:rPr>
        <w:t xml:space="preserve">la substance des individus mais </w:t>
      </w:r>
      <w:r w:rsidR="00E5716B">
        <w:rPr>
          <w:rFonts w:ascii="Segoe UI" w:hAnsi="Segoe UI" w:cs="Segoe UI"/>
          <w:sz w:val="20"/>
          <w:szCs w:val="20"/>
        </w:rPr>
        <w:t xml:space="preserve">bien </w:t>
      </w:r>
      <w:r w:rsidR="002A28A0">
        <w:rPr>
          <w:rFonts w:ascii="Segoe UI" w:hAnsi="Segoe UI" w:cs="Segoe UI"/>
          <w:sz w:val="20"/>
          <w:szCs w:val="20"/>
        </w:rPr>
        <w:t>la construction sociale de l’altérité via des mécanismes de catégorisation.</w:t>
      </w:r>
    </w:p>
    <w:p w:rsidR="00CF5D1B" w:rsidRDefault="002A28A0" w:rsidP="00CF5D1B">
      <w:pPr>
        <w:spacing w:line="276" w:lineRule="auto"/>
        <w:jc w:val="both"/>
        <w:rPr>
          <w:rFonts w:ascii="Segoe UI" w:hAnsi="Segoe UI" w:cs="Segoe UI"/>
          <w:sz w:val="20"/>
          <w:szCs w:val="20"/>
        </w:rPr>
      </w:pPr>
      <w:r>
        <w:rPr>
          <w:rFonts w:ascii="Segoe UI" w:hAnsi="Segoe UI" w:cs="Segoe UI"/>
          <w:sz w:val="20"/>
          <w:szCs w:val="20"/>
        </w:rPr>
        <w:t>Dès lors, n</w:t>
      </w:r>
      <w:r w:rsidR="00CF5D1B">
        <w:rPr>
          <w:rFonts w:ascii="Segoe UI" w:hAnsi="Segoe UI" w:cs="Segoe UI"/>
          <w:sz w:val="20"/>
          <w:szCs w:val="20"/>
        </w:rPr>
        <w:t xml:space="preserve">ous avons catégorisé les différent-e-s intervenant-e-s en fonction de leur origine </w:t>
      </w:r>
      <w:r w:rsidR="00CF5D1B">
        <w:rPr>
          <w:rFonts w:ascii="Segoe UI" w:hAnsi="Segoe UI" w:cs="Segoe UI"/>
          <w:i/>
          <w:sz w:val="20"/>
          <w:szCs w:val="20"/>
        </w:rPr>
        <w:t>perçue</w:t>
      </w:r>
      <w:r w:rsidR="00CF5D1B">
        <w:rPr>
          <w:rFonts w:ascii="Segoe UI" w:hAnsi="Segoe UI" w:cs="Segoe UI"/>
          <w:sz w:val="20"/>
          <w:szCs w:val="20"/>
        </w:rPr>
        <w:t xml:space="preserve">, c’est-à-dire en nous basant sur des marqueurs ethno-raciaux jugés les plus répandus dans la population. Les marqueurs de la perception de ces catégories relèvent du sens commun supposé du grand public et s’appuient ici principalement sur les traits physiques des personnages apparaissant à l’antenne, voire </w:t>
      </w:r>
      <w:r w:rsidR="00F35903">
        <w:rPr>
          <w:rFonts w:ascii="Segoe UI" w:hAnsi="Segoe UI" w:cs="Segoe UI"/>
          <w:sz w:val="20"/>
          <w:szCs w:val="20"/>
        </w:rPr>
        <w:t xml:space="preserve">sur </w:t>
      </w:r>
      <w:r w:rsidR="00CF5D1B">
        <w:rPr>
          <w:rFonts w:ascii="Segoe UI" w:hAnsi="Segoe UI" w:cs="Segoe UI"/>
          <w:sz w:val="20"/>
          <w:szCs w:val="20"/>
        </w:rPr>
        <w:t>d’autres indices recueillis dans les commentaires (</w:t>
      </w:r>
      <w:r w:rsidR="00F35903">
        <w:rPr>
          <w:rFonts w:ascii="Segoe UI" w:hAnsi="Segoe UI" w:cs="Segoe UI"/>
          <w:sz w:val="20"/>
          <w:szCs w:val="20"/>
        </w:rPr>
        <w:t xml:space="preserve">en </w:t>
      </w:r>
      <w:r w:rsidR="00CF5D1B">
        <w:rPr>
          <w:rFonts w:ascii="Segoe UI" w:hAnsi="Segoe UI" w:cs="Segoe UI"/>
          <w:sz w:val="20"/>
          <w:szCs w:val="20"/>
        </w:rPr>
        <w:t xml:space="preserve">voix « off ») ou par auto-désignation (tels que la nationalité ou l’origine des individus). </w:t>
      </w:r>
    </w:p>
    <w:p w:rsidR="00CF5D1B" w:rsidRDefault="001C7453" w:rsidP="00CF5D1B">
      <w:pPr>
        <w:spacing w:line="276" w:lineRule="auto"/>
        <w:jc w:val="both"/>
        <w:rPr>
          <w:rFonts w:ascii="Segoe UI" w:hAnsi="Segoe UI" w:cs="Segoe UI"/>
          <w:sz w:val="20"/>
          <w:szCs w:val="20"/>
        </w:rPr>
      </w:pPr>
      <w:r>
        <w:rPr>
          <w:rFonts w:ascii="Segoe UI" w:hAnsi="Segoe UI" w:cs="Segoe UI"/>
          <w:sz w:val="20"/>
          <w:szCs w:val="20"/>
        </w:rPr>
        <w:lastRenderedPageBreak/>
        <w:t>Pour 15 intervenant</w:t>
      </w:r>
      <w:r w:rsidR="00CF686F">
        <w:rPr>
          <w:rFonts w:ascii="Segoe UI" w:hAnsi="Segoe UI" w:cs="Segoe UI"/>
          <w:sz w:val="20"/>
          <w:szCs w:val="20"/>
        </w:rPr>
        <w:t>-e-</w:t>
      </w:r>
      <w:r>
        <w:rPr>
          <w:rFonts w:ascii="Segoe UI" w:hAnsi="Segoe UI" w:cs="Segoe UI"/>
          <w:sz w:val="20"/>
          <w:szCs w:val="20"/>
        </w:rPr>
        <w:t>s sur 1723, il n’a pas été possible de déterminer l’origine. Les données que nous présentons font donc abstraction de ces intervenant</w:t>
      </w:r>
      <w:r w:rsidR="00CF686F">
        <w:rPr>
          <w:rFonts w:ascii="Segoe UI" w:hAnsi="Segoe UI" w:cs="Segoe UI"/>
          <w:sz w:val="20"/>
          <w:szCs w:val="20"/>
        </w:rPr>
        <w:t>-e-</w:t>
      </w:r>
      <w:r>
        <w:rPr>
          <w:rFonts w:ascii="Segoe UI" w:hAnsi="Segoe UI" w:cs="Segoe UI"/>
          <w:sz w:val="20"/>
          <w:szCs w:val="20"/>
        </w:rPr>
        <w:t>s. L’analyse de l’origine perçue portera donc sur un nombre total de 1708 intervenant</w:t>
      </w:r>
      <w:r w:rsidR="00CF686F">
        <w:rPr>
          <w:rFonts w:ascii="Segoe UI" w:hAnsi="Segoe UI" w:cs="Segoe UI"/>
          <w:sz w:val="20"/>
          <w:szCs w:val="20"/>
        </w:rPr>
        <w:t>-e-</w:t>
      </w:r>
      <w:r>
        <w:rPr>
          <w:rFonts w:ascii="Segoe UI" w:hAnsi="Segoe UI" w:cs="Segoe UI"/>
          <w:sz w:val="20"/>
          <w:szCs w:val="20"/>
        </w:rPr>
        <w:t>s (896 hommes et 812 femmes).</w:t>
      </w:r>
    </w:p>
    <w:p w:rsidR="00A2265D" w:rsidRDefault="00131672" w:rsidP="00CF5D1B">
      <w:pPr>
        <w:spacing w:line="276" w:lineRule="auto"/>
        <w:jc w:val="both"/>
        <w:rPr>
          <w:rFonts w:ascii="Segoe UI" w:hAnsi="Segoe UI" w:cs="Segoe UI"/>
          <w:sz w:val="20"/>
          <w:szCs w:val="20"/>
        </w:rPr>
      </w:pPr>
      <w:r w:rsidRPr="00CA6229">
        <w:rPr>
          <w:rFonts w:ascii="Segoe UI" w:hAnsi="Segoe UI" w:cs="Segoe UI"/>
          <w:noProof/>
          <w:sz w:val="20"/>
          <w:lang w:eastAsia="fr-BE"/>
        </w:rPr>
        <mc:AlternateContent>
          <mc:Choice Requires="wps">
            <w:drawing>
              <wp:anchor distT="0" distB="0" distL="114300" distR="114300" simplePos="0" relativeHeight="252035072" behindDoc="0" locked="0" layoutInCell="1" allowOverlap="1" wp14:anchorId="10DFFC65" wp14:editId="7BE25B0C">
                <wp:simplePos x="0" y="0"/>
                <wp:positionH relativeFrom="page">
                  <wp:posOffset>5699760</wp:posOffset>
                </wp:positionH>
                <wp:positionV relativeFrom="paragraph">
                  <wp:posOffset>1501775</wp:posOffset>
                </wp:positionV>
                <wp:extent cx="1394460" cy="701040"/>
                <wp:effectExtent l="0" t="0" r="15240" b="22860"/>
                <wp:wrapNone/>
                <wp:docPr id="89" name="Rectangle 89"/>
                <wp:cNvGraphicFramePr/>
                <a:graphic xmlns:a="http://schemas.openxmlformats.org/drawingml/2006/main">
                  <a:graphicData uri="http://schemas.microsoft.com/office/word/2010/wordprocessingShape">
                    <wps:wsp>
                      <wps:cNvSpPr/>
                      <wps:spPr>
                        <a:xfrm>
                          <a:off x="0" y="0"/>
                          <a:ext cx="1394460" cy="70104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6516" w:rsidRDefault="004E6516" w:rsidP="00131672">
                            <w:pPr>
                              <w:spacing w:after="0"/>
                              <w:jc w:val="center"/>
                              <w:rPr>
                                <w:rFonts w:ascii="Segoe UI" w:hAnsi="Segoe UI" w:cs="Segoe UI"/>
                                <w:color w:val="000000" w:themeColor="text1"/>
                                <w:sz w:val="18"/>
                                <w:szCs w:val="18"/>
                                <w14:textOutline w14:w="0" w14:cap="flat" w14:cmpd="sng" w14:algn="ctr">
                                  <w14:noFill/>
                                  <w14:prstDash w14:val="solid"/>
                                  <w14:round/>
                                </w14:textOutline>
                              </w:rPr>
                            </w:pPr>
                            <w:r>
                              <w:rPr>
                                <w:rFonts w:ascii="Segoe UI" w:hAnsi="Segoe UI" w:cs="Segoe UI"/>
                                <w:color w:val="000000" w:themeColor="text1"/>
                                <w:sz w:val="18"/>
                                <w:szCs w:val="18"/>
                                <w14:textOutline w14:w="0" w14:cap="flat" w14:cmpd="sng" w14:algn="ctr">
                                  <w14:noFill/>
                                  <w14:prstDash w14:val="solid"/>
                                  <w14:round/>
                                </w14:textOutline>
                              </w:rPr>
                              <w:t>Perçu-e comme issu-e de la diversité :</w:t>
                            </w:r>
                          </w:p>
                          <w:p w:rsidR="004E6516" w:rsidRDefault="004E6516" w:rsidP="00131672">
                            <w:pPr>
                              <w:spacing w:after="0"/>
                              <w:jc w:val="center"/>
                              <w:rPr>
                                <w:rFonts w:ascii="Segoe UI" w:hAnsi="Segoe UI" w:cs="Segoe UI"/>
                                <w:color w:val="000000" w:themeColor="text1"/>
                                <w:sz w:val="18"/>
                                <w:szCs w:val="18"/>
                                <w14:textOutline w14:w="0" w14:cap="flat" w14:cmpd="sng" w14:algn="ctr">
                                  <w14:noFill/>
                                  <w14:prstDash w14:val="solid"/>
                                  <w14:round/>
                                </w14:textOutline>
                              </w:rPr>
                            </w:pPr>
                            <w:r>
                              <w:rPr>
                                <w:rFonts w:ascii="Segoe UI" w:hAnsi="Segoe UI" w:cs="Segoe UI"/>
                                <w:color w:val="000000" w:themeColor="text1"/>
                                <w:sz w:val="18"/>
                                <w:szCs w:val="18"/>
                                <w14:textOutline w14:w="0" w14:cap="flat" w14:cmpd="sng" w14:algn="ctr">
                                  <w14:noFill/>
                                  <w14:prstDash w14:val="solid"/>
                                  <w14:round/>
                                </w14:textOutline>
                              </w:rPr>
                              <w:t>8,50% femmes</w:t>
                            </w:r>
                          </w:p>
                          <w:p w:rsidR="004E6516" w:rsidRPr="006E0DF1" w:rsidRDefault="004E6516" w:rsidP="00131672">
                            <w:pPr>
                              <w:spacing w:after="0"/>
                              <w:jc w:val="center"/>
                              <w:rPr>
                                <w:rFonts w:ascii="Segoe UI" w:hAnsi="Segoe UI" w:cs="Segoe UI"/>
                                <w:color w:val="000000" w:themeColor="text1"/>
                                <w:sz w:val="18"/>
                                <w:szCs w:val="18"/>
                                <w14:textOutline w14:w="0" w14:cap="flat" w14:cmpd="sng" w14:algn="ctr">
                                  <w14:noFill/>
                                  <w14:prstDash w14:val="solid"/>
                                  <w14:round/>
                                </w14:textOutline>
                              </w:rPr>
                            </w:pPr>
                            <w:r>
                              <w:rPr>
                                <w:rFonts w:ascii="Segoe UI" w:hAnsi="Segoe UI" w:cs="Segoe UI"/>
                                <w:color w:val="000000" w:themeColor="text1"/>
                                <w:sz w:val="18"/>
                                <w:szCs w:val="18"/>
                                <w14:textOutline w14:w="0" w14:cap="flat" w14:cmpd="sng" w14:algn="ctr">
                                  <w14:noFill/>
                                  <w14:prstDash w14:val="solid"/>
                                  <w14:round/>
                                </w14:textOutline>
                              </w:rPr>
                              <w:t>7,25% hommes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FFC65" id="Rectangle 89" o:spid="_x0000_s1041" style="position:absolute;left:0;text-align:left;margin-left:448.8pt;margin-top:118.25pt;width:109.8pt;height:55.2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" filled="f" strokecolor="#0d0d0d [3069]" strokeweight="1pt">
                <v:textbox>
                  <w:txbxContent>
                    <w:p w:rsidR="004E6516" w:rsidRDefault="004E6516" w:rsidP="00131672">
                      <w:pPr>
                        <w:spacing w:after="0"/>
                        <w:jc w:val="center"/>
                        <w:rPr>
                          <w:rFonts w:ascii="Segoe UI" w:hAnsi="Segoe UI" w:cs="Segoe UI"/>
                          <w:color w:val="000000" w:themeColor="text1"/>
                          <w:sz w:val="18"/>
                          <w:szCs w:val="18"/>
                          <w14:textOutline w14:w="0" w14:cap="flat" w14:cmpd="sng" w14:algn="ctr">
                            <w14:noFill/>
                            <w14:prstDash w14:val="solid"/>
                            <w14:round/>
                          </w14:textOutline>
                        </w:rPr>
                      </w:pPr>
                      <w:proofErr w:type="spellStart"/>
                      <w:r>
                        <w:rPr>
                          <w:rFonts w:ascii="Segoe UI" w:hAnsi="Segoe UI" w:cs="Segoe UI"/>
                          <w:color w:val="000000" w:themeColor="text1"/>
                          <w:sz w:val="18"/>
                          <w:szCs w:val="18"/>
                          <w14:textOutline w14:w="0" w14:cap="flat" w14:cmpd="sng" w14:algn="ctr">
                            <w14:noFill/>
                            <w14:prstDash w14:val="solid"/>
                            <w14:round/>
                          </w14:textOutline>
                        </w:rPr>
                        <w:t>Perçu-e</w:t>
                      </w:r>
                      <w:proofErr w:type="spellEnd"/>
                      <w:r>
                        <w:rPr>
                          <w:rFonts w:ascii="Segoe UI" w:hAnsi="Segoe UI" w:cs="Segoe UI"/>
                          <w:color w:val="000000" w:themeColor="text1"/>
                          <w:sz w:val="18"/>
                          <w:szCs w:val="18"/>
                          <w14:textOutline w14:w="0" w14:cap="flat" w14:cmpd="sng" w14:algn="ctr">
                            <w14:noFill/>
                            <w14:prstDash w14:val="solid"/>
                            <w14:round/>
                          </w14:textOutline>
                        </w:rPr>
                        <w:t xml:space="preserve"> comme </w:t>
                      </w:r>
                      <w:proofErr w:type="spellStart"/>
                      <w:r>
                        <w:rPr>
                          <w:rFonts w:ascii="Segoe UI" w:hAnsi="Segoe UI" w:cs="Segoe UI"/>
                          <w:color w:val="000000" w:themeColor="text1"/>
                          <w:sz w:val="18"/>
                          <w:szCs w:val="18"/>
                          <w14:textOutline w14:w="0" w14:cap="flat" w14:cmpd="sng" w14:algn="ctr">
                            <w14:noFill/>
                            <w14:prstDash w14:val="solid"/>
                            <w14:round/>
                          </w14:textOutline>
                        </w:rPr>
                        <w:t>issu-e</w:t>
                      </w:r>
                      <w:proofErr w:type="spellEnd"/>
                      <w:r>
                        <w:rPr>
                          <w:rFonts w:ascii="Segoe UI" w:hAnsi="Segoe UI" w:cs="Segoe UI"/>
                          <w:color w:val="000000" w:themeColor="text1"/>
                          <w:sz w:val="18"/>
                          <w:szCs w:val="18"/>
                          <w14:textOutline w14:w="0" w14:cap="flat" w14:cmpd="sng" w14:algn="ctr">
                            <w14:noFill/>
                            <w14:prstDash w14:val="solid"/>
                            <w14:round/>
                          </w14:textOutline>
                        </w:rPr>
                        <w:t xml:space="preserve"> de la diversité :</w:t>
                      </w:r>
                    </w:p>
                    <w:p w:rsidR="004E6516" w:rsidRDefault="004E6516" w:rsidP="00131672">
                      <w:pPr>
                        <w:spacing w:after="0"/>
                        <w:jc w:val="center"/>
                        <w:rPr>
                          <w:rFonts w:ascii="Segoe UI" w:hAnsi="Segoe UI" w:cs="Segoe UI"/>
                          <w:color w:val="000000" w:themeColor="text1"/>
                          <w:sz w:val="18"/>
                          <w:szCs w:val="18"/>
                          <w14:textOutline w14:w="0" w14:cap="flat" w14:cmpd="sng" w14:algn="ctr">
                            <w14:noFill/>
                            <w14:prstDash w14:val="solid"/>
                            <w14:round/>
                          </w14:textOutline>
                        </w:rPr>
                      </w:pPr>
                      <w:r>
                        <w:rPr>
                          <w:rFonts w:ascii="Segoe UI" w:hAnsi="Segoe UI" w:cs="Segoe UI"/>
                          <w:color w:val="000000" w:themeColor="text1"/>
                          <w:sz w:val="18"/>
                          <w:szCs w:val="18"/>
                          <w14:textOutline w14:w="0" w14:cap="flat" w14:cmpd="sng" w14:algn="ctr">
                            <w14:noFill/>
                            <w14:prstDash w14:val="solid"/>
                            <w14:round/>
                          </w14:textOutline>
                        </w:rPr>
                        <w:t>8,50% femmes</w:t>
                      </w:r>
                    </w:p>
                    <w:p w:rsidR="004E6516" w:rsidRPr="006E0DF1" w:rsidRDefault="004E6516" w:rsidP="00131672">
                      <w:pPr>
                        <w:spacing w:after="0"/>
                        <w:jc w:val="center"/>
                        <w:rPr>
                          <w:rFonts w:ascii="Segoe UI" w:hAnsi="Segoe UI" w:cs="Segoe UI"/>
                          <w:color w:val="000000" w:themeColor="text1"/>
                          <w:sz w:val="18"/>
                          <w:szCs w:val="18"/>
                          <w14:textOutline w14:w="0" w14:cap="flat" w14:cmpd="sng" w14:algn="ctr">
                            <w14:noFill/>
                            <w14:prstDash w14:val="solid"/>
                            <w14:round/>
                          </w14:textOutline>
                        </w:rPr>
                      </w:pPr>
                      <w:r>
                        <w:rPr>
                          <w:rFonts w:ascii="Segoe UI" w:hAnsi="Segoe UI" w:cs="Segoe UI"/>
                          <w:color w:val="000000" w:themeColor="text1"/>
                          <w:sz w:val="18"/>
                          <w:szCs w:val="18"/>
                          <w14:textOutline w14:w="0" w14:cap="flat" w14:cmpd="sng" w14:algn="ctr">
                            <w14:noFill/>
                            <w14:prstDash w14:val="solid"/>
                            <w14:round/>
                          </w14:textOutline>
                        </w:rPr>
                        <w:t>7,25% hommes</w:t>
                      </w:r>
                    </w:p>
                  </w:txbxContent>
                </v:textbox>
                <w10:wrap anchorx="page"/>
              </v:rect>
            </w:pict>
          </mc:Fallback>
        </mc:AlternateContent>
      </w:r>
      <w:r w:rsidRPr="00CA6229">
        <w:rPr>
          <w:rFonts w:ascii="Segoe UI" w:hAnsi="Segoe UI" w:cs="Segoe UI"/>
          <w:noProof/>
          <w:sz w:val="20"/>
          <w:lang w:eastAsia="fr-BE"/>
        </w:rPr>
        <mc:AlternateContent>
          <mc:Choice Requires="wps">
            <w:drawing>
              <wp:anchor distT="0" distB="0" distL="114300" distR="114300" simplePos="0" relativeHeight="252033024" behindDoc="0" locked="0" layoutInCell="1" allowOverlap="1" wp14:anchorId="1AE27A69" wp14:editId="7D7ECF54">
                <wp:simplePos x="0" y="0"/>
                <wp:positionH relativeFrom="margin">
                  <wp:posOffset>4365625</wp:posOffset>
                </wp:positionH>
                <wp:positionV relativeFrom="paragraph">
                  <wp:posOffset>883285</wp:posOffset>
                </wp:positionV>
                <wp:extent cx="318770" cy="1859280"/>
                <wp:effectExtent l="0" t="0" r="43180" b="26670"/>
                <wp:wrapNone/>
                <wp:docPr id="71" name="Accolade fermante 71"/>
                <wp:cNvGraphicFramePr/>
                <a:graphic xmlns:a="http://schemas.openxmlformats.org/drawingml/2006/main">
                  <a:graphicData uri="http://schemas.microsoft.com/office/word/2010/wordprocessingShape">
                    <wps:wsp>
                      <wps:cNvSpPr/>
                      <wps:spPr>
                        <a:xfrm>
                          <a:off x="0" y="0"/>
                          <a:ext cx="318770" cy="18592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F8D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71" o:spid="_x0000_s1026" type="#_x0000_t88" style="position:absolute;margin-left:343.75pt;margin-top:69.55pt;width:25.1pt;height:146.4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" adj="309" strokecolor="black [3200]" strokeweight=".5pt">
                <v:stroke joinstyle="miter"/>
                <w10:wrap anchorx="margin"/>
              </v:shape>
            </w:pict>
          </mc:Fallback>
        </mc:AlternateContent>
      </w:r>
    </w:p>
    <w:tbl>
      <w:tblPr>
        <w:tblW w:w="4460" w:type="dxa"/>
        <w:jc w:val="center"/>
        <w:tblCellMar>
          <w:left w:w="70" w:type="dxa"/>
          <w:right w:w="70" w:type="dxa"/>
        </w:tblCellMar>
        <w:tblLook w:val="04A0" w:firstRow="1" w:lastRow="0" w:firstColumn="1" w:lastColumn="0" w:noHBand="0" w:noVBand="1"/>
      </w:tblPr>
      <w:tblGrid>
        <w:gridCol w:w="1980"/>
        <w:gridCol w:w="1240"/>
        <w:gridCol w:w="1240"/>
      </w:tblGrid>
      <w:tr w:rsidR="00A2265D" w:rsidRPr="00A2265D" w:rsidTr="00131672">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A2265D" w:rsidRPr="00A2265D" w:rsidRDefault="009D567C" w:rsidP="00A2265D">
            <w:pPr>
              <w:suppressAutoHyphens w:val="0"/>
              <w:autoSpaceDN/>
              <w:spacing w:after="0"/>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O</w:t>
            </w:r>
            <w:r w:rsidR="00A2265D" w:rsidRPr="00A2265D">
              <w:rPr>
                <w:rFonts w:ascii="Segoe UI" w:eastAsia="Times New Roman" w:hAnsi="Segoe UI" w:cs="Segoe UI"/>
                <w:b/>
                <w:bCs/>
                <w:color w:val="FFFFFF"/>
                <w:sz w:val="16"/>
                <w:szCs w:val="16"/>
                <w:lang w:eastAsia="fr-BE"/>
              </w:rPr>
              <w:t>rigine</w:t>
            </w:r>
            <w:r>
              <w:rPr>
                <w:rFonts w:ascii="Segoe UI" w:eastAsia="Times New Roman" w:hAnsi="Segoe UI" w:cs="Segoe UI"/>
                <w:b/>
                <w:bCs/>
                <w:color w:val="FFFFFF"/>
                <w:sz w:val="16"/>
                <w:szCs w:val="16"/>
                <w:lang w:eastAsia="fr-BE"/>
              </w:rPr>
              <w:t xml:space="preserve"> perçue</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b/>
                <w:bCs/>
                <w:color w:val="FFFFFF"/>
                <w:sz w:val="16"/>
                <w:szCs w:val="16"/>
                <w:lang w:eastAsia="fr-BE"/>
              </w:rPr>
            </w:pPr>
            <w:r w:rsidRPr="00A2265D">
              <w:rPr>
                <w:rFonts w:ascii="Segoe UI" w:eastAsia="Times New Roman" w:hAnsi="Segoe UI" w:cs="Segoe UI"/>
                <w:b/>
                <w:bCs/>
                <w:color w:val="FFFFFF"/>
                <w:sz w:val="16"/>
                <w:szCs w:val="16"/>
                <w:lang w:eastAsia="fr-BE"/>
              </w:rPr>
              <w:t>Hommes</w:t>
            </w:r>
          </w:p>
        </w:tc>
        <w:tc>
          <w:tcPr>
            <w:tcW w:w="1240" w:type="dxa"/>
            <w:tcBorders>
              <w:top w:val="single" w:sz="4" w:space="0" w:color="auto"/>
              <w:left w:val="nil"/>
              <w:bottom w:val="single" w:sz="4" w:space="0" w:color="auto"/>
              <w:right w:val="single" w:sz="4" w:space="0" w:color="auto"/>
            </w:tcBorders>
            <w:shd w:val="clear" w:color="000000" w:fill="5B9BD5"/>
            <w:noWrap/>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b/>
                <w:bCs/>
                <w:color w:val="FFFFFF"/>
                <w:sz w:val="16"/>
                <w:szCs w:val="16"/>
                <w:lang w:eastAsia="fr-BE"/>
              </w:rPr>
            </w:pPr>
            <w:r w:rsidRPr="00A2265D">
              <w:rPr>
                <w:rFonts w:ascii="Segoe UI" w:eastAsia="Times New Roman" w:hAnsi="Segoe UI" w:cs="Segoe UI"/>
                <w:b/>
                <w:bCs/>
                <w:color w:val="FFFFFF"/>
                <w:sz w:val="16"/>
                <w:szCs w:val="16"/>
                <w:lang w:eastAsia="fr-BE"/>
              </w:rPr>
              <w:t>Femmes</w:t>
            </w:r>
          </w:p>
        </w:tc>
      </w:tr>
      <w:tr w:rsidR="00A2265D" w:rsidRPr="00A2265D" w:rsidTr="00131672">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Perçu-e comme blanc-he</w:t>
            </w:r>
          </w:p>
        </w:tc>
        <w:tc>
          <w:tcPr>
            <w:tcW w:w="1240" w:type="dxa"/>
            <w:tcBorders>
              <w:top w:val="single" w:sz="4" w:space="0" w:color="auto"/>
              <w:left w:val="nil"/>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831</w:t>
            </w:r>
          </w:p>
        </w:tc>
        <w:tc>
          <w:tcPr>
            <w:tcW w:w="1240" w:type="dxa"/>
            <w:tcBorders>
              <w:top w:val="single" w:sz="4" w:space="0" w:color="auto"/>
              <w:left w:val="nil"/>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743</w:t>
            </w:r>
          </w:p>
        </w:tc>
      </w:tr>
      <w:tr w:rsidR="00A2265D" w:rsidRPr="00A2265D" w:rsidTr="00131672">
        <w:trPr>
          <w:trHeight w:val="288"/>
          <w:jc w:val="center"/>
        </w:trPr>
        <w:tc>
          <w:tcPr>
            <w:tcW w:w="1980" w:type="dxa"/>
            <w:vMerge/>
            <w:tcBorders>
              <w:top w:val="nil"/>
              <w:left w:val="single" w:sz="4" w:space="0" w:color="auto"/>
              <w:bottom w:val="single" w:sz="4" w:space="0" w:color="000000"/>
              <w:right w:val="single" w:sz="4" w:space="0" w:color="auto"/>
            </w:tcBorders>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p>
        </w:tc>
        <w:tc>
          <w:tcPr>
            <w:tcW w:w="1240" w:type="dxa"/>
            <w:tcBorders>
              <w:top w:val="nil"/>
              <w:left w:val="nil"/>
              <w:bottom w:val="single" w:sz="4" w:space="0" w:color="auto"/>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92,75%</w:t>
            </w:r>
          </w:p>
        </w:tc>
        <w:tc>
          <w:tcPr>
            <w:tcW w:w="1240" w:type="dxa"/>
            <w:tcBorders>
              <w:top w:val="nil"/>
              <w:left w:val="nil"/>
              <w:bottom w:val="single" w:sz="4" w:space="0" w:color="auto"/>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91,50%</w:t>
            </w:r>
          </w:p>
        </w:tc>
      </w:tr>
      <w:tr w:rsidR="00A2265D" w:rsidRPr="00A2265D" w:rsidTr="00131672">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Perçu-e comme noir-e</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36</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46</w:t>
            </w:r>
          </w:p>
        </w:tc>
      </w:tr>
      <w:tr w:rsidR="00A2265D" w:rsidRPr="00A2265D" w:rsidTr="00131672">
        <w:trPr>
          <w:trHeight w:val="288"/>
          <w:jc w:val="center"/>
        </w:trPr>
        <w:tc>
          <w:tcPr>
            <w:tcW w:w="1980" w:type="dxa"/>
            <w:vMerge/>
            <w:tcBorders>
              <w:top w:val="nil"/>
              <w:left w:val="single" w:sz="4" w:space="0" w:color="auto"/>
              <w:bottom w:val="single" w:sz="4" w:space="0" w:color="000000"/>
              <w:right w:val="single" w:sz="4" w:space="0" w:color="auto"/>
            </w:tcBorders>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4,02%</w:t>
            </w: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5,67%</w:t>
            </w:r>
          </w:p>
        </w:tc>
      </w:tr>
      <w:tr w:rsidR="00A2265D" w:rsidRPr="00A2265D" w:rsidTr="00131672">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Perçu-e comme métis-se</w:t>
            </w:r>
          </w:p>
        </w:tc>
        <w:tc>
          <w:tcPr>
            <w:tcW w:w="1240" w:type="dxa"/>
            <w:tcBorders>
              <w:top w:val="single" w:sz="4" w:space="0" w:color="auto"/>
              <w:left w:val="nil"/>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4</w:t>
            </w:r>
          </w:p>
        </w:tc>
        <w:tc>
          <w:tcPr>
            <w:tcW w:w="1240" w:type="dxa"/>
            <w:tcBorders>
              <w:top w:val="single" w:sz="4" w:space="0" w:color="auto"/>
              <w:left w:val="nil"/>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10</w:t>
            </w:r>
          </w:p>
        </w:tc>
      </w:tr>
      <w:tr w:rsidR="00A2265D" w:rsidRPr="00A2265D" w:rsidTr="00131672">
        <w:trPr>
          <w:trHeight w:val="288"/>
          <w:jc w:val="center"/>
        </w:trPr>
        <w:tc>
          <w:tcPr>
            <w:tcW w:w="1980" w:type="dxa"/>
            <w:vMerge/>
            <w:tcBorders>
              <w:top w:val="nil"/>
              <w:left w:val="single" w:sz="4" w:space="0" w:color="auto"/>
              <w:bottom w:val="single" w:sz="4" w:space="0" w:color="000000"/>
              <w:right w:val="single" w:sz="4" w:space="0" w:color="auto"/>
            </w:tcBorders>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p>
        </w:tc>
        <w:tc>
          <w:tcPr>
            <w:tcW w:w="1240" w:type="dxa"/>
            <w:tcBorders>
              <w:top w:val="nil"/>
              <w:left w:val="nil"/>
              <w:bottom w:val="single" w:sz="4" w:space="0" w:color="auto"/>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0,45%</w:t>
            </w:r>
          </w:p>
        </w:tc>
        <w:tc>
          <w:tcPr>
            <w:tcW w:w="1240" w:type="dxa"/>
            <w:tcBorders>
              <w:top w:val="nil"/>
              <w:left w:val="nil"/>
              <w:bottom w:val="single" w:sz="4" w:space="0" w:color="auto"/>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1,23%</w:t>
            </w:r>
          </w:p>
        </w:tc>
      </w:tr>
      <w:tr w:rsidR="00A2265D" w:rsidRPr="00A2265D" w:rsidTr="00131672">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Perçu-e comme arabe</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10</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5</w:t>
            </w:r>
          </w:p>
        </w:tc>
      </w:tr>
      <w:tr w:rsidR="00A2265D" w:rsidRPr="00A2265D" w:rsidTr="00131672">
        <w:trPr>
          <w:trHeight w:val="288"/>
          <w:jc w:val="center"/>
        </w:trPr>
        <w:tc>
          <w:tcPr>
            <w:tcW w:w="1980" w:type="dxa"/>
            <w:vMerge/>
            <w:tcBorders>
              <w:top w:val="nil"/>
              <w:left w:val="single" w:sz="4" w:space="0" w:color="auto"/>
              <w:bottom w:val="single" w:sz="4" w:space="0" w:color="000000"/>
              <w:right w:val="single" w:sz="4" w:space="0" w:color="auto"/>
            </w:tcBorders>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1,12%</w:t>
            </w: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0,62%</w:t>
            </w:r>
          </w:p>
        </w:tc>
      </w:tr>
      <w:tr w:rsidR="00A2265D" w:rsidRPr="00A2265D" w:rsidTr="00131672">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Perçu-e comme asiatique</w:t>
            </w:r>
          </w:p>
        </w:tc>
        <w:tc>
          <w:tcPr>
            <w:tcW w:w="1240" w:type="dxa"/>
            <w:tcBorders>
              <w:top w:val="single" w:sz="4" w:space="0" w:color="auto"/>
              <w:left w:val="nil"/>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9</w:t>
            </w:r>
          </w:p>
        </w:tc>
        <w:tc>
          <w:tcPr>
            <w:tcW w:w="1240" w:type="dxa"/>
            <w:tcBorders>
              <w:top w:val="single" w:sz="4" w:space="0" w:color="auto"/>
              <w:left w:val="nil"/>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4</w:t>
            </w:r>
          </w:p>
        </w:tc>
      </w:tr>
      <w:tr w:rsidR="00A2265D" w:rsidRPr="00A2265D" w:rsidTr="00131672">
        <w:trPr>
          <w:trHeight w:val="288"/>
          <w:jc w:val="center"/>
        </w:trPr>
        <w:tc>
          <w:tcPr>
            <w:tcW w:w="1980" w:type="dxa"/>
            <w:vMerge/>
            <w:tcBorders>
              <w:top w:val="nil"/>
              <w:left w:val="single" w:sz="4" w:space="0" w:color="auto"/>
              <w:bottom w:val="single" w:sz="4" w:space="0" w:color="000000"/>
              <w:right w:val="single" w:sz="4" w:space="0" w:color="auto"/>
            </w:tcBorders>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p>
        </w:tc>
        <w:tc>
          <w:tcPr>
            <w:tcW w:w="1240" w:type="dxa"/>
            <w:tcBorders>
              <w:top w:val="nil"/>
              <w:left w:val="nil"/>
              <w:bottom w:val="single" w:sz="4" w:space="0" w:color="auto"/>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1,00%</w:t>
            </w:r>
          </w:p>
        </w:tc>
        <w:tc>
          <w:tcPr>
            <w:tcW w:w="1240" w:type="dxa"/>
            <w:tcBorders>
              <w:top w:val="nil"/>
              <w:left w:val="nil"/>
              <w:bottom w:val="single" w:sz="4" w:space="0" w:color="auto"/>
              <w:right w:val="single" w:sz="4" w:space="0" w:color="auto"/>
            </w:tcBorders>
            <w:shd w:val="clear" w:color="000000" w:fill="DDEBF7"/>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0,49%</w:t>
            </w:r>
          </w:p>
        </w:tc>
      </w:tr>
      <w:tr w:rsidR="00A2265D" w:rsidRPr="00A2265D" w:rsidTr="00131672">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Perçu-e comme latino-américain-e</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6</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4</w:t>
            </w:r>
          </w:p>
        </w:tc>
      </w:tr>
      <w:tr w:rsidR="00A2265D" w:rsidRPr="00A2265D" w:rsidTr="00131672">
        <w:trPr>
          <w:trHeight w:val="288"/>
          <w:jc w:val="center"/>
        </w:trPr>
        <w:tc>
          <w:tcPr>
            <w:tcW w:w="1980" w:type="dxa"/>
            <w:vMerge/>
            <w:tcBorders>
              <w:top w:val="nil"/>
              <w:left w:val="single" w:sz="4" w:space="0" w:color="auto"/>
              <w:bottom w:val="single" w:sz="4" w:space="0" w:color="000000"/>
              <w:right w:val="single" w:sz="4" w:space="0" w:color="auto"/>
            </w:tcBorders>
            <w:vAlign w:val="center"/>
            <w:hideMark/>
          </w:tcPr>
          <w:p w:rsidR="00A2265D" w:rsidRPr="00A2265D" w:rsidRDefault="00A2265D" w:rsidP="00177983">
            <w:pPr>
              <w:suppressAutoHyphens w:val="0"/>
              <w:autoSpaceDN/>
              <w:spacing w:after="0"/>
              <w:textAlignment w:val="auto"/>
              <w:rPr>
                <w:rFonts w:ascii="Segoe UI" w:eastAsia="Times New Roman" w:hAnsi="Segoe UI" w:cs="Segoe UI"/>
                <w:color w:val="000000"/>
                <w:sz w:val="16"/>
                <w:szCs w:val="16"/>
                <w:lang w:eastAsia="fr-BE"/>
              </w:rPr>
            </w:pP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0,67%</w:t>
            </w: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color w:val="000000"/>
                <w:sz w:val="16"/>
                <w:szCs w:val="16"/>
                <w:lang w:eastAsia="fr-BE"/>
              </w:rPr>
            </w:pPr>
            <w:r w:rsidRPr="00A2265D">
              <w:rPr>
                <w:rFonts w:ascii="Segoe UI" w:eastAsia="Times New Roman" w:hAnsi="Segoe UI" w:cs="Segoe UI"/>
                <w:color w:val="000000"/>
                <w:sz w:val="16"/>
                <w:szCs w:val="16"/>
                <w:lang w:eastAsia="fr-BE"/>
              </w:rPr>
              <w:t>0,49%</w:t>
            </w:r>
          </w:p>
        </w:tc>
      </w:tr>
      <w:tr w:rsidR="00A2265D" w:rsidRPr="00A2265D" w:rsidTr="00131672">
        <w:trPr>
          <w:trHeight w:val="288"/>
          <w:jc w:val="center"/>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265D" w:rsidRPr="00A2265D" w:rsidRDefault="00A2265D" w:rsidP="00177983">
            <w:pPr>
              <w:suppressAutoHyphens w:val="0"/>
              <w:autoSpaceDN/>
              <w:spacing w:after="0"/>
              <w:textAlignment w:val="auto"/>
              <w:rPr>
                <w:rFonts w:ascii="Segoe UI" w:eastAsia="Times New Roman" w:hAnsi="Segoe UI" w:cs="Segoe UI"/>
                <w:b/>
                <w:bCs/>
                <w:color w:val="000000"/>
                <w:sz w:val="16"/>
                <w:szCs w:val="16"/>
                <w:lang w:eastAsia="fr-BE"/>
              </w:rPr>
            </w:pPr>
            <w:r w:rsidRPr="00A2265D">
              <w:rPr>
                <w:rFonts w:ascii="Segoe UI" w:eastAsia="Times New Roman" w:hAnsi="Segoe UI" w:cs="Segoe UI"/>
                <w:b/>
                <w:bCs/>
                <w:color w:val="000000"/>
                <w:sz w:val="16"/>
                <w:szCs w:val="16"/>
                <w:lang w:eastAsia="fr-BE"/>
              </w:rPr>
              <w:t>Total</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b/>
                <w:bCs/>
                <w:color w:val="000000"/>
                <w:sz w:val="16"/>
                <w:szCs w:val="16"/>
                <w:lang w:eastAsia="fr-BE"/>
              </w:rPr>
            </w:pPr>
            <w:r w:rsidRPr="00A2265D">
              <w:rPr>
                <w:rFonts w:ascii="Segoe UI" w:eastAsia="Times New Roman" w:hAnsi="Segoe UI" w:cs="Segoe UI"/>
                <w:b/>
                <w:bCs/>
                <w:color w:val="000000"/>
                <w:sz w:val="16"/>
                <w:szCs w:val="16"/>
                <w:lang w:eastAsia="fr-BE"/>
              </w:rPr>
              <w:t>896</w:t>
            </w:r>
          </w:p>
        </w:tc>
        <w:tc>
          <w:tcPr>
            <w:tcW w:w="1240" w:type="dxa"/>
            <w:tcBorders>
              <w:top w:val="single" w:sz="4" w:space="0" w:color="auto"/>
              <w:left w:val="nil"/>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b/>
                <w:bCs/>
                <w:color w:val="000000"/>
                <w:sz w:val="16"/>
                <w:szCs w:val="16"/>
                <w:lang w:eastAsia="fr-BE"/>
              </w:rPr>
            </w:pPr>
            <w:r w:rsidRPr="00A2265D">
              <w:rPr>
                <w:rFonts w:ascii="Segoe UI" w:eastAsia="Times New Roman" w:hAnsi="Segoe UI" w:cs="Segoe UI"/>
                <w:b/>
                <w:bCs/>
                <w:color w:val="000000"/>
                <w:sz w:val="16"/>
                <w:szCs w:val="16"/>
                <w:lang w:eastAsia="fr-BE"/>
              </w:rPr>
              <w:t>812</w:t>
            </w:r>
          </w:p>
        </w:tc>
      </w:tr>
      <w:tr w:rsidR="00A2265D" w:rsidRPr="00A2265D" w:rsidTr="00A2265D">
        <w:trPr>
          <w:trHeight w:val="288"/>
          <w:jc w:val="center"/>
        </w:trPr>
        <w:tc>
          <w:tcPr>
            <w:tcW w:w="1980" w:type="dxa"/>
            <w:vMerge/>
            <w:tcBorders>
              <w:top w:val="nil"/>
              <w:left w:val="single" w:sz="4" w:space="0" w:color="auto"/>
              <w:bottom w:val="single" w:sz="4" w:space="0" w:color="000000"/>
              <w:right w:val="single" w:sz="4" w:space="0" w:color="auto"/>
            </w:tcBorders>
            <w:vAlign w:val="center"/>
            <w:hideMark/>
          </w:tcPr>
          <w:p w:rsidR="00A2265D" w:rsidRPr="00A2265D" w:rsidRDefault="00A2265D" w:rsidP="00A2265D">
            <w:pPr>
              <w:suppressAutoHyphens w:val="0"/>
              <w:autoSpaceDN/>
              <w:spacing w:after="0"/>
              <w:textAlignment w:val="auto"/>
              <w:rPr>
                <w:rFonts w:ascii="Segoe UI" w:eastAsia="Times New Roman" w:hAnsi="Segoe UI" w:cs="Segoe UI"/>
                <w:b/>
                <w:bCs/>
                <w:color w:val="000000"/>
                <w:sz w:val="16"/>
                <w:szCs w:val="16"/>
                <w:lang w:eastAsia="fr-BE"/>
              </w:rPr>
            </w:pP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b/>
                <w:bCs/>
                <w:color w:val="000000"/>
                <w:sz w:val="16"/>
                <w:szCs w:val="16"/>
                <w:lang w:eastAsia="fr-BE"/>
              </w:rPr>
            </w:pPr>
            <w:r w:rsidRPr="00A2265D">
              <w:rPr>
                <w:rFonts w:ascii="Segoe UI" w:eastAsia="Times New Roman" w:hAnsi="Segoe UI" w:cs="Segoe UI"/>
                <w:b/>
                <w:bCs/>
                <w:color w:val="000000"/>
                <w:sz w:val="16"/>
                <w:szCs w:val="16"/>
                <w:lang w:eastAsia="fr-BE"/>
              </w:rPr>
              <w:t>100%</w:t>
            </w:r>
          </w:p>
        </w:tc>
        <w:tc>
          <w:tcPr>
            <w:tcW w:w="1240" w:type="dxa"/>
            <w:tcBorders>
              <w:top w:val="nil"/>
              <w:left w:val="nil"/>
              <w:bottom w:val="single" w:sz="4" w:space="0" w:color="auto"/>
              <w:right w:val="single" w:sz="4" w:space="0" w:color="auto"/>
            </w:tcBorders>
            <w:shd w:val="clear" w:color="auto" w:fill="auto"/>
            <w:vAlign w:val="center"/>
            <w:hideMark/>
          </w:tcPr>
          <w:p w:rsidR="00A2265D" w:rsidRPr="00A2265D" w:rsidRDefault="00A2265D" w:rsidP="00A2265D">
            <w:pPr>
              <w:suppressAutoHyphens w:val="0"/>
              <w:autoSpaceDN/>
              <w:spacing w:after="0"/>
              <w:jc w:val="center"/>
              <w:textAlignment w:val="auto"/>
              <w:rPr>
                <w:rFonts w:ascii="Segoe UI" w:eastAsia="Times New Roman" w:hAnsi="Segoe UI" w:cs="Segoe UI"/>
                <w:b/>
                <w:bCs/>
                <w:color w:val="000000"/>
                <w:sz w:val="16"/>
                <w:szCs w:val="16"/>
                <w:lang w:eastAsia="fr-BE"/>
              </w:rPr>
            </w:pPr>
            <w:r w:rsidRPr="00A2265D">
              <w:rPr>
                <w:rFonts w:ascii="Segoe UI" w:eastAsia="Times New Roman" w:hAnsi="Segoe UI" w:cs="Segoe UI"/>
                <w:b/>
                <w:bCs/>
                <w:color w:val="000000"/>
                <w:sz w:val="16"/>
                <w:szCs w:val="16"/>
                <w:lang w:eastAsia="fr-BE"/>
              </w:rPr>
              <w:t>100%</w:t>
            </w:r>
          </w:p>
        </w:tc>
      </w:tr>
    </w:tbl>
    <w:p w:rsidR="00A2265D" w:rsidRDefault="001C4995" w:rsidP="00A2265D">
      <w:pPr>
        <w:spacing w:line="276" w:lineRule="auto"/>
        <w:jc w:val="center"/>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2037120" behindDoc="0" locked="0" layoutInCell="1" allowOverlap="1" wp14:anchorId="4FE4506E" wp14:editId="04EE6A00">
                <wp:simplePos x="0" y="0"/>
                <wp:positionH relativeFrom="margin">
                  <wp:align>center</wp:align>
                </wp:positionH>
                <wp:positionV relativeFrom="paragraph">
                  <wp:posOffset>158115</wp:posOffset>
                </wp:positionV>
                <wp:extent cx="3488690" cy="422275"/>
                <wp:effectExtent l="0" t="0" r="0" b="0"/>
                <wp:wrapSquare wrapText="bothSides"/>
                <wp:docPr id="47" name="Zone de texte 2"/>
                <wp:cNvGraphicFramePr/>
                <a:graphic xmlns:a="http://schemas.openxmlformats.org/drawingml/2006/main">
                  <a:graphicData uri="http://schemas.microsoft.com/office/word/2010/wordprocessingShape">
                    <wps:wsp>
                      <wps:cNvSpPr txBox="1"/>
                      <wps:spPr>
                        <a:xfrm>
                          <a:off x="0" y="0"/>
                          <a:ext cx="3488690" cy="422275"/>
                        </a:xfrm>
                        <a:prstGeom prst="rect">
                          <a:avLst/>
                        </a:prstGeom>
                        <a:solidFill>
                          <a:srgbClr val="FFFFFF"/>
                        </a:solidFill>
                        <a:ln>
                          <a:noFill/>
                          <a:prstDash/>
                        </a:ln>
                      </wps:spPr>
                      <wps:txbx>
                        <w:txbxContent>
                          <w:p w:rsidR="004E6516" w:rsidRPr="00993AEA" w:rsidRDefault="004E6516" w:rsidP="00991233">
                            <w:pPr>
                              <w:jc w:val="center"/>
                              <w:rPr>
                                <w:rFonts w:ascii="Segoe UI" w:hAnsi="Segoe UI" w:cs="Segoe UI"/>
                              </w:rPr>
                            </w:pPr>
                            <w:r w:rsidRPr="00993AEA">
                              <w:rPr>
                                <w:rFonts w:ascii="Segoe UI" w:hAnsi="Segoe UI" w:cs="Segoe UI"/>
                                <w:i/>
                                <w:sz w:val="18"/>
                                <w:szCs w:val="18"/>
                              </w:rPr>
                              <w:t xml:space="preserve">Répartition de l’origine perçue selon le genre </w:t>
                            </w:r>
                            <w:r w:rsidRPr="00993AEA">
                              <w:rPr>
                                <w:rFonts w:ascii="Segoe UI" w:hAnsi="Segoe UI" w:cs="Segoe UI"/>
                                <w:i/>
                                <w:sz w:val="18"/>
                                <w:szCs w:val="18"/>
                              </w:rPr>
                              <w:br/>
                              <w:t>–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FE4506E" id="_x0000_s1042" type="#_x0000_t202" style="position:absolute;left:0;text-align:left;margin-left:0;margin-top:12.45pt;width:274.7pt;height:33.25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" stroked="f">
                <v:textbox>
                  <w:txbxContent>
                    <w:p w:rsidR="004E6516" w:rsidRPr="00993AEA" w:rsidRDefault="004E6516" w:rsidP="00991233">
                      <w:pPr>
                        <w:jc w:val="center"/>
                        <w:rPr>
                          <w:rFonts w:ascii="Segoe UI" w:hAnsi="Segoe UI" w:cs="Segoe UI"/>
                        </w:rPr>
                      </w:pPr>
                      <w:r w:rsidRPr="00993AEA">
                        <w:rPr>
                          <w:rFonts w:ascii="Segoe UI" w:hAnsi="Segoe UI" w:cs="Segoe UI"/>
                          <w:i/>
                          <w:sz w:val="18"/>
                          <w:szCs w:val="18"/>
                        </w:rPr>
                        <w:t xml:space="preserve">Répartition de l’origine perçue selon le genre </w:t>
                      </w:r>
                      <w:r w:rsidRPr="00993AEA">
                        <w:rPr>
                          <w:rFonts w:ascii="Segoe UI" w:hAnsi="Segoe UI" w:cs="Segoe UI"/>
                          <w:i/>
                          <w:sz w:val="18"/>
                          <w:szCs w:val="18"/>
                        </w:rPr>
                        <w:br/>
                        <w:t>– en effectifs et pourcentages</w:t>
                      </w:r>
                    </w:p>
                  </w:txbxContent>
                </v:textbox>
                <w10:wrap type="square" anchorx="margin"/>
              </v:shape>
            </w:pict>
          </mc:Fallback>
        </mc:AlternateContent>
      </w:r>
    </w:p>
    <w:p w:rsidR="00991233" w:rsidRDefault="00991233" w:rsidP="00A2265D">
      <w:pPr>
        <w:spacing w:line="276" w:lineRule="auto"/>
        <w:jc w:val="center"/>
        <w:rPr>
          <w:rFonts w:ascii="Segoe UI" w:hAnsi="Segoe UI" w:cs="Segoe UI"/>
          <w:sz w:val="20"/>
          <w:szCs w:val="20"/>
        </w:rPr>
      </w:pPr>
    </w:p>
    <w:p w:rsidR="00991233" w:rsidRDefault="00991233" w:rsidP="00CF5D1B">
      <w:pPr>
        <w:spacing w:line="276" w:lineRule="auto"/>
        <w:jc w:val="both"/>
        <w:rPr>
          <w:rFonts w:ascii="Segoe UI" w:hAnsi="Segoe UI" w:cs="Segoe UI"/>
          <w:sz w:val="20"/>
          <w:szCs w:val="20"/>
        </w:rPr>
      </w:pPr>
    </w:p>
    <w:p w:rsidR="00A2265D" w:rsidRDefault="00131672" w:rsidP="00CF5D1B">
      <w:pPr>
        <w:spacing w:line="276" w:lineRule="auto"/>
        <w:jc w:val="both"/>
        <w:rPr>
          <w:rFonts w:ascii="Segoe UI" w:hAnsi="Segoe UI" w:cs="Segoe UI"/>
          <w:sz w:val="20"/>
          <w:szCs w:val="20"/>
        </w:rPr>
      </w:pPr>
      <w:r>
        <w:rPr>
          <w:rFonts w:ascii="Segoe UI" w:hAnsi="Segoe UI" w:cs="Segoe UI"/>
          <w:sz w:val="20"/>
          <w:szCs w:val="20"/>
        </w:rPr>
        <w:t>En excluant les intervenant</w:t>
      </w:r>
      <w:r w:rsidR="00CF686F">
        <w:rPr>
          <w:rFonts w:ascii="Segoe UI" w:hAnsi="Segoe UI" w:cs="Segoe UI"/>
          <w:sz w:val="20"/>
          <w:szCs w:val="20"/>
        </w:rPr>
        <w:t>-e-</w:t>
      </w:r>
      <w:r>
        <w:rPr>
          <w:rFonts w:ascii="Segoe UI" w:hAnsi="Segoe UI" w:cs="Segoe UI"/>
          <w:sz w:val="20"/>
          <w:szCs w:val="20"/>
        </w:rPr>
        <w:t xml:space="preserve">s dont l’origine n’a pas pu être définie, on observe que </w:t>
      </w:r>
      <w:r w:rsidRPr="00131672">
        <w:rPr>
          <w:rFonts w:ascii="Segoe UI" w:hAnsi="Segoe UI" w:cs="Segoe UI"/>
          <w:b/>
          <w:sz w:val="20"/>
          <w:szCs w:val="20"/>
        </w:rPr>
        <w:t>92,15%</w:t>
      </w:r>
      <w:r>
        <w:rPr>
          <w:rFonts w:ascii="Segoe UI" w:hAnsi="Segoe UI" w:cs="Segoe UI"/>
          <w:sz w:val="20"/>
          <w:szCs w:val="20"/>
        </w:rPr>
        <w:t xml:space="preserve"> des intervenant-e-s (1574 sur 1708) été perçu-e-s comme </w:t>
      </w:r>
      <w:r>
        <w:rPr>
          <w:rFonts w:ascii="Segoe UI" w:hAnsi="Segoe UI" w:cs="Segoe UI"/>
          <w:b/>
          <w:sz w:val="20"/>
          <w:szCs w:val="20"/>
        </w:rPr>
        <w:t xml:space="preserve">blanc-he-s </w:t>
      </w:r>
      <w:r>
        <w:rPr>
          <w:rFonts w:ascii="Segoe UI" w:hAnsi="Segoe UI" w:cs="Segoe UI"/>
          <w:sz w:val="20"/>
          <w:szCs w:val="20"/>
        </w:rPr>
        <w:t>– dont 92,75% (831/</w:t>
      </w:r>
      <w:r w:rsidR="00D34D0B">
        <w:rPr>
          <w:rFonts w:ascii="Segoe UI" w:hAnsi="Segoe UI" w:cs="Segoe UI"/>
          <w:sz w:val="20"/>
          <w:szCs w:val="20"/>
        </w:rPr>
        <w:t>896</w:t>
      </w:r>
      <w:r>
        <w:rPr>
          <w:rFonts w:ascii="Segoe UI" w:hAnsi="Segoe UI" w:cs="Segoe UI"/>
          <w:sz w:val="20"/>
          <w:szCs w:val="20"/>
        </w:rPr>
        <w:t>) des hommes et 91,50% (743/</w:t>
      </w:r>
      <w:r w:rsidR="005B08EB">
        <w:rPr>
          <w:rFonts w:ascii="Segoe UI" w:hAnsi="Segoe UI" w:cs="Segoe UI"/>
          <w:sz w:val="20"/>
          <w:szCs w:val="20"/>
        </w:rPr>
        <w:t>812</w:t>
      </w:r>
      <w:r>
        <w:rPr>
          <w:rFonts w:ascii="Segoe UI" w:hAnsi="Segoe UI" w:cs="Segoe UI"/>
          <w:sz w:val="20"/>
          <w:szCs w:val="20"/>
        </w:rPr>
        <w:t>) des femmes.</w:t>
      </w:r>
    </w:p>
    <w:p w:rsidR="004C5A84" w:rsidRDefault="00F8670A" w:rsidP="004C5A84">
      <w:pPr>
        <w:spacing w:line="276" w:lineRule="auto"/>
        <w:jc w:val="both"/>
      </w:pPr>
      <w:r>
        <w:rPr>
          <w:rFonts w:ascii="Segoe UI" w:hAnsi="Segoe UI" w:cs="Segoe UI"/>
          <w:b/>
          <w:sz w:val="20"/>
          <w:szCs w:val="20"/>
        </w:rPr>
        <w:t>5,67</w:t>
      </w:r>
      <w:r w:rsidR="004C5A84">
        <w:rPr>
          <w:rFonts w:ascii="Segoe UI" w:hAnsi="Segoe UI" w:cs="Segoe UI"/>
          <w:b/>
          <w:sz w:val="20"/>
          <w:szCs w:val="20"/>
        </w:rPr>
        <w:t>%</w:t>
      </w:r>
      <w:r w:rsidR="004C5A84">
        <w:rPr>
          <w:rFonts w:ascii="Segoe UI" w:hAnsi="Segoe UI" w:cs="Segoe UI"/>
          <w:sz w:val="20"/>
          <w:szCs w:val="20"/>
        </w:rPr>
        <w:t xml:space="preserve"> des femmes ont été perçues comme </w:t>
      </w:r>
      <w:r w:rsidR="004C5A84">
        <w:rPr>
          <w:rFonts w:ascii="Segoe UI" w:hAnsi="Segoe UI" w:cs="Segoe UI"/>
          <w:b/>
          <w:sz w:val="20"/>
          <w:szCs w:val="20"/>
        </w:rPr>
        <w:t xml:space="preserve">noires </w:t>
      </w:r>
      <w:r w:rsidR="004C5A84">
        <w:rPr>
          <w:rFonts w:ascii="Segoe UI" w:hAnsi="Segoe UI" w:cs="Segoe UI"/>
          <w:sz w:val="20"/>
          <w:szCs w:val="20"/>
        </w:rPr>
        <w:t xml:space="preserve">– contre </w:t>
      </w:r>
      <w:r>
        <w:rPr>
          <w:rFonts w:ascii="Segoe UI" w:hAnsi="Segoe UI" w:cs="Segoe UI"/>
          <w:sz w:val="20"/>
          <w:szCs w:val="20"/>
        </w:rPr>
        <w:t>4,02</w:t>
      </w:r>
      <w:r w:rsidR="004C5A84" w:rsidRPr="008A12C6">
        <w:rPr>
          <w:rFonts w:ascii="Segoe UI" w:hAnsi="Segoe UI" w:cs="Segoe UI"/>
          <w:sz w:val="20"/>
          <w:szCs w:val="20"/>
        </w:rPr>
        <w:t>%</w:t>
      </w:r>
      <w:r w:rsidR="004C5A84">
        <w:rPr>
          <w:rFonts w:ascii="Segoe UI" w:hAnsi="Segoe UI" w:cs="Segoe UI"/>
          <w:sz w:val="20"/>
          <w:szCs w:val="20"/>
        </w:rPr>
        <w:t xml:space="preserve"> des hommes.</w:t>
      </w:r>
    </w:p>
    <w:p w:rsidR="004C5A84" w:rsidRDefault="00F8670A" w:rsidP="004C5A84">
      <w:pPr>
        <w:spacing w:line="276" w:lineRule="auto"/>
        <w:jc w:val="both"/>
      </w:pPr>
      <w:r>
        <w:rPr>
          <w:rFonts w:ascii="Segoe UI" w:hAnsi="Segoe UI" w:cs="Segoe UI"/>
          <w:b/>
          <w:sz w:val="20"/>
          <w:szCs w:val="20"/>
        </w:rPr>
        <w:t>1,23</w:t>
      </w:r>
      <w:r w:rsidR="004C5A84">
        <w:rPr>
          <w:rFonts w:ascii="Segoe UI" w:hAnsi="Segoe UI" w:cs="Segoe UI"/>
          <w:b/>
          <w:sz w:val="20"/>
          <w:szCs w:val="20"/>
        </w:rPr>
        <w:t>%</w:t>
      </w:r>
      <w:r w:rsidR="004C5A84">
        <w:rPr>
          <w:rFonts w:ascii="Segoe UI" w:hAnsi="Segoe UI" w:cs="Segoe UI"/>
          <w:sz w:val="20"/>
          <w:szCs w:val="20"/>
        </w:rPr>
        <w:t xml:space="preserve"> des femmes ont été perçues comme </w:t>
      </w:r>
      <w:r w:rsidR="004C5A84">
        <w:rPr>
          <w:rFonts w:ascii="Segoe UI" w:hAnsi="Segoe UI" w:cs="Segoe UI"/>
          <w:b/>
          <w:sz w:val="20"/>
          <w:szCs w:val="20"/>
        </w:rPr>
        <w:t>métisses</w:t>
      </w:r>
      <w:r w:rsidR="004C5A84">
        <w:rPr>
          <w:rFonts w:ascii="Segoe UI" w:hAnsi="Segoe UI" w:cs="Segoe UI"/>
          <w:sz w:val="20"/>
          <w:szCs w:val="20"/>
        </w:rPr>
        <w:t xml:space="preserve"> – contre </w:t>
      </w:r>
      <w:r>
        <w:rPr>
          <w:rFonts w:ascii="Segoe UI" w:hAnsi="Segoe UI" w:cs="Segoe UI"/>
          <w:sz w:val="20"/>
          <w:szCs w:val="20"/>
        </w:rPr>
        <w:t>0,45</w:t>
      </w:r>
      <w:r w:rsidR="004C5A84" w:rsidRPr="001C4995">
        <w:rPr>
          <w:rFonts w:ascii="Segoe UI" w:hAnsi="Segoe UI" w:cs="Segoe UI"/>
          <w:sz w:val="20"/>
          <w:szCs w:val="20"/>
        </w:rPr>
        <w:t>%</w:t>
      </w:r>
      <w:r w:rsidR="004C5A84">
        <w:rPr>
          <w:rFonts w:ascii="Segoe UI" w:hAnsi="Segoe UI" w:cs="Segoe UI"/>
          <w:sz w:val="20"/>
          <w:szCs w:val="20"/>
        </w:rPr>
        <w:t xml:space="preserve"> des hommes.</w:t>
      </w:r>
    </w:p>
    <w:p w:rsidR="004C5A84" w:rsidRDefault="00F8670A" w:rsidP="004C5A84">
      <w:pPr>
        <w:spacing w:line="276" w:lineRule="auto"/>
        <w:jc w:val="both"/>
      </w:pPr>
      <w:r>
        <w:rPr>
          <w:rFonts w:ascii="Segoe UI" w:hAnsi="Segoe UI" w:cs="Segoe UI"/>
          <w:b/>
          <w:sz w:val="20"/>
          <w:szCs w:val="20"/>
        </w:rPr>
        <w:t>0,62</w:t>
      </w:r>
      <w:r w:rsidR="004C5A84">
        <w:rPr>
          <w:rFonts w:ascii="Segoe UI" w:hAnsi="Segoe UI" w:cs="Segoe UI"/>
          <w:b/>
          <w:sz w:val="20"/>
          <w:szCs w:val="20"/>
        </w:rPr>
        <w:t>%</w:t>
      </w:r>
      <w:r w:rsidR="004C5A84">
        <w:rPr>
          <w:rFonts w:ascii="Segoe UI" w:hAnsi="Segoe UI" w:cs="Segoe UI"/>
          <w:sz w:val="20"/>
          <w:szCs w:val="20"/>
        </w:rPr>
        <w:t xml:space="preserve"> des femmes ont été perçues comme </w:t>
      </w:r>
      <w:r w:rsidR="004C5A84">
        <w:rPr>
          <w:rFonts w:ascii="Segoe UI" w:hAnsi="Segoe UI" w:cs="Segoe UI"/>
          <w:b/>
          <w:sz w:val="20"/>
          <w:szCs w:val="20"/>
        </w:rPr>
        <w:t>arabes</w:t>
      </w:r>
      <w:r w:rsidR="004C5A84">
        <w:rPr>
          <w:rFonts w:ascii="Segoe UI" w:hAnsi="Segoe UI" w:cs="Segoe UI"/>
          <w:sz w:val="20"/>
          <w:szCs w:val="20"/>
        </w:rPr>
        <w:t xml:space="preserve"> – contre </w:t>
      </w:r>
      <w:r>
        <w:rPr>
          <w:rFonts w:ascii="Segoe UI" w:hAnsi="Segoe UI" w:cs="Segoe UI"/>
          <w:sz w:val="20"/>
          <w:szCs w:val="20"/>
        </w:rPr>
        <w:t>1,12</w:t>
      </w:r>
      <w:r w:rsidR="004C5A84" w:rsidRPr="001C4995">
        <w:rPr>
          <w:rFonts w:ascii="Segoe UI" w:hAnsi="Segoe UI" w:cs="Segoe UI"/>
          <w:sz w:val="20"/>
          <w:szCs w:val="20"/>
        </w:rPr>
        <w:t>%</w:t>
      </w:r>
      <w:r w:rsidR="004C5A84">
        <w:rPr>
          <w:rFonts w:ascii="Segoe UI" w:hAnsi="Segoe UI" w:cs="Segoe UI"/>
          <w:b/>
          <w:sz w:val="20"/>
          <w:szCs w:val="20"/>
        </w:rPr>
        <w:t xml:space="preserve"> </w:t>
      </w:r>
      <w:r w:rsidR="004C5A84">
        <w:rPr>
          <w:rFonts w:ascii="Segoe UI" w:hAnsi="Segoe UI" w:cs="Segoe UI"/>
          <w:sz w:val="20"/>
          <w:szCs w:val="20"/>
        </w:rPr>
        <w:t>des hommes</w:t>
      </w:r>
      <w:r w:rsidR="004C5A84" w:rsidRPr="00C343FD">
        <w:rPr>
          <w:rFonts w:ascii="Segoe UI" w:hAnsi="Segoe UI" w:cs="Segoe UI"/>
          <w:sz w:val="20"/>
          <w:szCs w:val="20"/>
        </w:rPr>
        <w:t>.</w:t>
      </w:r>
    </w:p>
    <w:p w:rsidR="004C5A84" w:rsidRDefault="00F8670A" w:rsidP="004C5A84">
      <w:pPr>
        <w:spacing w:line="276" w:lineRule="auto"/>
        <w:jc w:val="both"/>
      </w:pPr>
      <w:r>
        <w:rPr>
          <w:rFonts w:ascii="Segoe UI" w:hAnsi="Segoe UI" w:cs="Segoe UI"/>
          <w:b/>
          <w:sz w:val="20"/>
          <w:szCs w:val="20"/>
        </w:rPr>
        <w:t>0,49</w:t>
      </w:r>
      <w:r w:rsidR="004C5A84">
        <w:rPr>
          <w:rFonts w:ascii="Segoe UI" w:hAnsi="Segoe UI" w:cs="Segoe UI"/>
          <w:b/>
          <w:sz w:val="20"/>
          <w:szCs w:val="20"/>
        </w:rPr>
        <w:t xml:space="preserve">% </w:t>
      </w:r>
      <w:r w:rsidR="004C5A84">
        <w:rPr>
          <w:rFonts w:ascii="Segoe UI" w:hAnsi="Segoe UI" w:cs="Segoe UI"/>
          <w:sz w:val="20"/>
          <w:szCs w:val="20"/>
        </w:rPr>
        <w:t>des femmes</w:t>
      </w:r>
      <w:r w:rsidR="004C5A84">
        <w:rPr>
          <w:rFonts w:ascii="Segoe UI" w:hAnsi="Segoe UI" w:cs="Segoe UI"/>
          <w:b/>
          <w:sz w:val="20"/>
          <w:szCs w:val="20"/>
        </w:rPr>
        <w:t xml:space="preserve"> </w:t>
      </w:r>
      <w:r w:rsidR="004C5A84">
        <w:rPr>
          <w:rFonts w:ascii="Segoe UI" w:hAnsi="Segoe UI" w:cs="Segoe UI"/>
          <w:sz w:val="20"/>
          <w:szCs w:val="20"/>
        </w:rPr>
        <w:t xml:space="preserve">ont été perçues comme </w:t>
      </w:r>
      <w:r w:rsidR="004C5A84">
        <w:rPr>
          <w:rFonts w:ascii="Segoe UI" w:hAnsi="Segoe UI" w:cs="Segoe UI"/>
          <w:b/>
          <w:sz w:val="20"/>
          <w:szCs w:val="20"/>
        </w:rPr>
        <w:t>asiatiques</w:t>
      </w:r>
      <w:r w:rsidR="004C5A84">
        <w:rPr>
          <w:rFonts w:ascii="Segoe UI" w:hAnsi="Segoe UI" w:cs="Segoe UI"/>
          <w:sz w:val="20"/>
          <w:szCs w:val="20"/>
        </w:rPr>
        <w:t xml:space="preserve"> – contre </w:t>
      </w:r>
      <w:r>
        <w:rPr>
          <w:rFonts w:ascii="Segoe UI" w:hAnsi="Segoe UI" w:cs="Segoe UI"/>
          <w:sz w:val="20"/>
          <w:szCs w:val="20"/>
        </w:rPr>
        <w:t>1</w:t>
      </w:r>
      <w:r w:rsidR="004C5A84">
        <w:rPr>
          <w:rFonts w:ascii="Segoe UI" w:hAnsi="Segoe UI" w:cs="Segoe UI"/>
          <w:sz w:val="20"/>
          <w:szCs w:val="20"/>
        </w:rPr>
        <w:t>% des hommes.</w:t>
      </w:r>
    </w:p>
    <w:p w:rsidR="004C5A84" w:rsidRPr="003400F1" w:rsidRDefault="00F8670A" w:rsidP="004C5A84">
      <w:pPr>
        <w:spacing w:line="276" w:lineRule="auto"/>
        <w:jc w:val="both"/>
      </w:pPr>
      <w:r>
        <w:rPr>
          <w:rFonts w:ascii="Segoe UI" w:hAnsi="Segoe UI" w:cs="Segoe UI"/>
          <w:b/>
          <w:sz w:val="20"/>
          <w:szCs w:val="20"/>
        </w:rPr>
        <w:t>0,49</w:t>
      </w:r>
      <w:r w:rsidR="004C5A84">
        <w:rPr>
          <w:rFonts w:ascii="Segoe UI" w:hAnsi="Segoe UI" w:cs="Segoe UI"/>
          <w:b/>
          <w:sz w:val="20"/>
          <w:szCs w:val="20"/>
        </w:rPr>
        <w:t xml:space="preserve">% </w:t>
      </w:r>
      <w:r w:rsidR="004C5A84">
        <w:rPr>
          <w:rFonts w:ascii="Segoe UI" w:hAnsi="Segoe UI" w:cs="Segoe UI"/>
          <w:sz w:val="20"/>
          <w:szCs w:val="20"/>
        </w:rPr>
        <w:t>des femmes</w:t>
      </w:r>
      <w:r w:rsidR="004C5A84">
        <w:rPr>
          <w:rFonts w:ascii="Segoe UI" w:hAnsi="Segoe UI" w:cs="Segoe UI"/>
          <w:b/>
          <w:sz w:val="20"/>
          <w:szCs w:val="20"/>
        </w:rPr>
        <w:t xml:space="preserve"> </w:t>
      </w:r>
      <w:r w:rsidR="004C5A84">
        <w:rPr>
          <w:rFonts w:ascii="Segoe UI" w:hAnsi="Segoe UI" w:cs="Segoe UI"/>
          <w:sz w:val="20"/>
          <w:szCs w:val="20"/>
        </w:rPr>
        <w:t xml:space="preserve">ont été perçues comme </w:t>
      </w:r>
      <w:r w:rsidR="004C5A84">
        <w:rPr>
          <w:rFonts w:ascii="Segoe UI" w:hAnsi="Segoe UI" w:cs="Segoe UI"/>
          <w:b/>
          <w:sz w:val="20"/>
          <w:szCs w:val="20"/>
        </w:rPr>
        <w:t>latino-américaines</w:t>
      </w:r>
      <w:r w:rsidR="004C5A84">
        <w:rPr>
          <w:rFonts w:ascii="Segoe UI" w:hAnsi="Segoe UI" w:cs="Segoe UI"/>
          <w:sz w:val="20"/>
          <w:szCs w:val="20"/>
        </w:rPr>
        <w:t xml:space="preserve"> – contre </w:t>
      </w:r>
      <w:r>
        <w:rPr>
          <w:rFonts w:ascii="Segoe UI" w:hAnsi="Segoe UI" w:cs="Segoe UI"/>
          <w:sz w:val="20"/>
          <w:szCs w:val="20"/>
        </w:rPr>
        <w:t>0,67</w:t>
      </w:r>
      <w:r w:rsidR="004C5A84">
        <w:rPr>
          <w:rFonts w:ascii="Segoe UI" w:hAnsi="Segoe UI" w:cs="Segoe UI"/>
          <w:sz w:val="20"/>
          <w:szCs w:val="20"/>
        </w:rPr>
        <w:t>% des hommes.</w:t>
      </w:r>
    </w:p>
    <w:p w:rsidR="00F3244D" w:rsidRPr="00EB72C8" w:rsidRDefault="00F3244D" w:rsidP="00F23D82">
      <w:pPr>
        <w:spacing w:line="276" w:lineRule="auto"/>
        <w:jc w:val="both"/>
        <w:rPr>
          <w:rFonts w:ascii="Segoe UI" w:hAnsi="Segoe UI" w:cs="Segoe UI"/>
          <w:sz w:val="20"/>
          <w:szCs w:val="20"/>
        </w:rPr>
      </w:pPr>
    </w:p>
    <w:p w:rsidR="00CB6436" w:rsidRPr="0054176D" w:rsidRDefault="008002F9" w:rsidP="00F23D82">
      <w:pPr>
        <w:spacing w:line="276" w:lineRule="auto"/>
        <w:jc w:val="both"/>
      </w:pPr>
      <w:r>
        <w:rPr>
          <w:rFonts w:ascii="Segoe UI" w:hAnsi="Segoe UI" w:cs="Segoe UI"/>
          <w:sz w:val="20"/>
          <w:szCs w:val="20"/>
        </w:rPr>
        <w:t xml:space="preserve">Nous voyons donc que la blanchité reste un impératif normatif dans le discours publicitaire : </w:t>
      </w:r>
      <w:r w:rsidR="00005833">
        <w:rPr>
          <w:rFonts w:ascii="Segoe UI" w:hAnsi="Segoe UI" w:cs="Segoe UI"/>
          <w:sz w:val="20"/>
          <w:szCs w:val="20"/>
        </w:rPr>
        <w:t xml:space="preserve">paradoxalement, </w:t>
      </w:r>
      <w:r>
        <w:rPr>
          <w:rFonts w:ascii="Segoe UI" w:hAnsi="Segoe UI" w:cs="Segoe UI"/>
          <w:sz w:val="20"/>
          <w:szCs w:val="20"/>
        </w:rPr>
        <w:t>en cherchant à créer un lien d’identification avec le plus grand nombre possible, la publicité exclu</w:t>
      </w:r>
      <w:r w:rsidR="00961658">
        <w:rPr>
          <w:rFonts w:ascii="Segoe UI" w:hAnsi="Segoe UI" w:cs="Segoe UI"/>
          <w:sz w:val="20"/>
          <w:szCs w:val="20"/>
        </w:rPr>
        <w:t>t</w:t>
      </w:r>
      <w:r>
        <w:rPr>
          <w:rFonts w:ascii="Segoe UI" w:hAnsi="Segoe UI" w:cs="Segoe UI"/>
          <w:sz w:val="20"/>
          <w:szCs w:val="20"/>
        </w:rPr>
        <w:t xml:space="preserve"> collatéralement une grande variété de publics du champ des représentations. La diversité apparaît souvent dans la c</w:t>
      </w:r>
      <w:r w:rsidR="00961658">
        <w:rPr>
          <w:rFonts w:ascii="Segoe UI" w:hAnsi="Segoe UI" w:cs="Segoe UI"/>
          <w:sz w:val="20"/>
          <w:szCs w:val="20"/>
        </w:rPr>
        <w:t>ommunication commerciale comme</w:t>
      </w:r>
      <w:r w:rsidR="00F3244D">
        <w:rPr>
          <w:rFonts w:ascii="Segoe UI" w:hAnsi="Segoe UI" w:cs="Segoe UI"/>
          <w:sz w:val="20"/>
          <w:szCs w:val="20"/>
        </w:rPr>
        <w:t xml:space="preserve"> – </w:t>
      </w:r>
      <w:r>
        <w:rPr>
          <w:rFonts w:ascii="Segoe UI" w:hAnsi="Segoe UI" w:cs="Segoe UI"/>
          <w:sz w:val="20"/>
          <w:szCs w:val="20"/>
        </w:rPr>
        <w:t xml:space="preserve">tel que Stuart Hall le décrit </w:t>
      </w:r>
      <w:r w:rsidR="00F3244D">
        <w:rPr>
          <w:rFonts w:ascii="Segoe UI" w:hAnsi="Segoe UI" w:cs="Segoe UI"/>
          <w:sz w:val="20"/>
          <w:szCs w:val="20"/>
        </w:rPr>
        <w:t>–</w:t>
      </w:r>
      <w:r>
        <w:rPr>
          <w:rFonts w:ascii="Segoe UI" w:hAnsi="Segoe UI" w:cs="Segoe UI"/>
          <w:sz w:val="20"/>
          <w:szCs w:val="20"/>
        </w:rPr>
        <w:t xml:space="preserve"> « une touche d'ethnicité, une touche d’exotisme et, comme nous le disons en Angleterre,</w:t>
      </w:r>
      <w:r>
        <w:rPr>
          <w:rFonts w:ascii="Segoe UI" w:hAnsi="Segoe UI" w:cs="Segoe UI"/>
          <w:i/>
          <w:sz w:val="20"/>
          <w:szCs w:val="20"/>
        </w:rPr>
        <w:t xml:space="preserve"> " </w:t>
      </w:r>
      <w:r>
        <w:rPr>
          <w:rFonts w:ascii="Segoe UI" w:hAnsi="Segoe UI" w:cs="Segoe UI"/>
          <w:sz w:val="20"/>
          <w:szCs w:val="20"/>
        </w:rPr>
        <w:t>un petit bout de l’autre" »</w:t>
      </w:r>
      <w:r>
        <w:rPr>
          <w:rStyle w:val="Appelnotedebasdep"/>
          <w:rFonts w:ascii="Segoe UI" w:hAnsi="Segoe UI" w:cs="Segoe UI"/>
          <w:sz w:val="20"/>
          <w:szCs w:val="20"/>
        </w:rPr>
        <w:footnoteReference w:id="52"/>
      </w:r>
      <w:r>
        <w:rPr>
          <w:rFonts w:ascii="Segoe UI" w:hAnsi="Segoe UI" w:cs="Segoe UI"/>
          <w:sz w:val="20"/>
          <w:szCs w:val="20"/>
        </w:rPr>
        <w:t xml:space="preserve">. Le produit vanté (que ce soit du yaourt </w:t>
      </w:r>
      <w:r>
        <w:rPr>
          <w:rFonts w:ascii="Segoe UI" w:hAnsi="Segoe UI" w:cs="Segoe UI"/>
          <w:i/>
          <w:sz w:val="20"/>
          <w:szCs w:val="20"/>
        </w:rPr>
        <w:t>Yakult</w:t>
      </w:r>
      <w:r>
        <w:rPr>
          <w:rFonts w:ascii="Segoe UI" w:hAnsi="Segoe UI" w:cs="Segoe UI"/>
          <w:sz w:val="20"/>
          <w:szCs w:val="20"/>
        </w:rPr>
        <w:t xml:space="preserve">, du jambon </w:t>
      </w:r>
      <w:r>
        <w:rPr>
          <w:rFonts w:ascii="Segoe UI" w:hAnsi="Segoe UI" w:cs="Segoe UI"/>
          <w:i/>
          <w:sz w:val="20"/>
          <w:szCs w:val="20"/>
        </w:rPr>
        <w:t>Aoste</w:t>
      </w:r>
      <w:r>
        <w:rPr>
          <w:rFonts w:ascii="Segoe UI" w:hAnsi="Segoe UI" w:cs="Segoe UI"/>
          <w:sz w:val="20"/>
          <w:szCs w:val="20"/>
        </w:rPr>
        <w:t xml:space="preserve"> ou encore des produits désodorisants </w:t>
      </w:r>
      <w:r>
        <w:rPr>
          <w:rFonts w:ascii="Segoe UI" w:hAnsi="Segoe UI" w:cs="Segoe UI"/>
          <w:i/>
          <w:sz w:val="20"/>
          <w:szCs w:val="20"/>
        </w:rPr>
        <w:t>Air Wick</w:t>
      </w:r>
      <w:r>
        <w:rPr>
          <w:rFonts w:ascii="Segoe UI" w:hAnsi="Segoe UI" w:cs="Segoe UI"/>
          <w:sz w:val="20"/>
          <w:szCs w:val="20"/>
        </w:rPr>
        <w:t xml:space="preserve">) apparaît dès lors comme un produit universel, approuvé et apprécié à travers le </w:t>
      </w:r>
      <w:r>
        <w:rPr>
          <w:rFonts w:ascii="Segoe UI" w:hAnsi="Segoe UI" w:cs="Segoe UI"/>
          <w:sz w:val="20"/>
          <w:szCs w:val="20"/>
        </w:rPr>
        <w:lastRenderedPageBreak/>
        <w:t xml:space="preserve">monde entier, conférant ainsi </w:t>
      </w:r>
      <w:r w:rsidR="00AC66F7">
        <w:rPr>
          <w:rFonts w:ascii="Segoe UI" w:hAnsi="Segoe UI" w:cs="Segoe UI"/>
          <w:sz w:val="20"/>
          <w:szCs w:val="20"/>
        </w:rPr>
        <w:t xml:space="preserve">à la diversité </w:t>
      </w:r>
      <w:r>
        <w:rPr>
          <w:rFonts w:ascii="Segoe UI" w:hAnsi="Segoe UI" w:cs="Segoe UI"/>
          <w:sz w:val="20"/>
          <w:szCs w:val="20"/>
        </w:rPr>
        <w:t xml:space="preserve">une aura de dépaysement. Dans d’autres cas de figure, </w:t>
      </w:r>
      <w:r w:rsidRPr="0054176D">
        <w:rPr>
          <w:rFonts w:ascii="Segoe UI" w:hAnsi="Segoe UI" w:cs="Segoe UI"/>
          <w:sz w:val="20"/>
          <w:szCs w:val="20"/>
        </w:rPr>
        <w:t xml:space="preserve">les </w:t>
      </w:r>
      <w:r w:rsidR="003665D3" w:rsidRPr="0054176D">
        <w:rPr>
          <w:rFonts w:ascii="Segoe UI" w:hAnsi="Segoe UI" w:cs="Segoe UI"/>
          <w:sz w:val="20"/>
          <w:szCs w:val="20"/>
        </w:rPr>
        <w:t>personnes issues de la diversité</w:t>
      </w:r>
      <w:r w:rsidR="005862CC" w:rsidRPr="0054176D">
        <w:rPr>
          <w:rFonts w:ascii="Segoe UI" w:hAnsi="Segoe UI" w:cs="Segoe UI"/>
          <w:sz w:val="20"/>
          <w:szCs w:val="20"/>
        </w:rPr>
        <w:t xml:space="preserve"> d’origine</w:t>
      </w:r>
      <w:r w:rsidRPr="0054176D">
        <w:rPr>
          <w:rFonts w:ascii="Segoe UI" w:hAnsi="Segoe UI" w:cs="Segoe UI"/>
          <w:sz w:val="20"/>
          <w:szCs w:val="20"/>
        </w:rPr>
        <w:t xml:space="preserve"> apparaissent sous forme de figurants, ombres furtives en arrière-plan ou simples </w:t>
      </w:r>
      <w:r w:rsidRPr="0054176D">
        <w:rPr>
          <w:rFonts w:ascii="Segoe UI" w:hAnsi="Segoe UI" w:cs="Segoe UI"/>
          <w:i/>
          <w:sz w:val="20"/>
          <w:szCs w:val="20"/>
        </w:rPr>
        <w:t xml:space="preserve">tokens </w:t>
      </w:r>
      <w:r w:rsidR="004E681C" w:rsidRPr="0054176D">
        <w:rPr>
          <w:rFonts w:ascii="Segoe UI" w:hAnsi="Segoe UI" w:cs="Segoe UI"/>
          <w:sz w:val="20"/>
          <w:szCs w:val="20"/>
        </w:rPr>
        <w:t>–</w:t>
      </w:r>
      <w:r w:rsidRPr="0054176D">
        <w:rPr>
          <w:rFonts w:ascii="Segoe UI" w:hAnsi="Segoe UI" w:cs="Segoe UI"/>
          <w:sz w:val="20"/>
          <w:szCs w:val="20"/>
        </w:rPr>
        <w:t xml:space="preserve"> c'est à dire représentants de leur minorité, placés dans le récit dans un geste purement symbolique afin de donner l’illusion d’une valorisation de la diversité</w:t>
      </w:r>
      <w:r w:rsidRPr="0054176D">
        <w:rPr>
          <w:rStyle w:val="Appelnotedebasdep"/>
          <w:rFonts w:ascii="Segoe UI" w:hAnsi="Segoe UI" w:cs="Segoe UI"/>
          <w:sz w:val="20"/>
          <w:szCs w:val="20"/>
        </w:rPr>
        <w:footnoteReference w:id="53"/>
      </w:r>
      <w:r w:rsidRPr="0054176D">
        <w:rPr>
          <w:rFonts w:ascii="Segoe UI" w:hAnsi="Segoe UI" w:cs="Segoe UI"/>
          <w:sz w:val="20"/>
          <w:szCs w:val="20"/>
        </w:rPr>
        <w:t xml:space="preserve">. </w:t>
      </w:r>
    </w:p>
    <w:p w:rsidR="00CB6436" w:rsidRDefault="008002F9" w:rsidP="00F23D82">
      <w:pPr>
        <w:spacing w:line="276" w:lineRule="auto"/>
        <w:jc w:val="both"/>
      </w:pPr>
      <w:r w:rsidRPr="0054176D">
        <w:rPr>
          <w:rFonts w:ascii="Segoe UI" w:hAnsi="Segoe UI" w:cs="Segoe UI"/>
          <w:sz w:val="20"/>
          <w:szCs w:val="20"/>
        </w:rPr>
        <w:t xml:space="preserve">D'autres marques semblent cependant moins rétives à la diversité et présentent les </w:t>
      </w:r>
      <w:r w:rsidR="005862CC" w:rsidRPr="0054176D">
        <w:rPr>
          <w:rFonts w:ascii="Segoe UI" w:hAnsi="Segoe UI" w:cs="Segoe UI"/>
          <w:sz w:val="20"/>
          <w:szCs w:val="20"/>
        </w:rPr>
        <w:t xml:space="preserve">personnes issues de la diversité d’origine </w:t>
      </w:r>
      <w:r w:rsidRPr="0054176D">
        <w:rPr>
          <w:rFonts w:ascii="Segoe UI" w:hAnsi="Segoe UI" w:cs="Segoe UI"/>
          <w:sz w:val="20"/>
          <w:szCs w:val="20"/>
        </w:rPr>
        <w:t xml:space="preserve">comme des personnages pluridimensionnels et faisant naturellement partie de la société. La marque alimentaire </w:t>
      </w:r>
      <w:r w:rsidRPr="0054176D">
        <w:rPr>
          <w:rFonts w:ascii="Segoe UI" w:hAnsi="Segoe UI" w:cs="Segoe UI"/>
          <w:i/>
          <w:sz w:val="20"/>
          <w:szCs w:val="20"/>
        </w:rPr>
        <w:t>Nutella</w:t>
      </w:r>
      <w:r w:rsidRPr="0054176D">
        <w:rPr>
          <w:rFonts w:ascii="Segoe UI" w:hAnsi="Segoe UI" w:cs="Segoe UI"/>
          <w:sz w:val="20"/>
          <w:szCs w:val="20"/>
        </w:rPr>
        <w:t xml:space="preserve"> prend</w:t>
      </w:r>
      <w:r w:rsidR="00BF0881" w:rsidRPr="0054176D">
        <w:rPr>
          <w:rFonts w:ascii="Segoe UI" w:hAnsi="Segoe UI" w:cs="Segoe UI"/>
          <w:sz w:val="20"/>
          <w:szCs w:val="20"/>
        </w:rPr>
        <w:t>,</w:t>
      </w:r>
      <w:r w:rsidRPr="0054176D">
        <w:rPr>
          <w:rFonts w:ascii="Segoe UI" w:hAnsi="Segoe UI" w:cs="Segoe UI"/>
          <w:sz w:val="20"/>
          <w:szCs w:val="20"/>
        </w:rPr>
        <w:t xml:space="preserve"> par exemple</w:t>
      </w:r>
      <w:r w:rsidR="00BF0881" w:rsidRPr="0054176D">
        <w:rPr>
          <w:rFonts w:ascii="Segoe UI" w:hAnsi="Segoe UI" w:cs="Segoe UI"/>
          <w:sz w:val="20"/>
          <w:szCs w:val="20"/>
        </w:rPr>
        <w:t>,</w:t>
      </w:r>
      <w:r w:rsidRPr="0054176D">
        <w:rPr>
          <w:rFonts w:ascii="Segoe UI" w:hAnsi="Segoe UI" w:cs="Segoe UI"/>
          <w:sz w:val="20"/>
          <w:szCs w:val="20"/>
        </w:rPr>
        <w:t xml:space="preserve"> le parti de représenter une famille </w:t>
      </w:r>
      <w:r w:rsidR="001E229A" w:rsidRPr="0054176D">
        <w:rPr>
          <w:rFonts w:ascii="Segoe UI" w:hAnsi="Segoe UI" w:cs="Segoe UI"/>
          <w:sz w:val="20"/>
          <w:szCs w:val="20"/>
        </w:rPr>
        <w:t xml:space="preserve">multiculturelle </w:t>
      </w:r>
      <w:r w:rsidRPr="0054176D">
        <w:rPr>
          <w:rFonts w:ascii="Segoe UI" w:hAnsi="Segoe UI" w:cs="Segoe UI"/>
          <w:sz w:val="20"/>
          <w:szCs w:val="20"/>
        </w:rPr>
        <w:t>r</w:t>
      </w:r>
      <w:r>
        <w:rPr>
          <w:rFonts w:ascii="Segoe UI" w:hAnsi="Segoe UI" w:cs="Segoe UI"/>
          <w:sz w:val="20"/>
          <w:szCs w:val="20"/>
        </w:rPr>
        <w:t>ecomposée, exprimant ainsi une vision moderne et positive du couple et de la famille, dans laquelle la diversité prend une place totalement dé-problématisée.</w:t>
      </w:r>
    </w:p>
    <w:p w:rsidR="00CB6436" w:rsidRDefault="00CB6436" w:rsidP="00F23D82">
      <w:pPr>
        <w:spacing w:line="276" w:lineRule="auto"/>
        <w:jc w:val="both"/>
        <w:rPr>
          <w:rFonts w:ascii="Segoe UI" w:hAnsi="Segoe UI" w:cs="Segoe UI"/>
          <w:sz w:val="20"/>
          <w:szCs w:val="20"/>
        </w:rPr>
      </w:pPr>
    </w:p>
    <w:p w:rsidR="00CB6436" w:rsidRDefault="00E863A8" w:rsidP="00F23D82">
      <w:pPr>
        <w:spacing w:line="276" w:lineRule="auto"/>
        <w:jc w:val="center"/>
      </w:pPr>
      <w:r>
        <w:rPr>
          <w:rFonts w:ascii="Segoe UI" w:hAnsi="Segoe UI" w:cs="Segoe UI"/>
          <w:i/>
          <w:noProof/>
          <w:sz w:val="20"/>
          <w:szCs w:val="20"/>
          <w:lang w:eastAsia="fr-BE"/>
        </w:rPr>
        <mc:AlternateContent>
          <mc:Choice Requires="wps">
            <w:drawing>
              <wp:anchor distT="0" distB="0" distL="114300" distR="114300" simplePos="0" relativeHeight="251836416" behindDoc="0" locked="0" layoutInCell="1" allowOverlap="1">
                <wp:simplePos x="0" y="0"/>
                <wp:positionH relativeFrom="margin">
                  <wp:posOffset>982345</wp:posOffset>
                </wp:positionH>
                <wp:positionV relativeFrom="paragraph">
                  <wp:posOffset>2186940</wp:posOffset>
                </wp:positionV>
                <wp:extent cx="3893820" cy="247015"/>
                <wp:effectExtent l="0" t="0" r="0" b="635"/>
                <wp:wrapSquare wrapText="bothSides"/>
                <wp:docPr id="51" name="Zone de texte 2"/>
                <wp:cNvGraphicFramePr/>
                <a:graphic xmlns:a="http://schemas.openxmlformats.org/drawingml/2006/main">
                  <a:graphicData uri="http://schemas.microsoft.com/office/word/2010/wordprocessingShape">
                    <wps:wsp>
                      <wps:cNvSpPr txBox="1"/>
                      <wps:spPr>
                        <a:xfrm>
                          <a:off x="0" y="0"/>
                          <a:ext cx="3893820" cy="247015"/>
                        </a:xfrm>
                        <a:prstGeom prst="rect">
                          <a:avLst/>
                        </a:prstGeom>
                        <a:solidFill>
                          <a:srgbClr val="FFFFFF"/>
                        </a:solidFill>
                        <a:ln>
                          <a:noFill/>
                          <a:prstDash/>
                        </a:ln>
                      </wps:spPr>
                      <wps:txbx>
                        <w:txbxContent>
                          <w:p w:rsidR="004E6516" w:rsidRPr="009D583C" w:rsidRDefault="004E6516" w:rsidP="009D583C">
                            <w:pPr>
                              <w:jc w:val="center"/>
                              <w:rPr>
                                <w:rFonts w:asciiTheme="minorHAnsi" w:hAnsiTheme="minorHAnsi" w:cstheme="minorHAnsi"/>
                                <w:i/>
                                <w:sz w:val="18"/>
                                <w:szCs w:val="18"/>
                              </w:rPr>
                            </w:pPr>
                            <w:r w:rsidRPr="009D583C">
                              <w:rPr>
                                <w:rFonts w:asciiTheme="minorHAnsi" w:hAnsiTheme="minorHAnsi" w:cstheme="minorHAnsi"/>
                                <w:i/>
                                <w:sz w:val="18"/>
                                <w:szCs w:val="18"/>
                              </w:rPr>
                              <w:t>Famille recomposée et multiculturelle chez Nutella (Nutella B-ready)</w:t>
                            </w:r>
                          </w:p>
                          <w:p w:rsidR="004E6516" w:rsidRPr="00937475" w:rsidRDefault="004E6516">
                            <w:pPr>
                              <w:jc w:val="center"/>
                              <w:rPr>
                                <w:rFonts w:ascii="Segoe UI" w:hAnsi="Segoe UI" w:cs="Segoe UI"/>
                              </w:rPr>
                            </w:pPr>
                            <w:r>
                              <w:rPr>
                                <w:rFonts w:ascii="Segoe UI" w:hAnsi="Segoe UI" w:cs="Segoe UI"/>
                              </w:rPr>
                              <w:t>)</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43" type="#_x0000_t202" style="position:absolute;left:0;text-align:left;margin-left:77.35pt;margin-top:172.2pt;width:306.6pt;height:19.45pt;z-index:251836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" stroked="f">
                <v:textbox>
                  <w:txbxContent>
                    <w:p w:rsidR="004E6516" w:rsidRPr="009D583C" w:rsidRDefault="004E6516" w:rsidP="009D583C">
                      <w:pPr>
                        <w:jc w:val="center"/>
                        <w:rPr>
                          <w:rFonts w:asciiTheme="minorHAnsi" w:hAnsiTheme="minorHAnsi" w:cstheme="minorHAnsi"/>
                          <w:i/>
                          <w:sz w:val="18"/>
                          <w:szCs w:val="18"/>
                        </w:rPr>
                      </w:pPr>
                      <w:r w:rsidRPr="009D583C">
                        <w:rPr>
                          <w:rFonts w:asciiTheme="minorHAnsi" w:hAnsiTheme="minorHAnsi" w:cstheme="minorHAnsi"/>
                          <w:i/>
                          <w:sz w:val="18"/>
                          <w:szCs w:val="18"/>
                        </w:rPr>
                        <w:t>Famille recomposée et multiculturelle chez Nutella (Nutella B-</w:t>
                      </w:r>
                      <w:proofErr w:type="spellStart"/>
                      <w:r w:rsidRPr="009D583C">
                        <w:rPr>
                          <w:rFonts w:asciiTheme="minorHAnsi" w:hAnsiTheme="minorHAnsi" w:cstheme="minorHAnsi"/>
                          <w:i/>
                          <w:sz w:val="18"/>
                          <w:szCs w:val="18"/>
                        </w:rPr>
                        <w:t>ready</w:t>
                      </w:r>
                      <w:proofErr w:type="spellEnd"/>
                      <w:r w:rsidRPr="009D583C">
                        <w:rPr>
                          <w:rFonts w:asciiTheme="minorHAnsi" w:hAnsiTheme="minorHAnsi" w:cstheme="minorHAnsi"/>
                          <w:i/>
                          <w:sz w:val="18"/>
                          <w:szCs w:val="18"/>
                        </w:rPr>
                        <w:t>)</w:t>
                      </w:r>
                    </w:p>
                    <w:p w:rsidR="004E6516" w:rsidRPr="00937475" w:rsidRDefault="004E6516">
                      <w:pPr>
                        <w:jc w:val="center"/>
                        <w:rPr>
                          <w:rFonts w:ascii="Segoe UI" w:hAnsi="Segoe UI" w:cs="Segoe UI"/>
                        </w:rPr>
                      </w:pPr>
                      <w:r>
                        <w:rPr>
                          <w:rFonts w:ascii="Segoe UI" w:hAnsi="Segoe UI" w:cs="Segoe UI"/>
                        </w:rPr>
                        <w:t>)</w:t>
                      </w:r>
                    </w:p>
                  </w:txbxContent>
                </v:textbox>
                <w10:wrap type="square" anchorx="margin"/>
              </v:shape>
            </w:pict>
          </mc:Fallback>
        </mc:AlternateContent>
      </w:r>
      <w:r w:rsidR="008002F9">
        <w:rPr>
          <w:rFonts w:ascii="Segoe UI" w:hAnsi="Segoe UI" w:cs="Segoe UI"/>
          <w:noProof/>
          <w:sz w:val="20"/>
          <w:szCs w:val="20"/>
          <w:lang w:eastAsia="fr-BE"/>
        </w:rPr>
        <w:drawing>
          <wp:inline distT="0" distB="0" distL="0" distR="0">
            <wp:extent cx="4910757" cy="2056430"/>
            <wp:effectExtent l="0" t="0" r="4143" b="970"/>
            <wp:docPr id="50" name="Imag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10757" cy="2056430"/>
                    </a:xfrm>
                    <a:prstGeom prst="rect">
                      <a:avLst/>
                    </a:prstGeom>
                    <a:noFill/>
                    <a:ln>
                      <a:noFill/>
                      <a:prstDash/>
                    </a:ln>
                  </pic:spPr>
                </pic:pic>
              </a:graphicData>
            </a:graphic>
          </wp:inline>
        </w:drawing>
      </w:r>
    </w:p>
    <w:p w:rsidR="00CB6436" w:rsidRDefault="00CB6436" w:rsidP="00F23D82">
      <w:pPr>
        <w:spacing w:line="276" w:lineRule="auto"/>
      </w:pPr>
    </w:p>
    <w:p w:rsidR="003F2F2A" w:rsidRDefault="003F2F2A" w:rsidP="00F23D82">
      <w:pPr>
        <w:spacing w:line="276" w:lineRule="auto"/>
        <w:jc w:val="both"/>
        <w:rPr>
          <w:rFonts w:ascii="Segoe UI" w:hAnsi="Segoe UI" w:cs="Segoe UI"/>
          <w:sz w:val="20"/>
          <w:szCs w:val="20"/>
        </w:rPr>
      </w:pPr>
    </w:p>
    <w:p w:rsidR="00AB3352" w:rsidRPr="005C63A7" w:rsidRDefault="005C63A7" w:rsidP="005C63A7">
      <w:pPr>
        <w:pStyle w:val="Titre2"/>
        <w:rPr>
          <w:rFonts w:asciiTheme="majorHAnsi" w:hAnsiTheme="majorHAnsi"/>
          <w:sz w:val="24"/>
          <w:szCs w:val="24"/>
        </w:rPr>
      </w:pPr>
      <w:bookmarkStart w:id="18" w:name="_Toc512178808"/>
      <w:r w:rsidRPr="005C63A7">
        <w:rPr>
          <w:rFonts w:asciiTheme="majorHAnsi" w:hAnsiTheme="majorHAnsi"/>
          <w:sz w:val="24"/>
          <w:szCs w:val="24"/>
        </w:rPr>
        <w:t xml:space="preserve">2.9. </w:t>
      </w:r>
      <w:r w:rsidR="00AB3352" w:rsidRPr="005C63A7">
        <w:rPr>
          <w:rFonts w:asciiTheme="majorHAnsi" w:hAnsiTheme="majorHAnsi"/>
          <w:sz w:val="24"/>
          <w:szCs w:val="24"/>
        </w:rPr>
        <w:t>E</w:t>
      </w:r>
      <w:r w:rsidR="008002F9" w:rsidRPr="005C63A7">
        <w:rPr>
          <w:rFonts w:asciiTheme="majorHAnsi" w:hAnsiTheme="majorHAnsi"/>
          <w:sz w:val="24"/>
          <w:szCs w:val="24"/>
        </w:rPr>
        <w:t>spaces de r</w:t>
      </w:r>
      <w:r w:rsidR="00FB167D" w:rsidRPr="005C63A7">
        <w:rPr>
          <w:rFonts w:asciiTheme="majorHAnsi" w:hAnsiTheme="majorHAnsi"/>
          <w:sz w:val="24"/>
          <w:szCs w:val="24"/>
        </w:rPr>
        <w:t>é</w:t>
      </w:r>
      <w:r w:rsidR="008002F9" w:rsidRPr="005C63A7">
        <w:rPr>
          <w:rFonts w:asciiTheme="majorHAnsi" w:hAnsiTheme="majorHAnsi"/>
          <w:sz w:val="24"/>
          <w:szCs w:val="24"/>
        </w:rPr>
        <w:t>f</w:t>
      </w:r>
      <w:r w:rsidR="00FB167D" w:rsidRPr="005C63A7">
        <w:rPr>
          <w:rFonts w:asciiTheme="majorHAnsi" w:hAnsiTheme="majorHAnsi"/>
          <w:sz w:val="24"/>
          <w:szCs w:val="24"/>
        </w:rPr>
        <w:t>é</w:t>
      </w:r>
      <w:r w:rsidR="008002F9" w:rsidRPr="005C63A7">
        <w:rPr>
          <w:rFonts w:asciiTheme="majorHAnsi" w:hAnsiTheme="majorHAnsi"/>
          <w:sz w:val="24"/>
          <w:szCs w:val="24"/>
        </w:rPr>
        <w:t>rence</w:t>
      </w:r>
      <w:bookmarkEnd w:id="18"/>
    </w:p>
    <w:p w:rsidR="00CB6436" w:rsidRDefault="008002F9" w:rsidP="00F23D82">
      <w:pPr>
        <w:spacing w:line="276" w:lineRule="auto"/>
        <w:jc w:val="both"/>
      </w:pPr>
      <w:r>
        <w:rPr>
          <w:rFonts w:ascii="Segoe UI" w:hAnsi="Segoe UI" w:cs="Segoe UI"/>
          <w:sz w:val="20"/>
          <w:szCs w:val="20"/>
        </w:rPr>
        <w:t>Dans le corpus analysé, les femmes sont majoritairement retrouvées dans l’</w:t>
      </w:r>
      <w:r w:rsidRPr="00286532">
        <w:rPr>
          <w:rFonts w:ascii="Segoe UI" w:hAnsi="Segoe UI" w:cs="Segoe UI"/>
          <w:b/>
          <w:sz w:val="20"/>
          <w:szCs w:val="20"/>
        </w:rPr>
        <w:t>espace public</w:t>
      </w:r>
      <w:r w:rsidR="00286532">
        <w:rPr>
          <w:rFonts w:ascii="Segoe UI" w:hAnsi="Segoe UI" w:cs="Segoe UI"/>
          <w:b/>
          <w:sz w:val="20"/>
          <w:szCs w:val="20"/>
        </w:rPr>
        <w:t xml:space="preserve"> ou de sociabilité</w:t>
      </w:r>
      <w:r w:rsidRPr="00286532">
        <w:rPr>
          <w:rFonts w:ascii="Segoe UI" w:hAnsi="Segoe UI" w:cs="Segoe UI"/>
          <w:b/>
          <w:sz w:val="20"/>
          <w:szCs w:val="20"/>
        </w:rPr>
        <w:t xml:space="preserve"> </w:t>
      </w:r>
      <w:r>
        <w:rPr>
          <w:rFonts w:ascii="Segoe UI" w:hAnsi="Segoe UI" w:cs="Segoe UI"/>
          <w:sz w:val="20"/>
          <w:szCs w:val="20"/>
        </w:rPr>
        <w:t>(</w:t>
      </w:r>
      <w:r w:rsidR="00AB3352">
        <w:rPr>
          <w:rFonts w:ascii="Segoe UI" w:hAnsi="Segoe UI" w:cs="Segoe UI"/>
          <w:b/>
          <w:sz w:val="20"/>
          <w:szCs w:val="20"/>
        </w:rPr>
        <w:t>39</w:t>
      </w:r>
      <w:r>
        <w:rPr>
          <w:rFonts w:ascii="Segoe UI" w:hAnsi="Segoe UI" w:cs="Segoe UI"/>
          <w:b/>
          <w:sz w:val="20"/>
          <w:szCs w:val="20"/>
        </w:rPr>
        <w:t>%</w:t>
      </w:r>
      <w:r w:rsidR="00B94D48">
        <w:rPr>
          <w:rFonts w:ascii="Segoe UI" w:hAnsi="Segoe UI" w:cs="Segoe UI"/>
          <w:b/>
          <w:sz w:val="20"/>
          <w:szCs w:val="20"/>
        </w:rPr>
        <w:t xml:space="preserve"> </w:t>
      </w:r>
      <w:r w:rsidR="00B94D48" w:rsidRPr="00B94D48">
        <w:rPr>
          <w:rFonts w:ascii="Segoe UI" w:hAnsi="Segoe UI" w:cs="Segoe UI"/>
          <w:sz w:val="20"/>
          <w:szCs w:val="20"/>
        </w:rPr>
        <w:t>des femmes</w:t>
      </w:r>
      <w:r w:rsidR="00CA5716">
        <w:rPr>
          <w:rFonts w:ascii="Segoe UI" w:hAnsi="Segoe UI" w:cs="Segoe UI"/>
          <w:sz w:val="20"/>
          <w:szCs w:val="20"/>
        </w:rPr>
        <w:t xml:space="preserve"> figurent dans cet espace pour 29,88% des hommes</w:t>
      </w:r>
      <w:r>
        <w:rPr>
          <w:rFonts w:ascii="Segoe UI" w:hAnsi="Segoe UI" w:cs="Segoe UI"/>
          <w:sz w:val="20"/>
          <w:szCs w:val="20"/>
        </w:rPr>
        <w:t>) ; tandis que les hommes sont majoritairement retrouvés dans l’espace professionnel (</w:t>
      </w:r>
      <w:r>
        <w:rPr>
          <w:rFonts w:ascii="Segoe UI" w:hAnsi="Segoe UI" w:cs="Segoe UI"/>
          <w:b/>
          <w:sz w:val="20"/>
          <w:szCs w:val="20"/>
        </w:rPr>
        <w:t>32,</w:t>
      </w:r>
      <w:r w:rsidR="00AB3352">
        <w:rPr>
          <w:rFonts w:ascii="Segoe UI" w:hAnsi="Segoe UI" w:cs="Segoe UI"/>
          <w:b/>
          <w:sz w:val="20"/>
          <w:szCs w:val="20"/>
        </w:rPr>
        <w:t>08</w:t>
      </w:r>
      <w:r>
        <w:rPr>
          <w:rFonts w:ascii="Segoe UI" w:hAnsi="Segoe UI" w:cs="Segoe UI"/>
          <w:b/>
          <w:sz w:val="20"/>
          <w:szCs w:val="20"/>
        </w:rPr>
        <w:t>%</w:t>
      </w:r>
      <w:r w:rsidR="00B94D48">
        <w:rPr>
          <w:rFonts w:ascii="Segoe UI" w:hAnsi="Segoe UI" w:cs="Segoe UI"/>
          <w:b/>
          <w:sz w:val="20"/>
          <w:szCs w:val="20"/>
        </w:rPr>
        <w:t xml:space="preserve"> </w:t>
      </w:r>
      <w:r w:rsidR="00B94D48" w:rsidRPr="00B94D48">
        <w:rPr>
          <w:rFonts w:ascii="Segoe UI" w:hAnsi="Segoe UI" w:cs="Segoe UI"/>
          <w:sz w:val="20"/>
          <w:szCs w:val="20"/>
        </w:rPr>
        <w:t>des hommes</w:t>
      </w:r>
      <w:r w:rsidR="00CA5716">
        <w:rPr>
          <w:rFonts w:ascii="Segoe UI" w:hAnsi="Segoe UI" w:cs="Segoe UI"/>
          <w:sz w:val="20"/>
          <w:szCs w:val="20"/>
        </w:rPr>
        <w:t xml:space="preserve"> y figurent pour </w:t>
      </w:r>
      <w:r w:rsidR="00CA5716" w:rsidRPr="000A65EF">
        <w:rPr>
          <w:rFonts w:ascii="Segoe UI" w:hAnsi="Segoe UI" w:cs="Segoe UI"/>
          <w:b/>
          <w:sz w:val="20"/>
          <w:szCs w:val="20"/>
        </w:rPr>
        <w:t>15,19%</w:t>
      </w:r>
      <w:r w:rsidR="00CA5716">
        <w:rPr>
          <w:rFonts w:ascii="Segoe UI" w:hAnsi="Segoe UI" w:cs="Segoe UI"/>
          <w:sz w:val="20"/>
          <w:szCs w:val="20"/>
        </w:rPr>
        <w:t xml:space="preserve"> des femmes</w:t>
      </w:r>
      <w:r>
        <w:rPr>
          <w:rFonts w:ascii="Segoe UI" w:hAnsi="Segoe UI" w:cs="Segoe UI"/>
          <w:sz w:val="20"/>
          <w:szCs w:val="20"/>
        </w:rPr>
        <w:t>). Nous voyons donc qu’ici encore, l’association de la masculinité au monde professionnel est appuyée.</w:t>
      </w:r>
    </w:p>
    <w:p w:rsidR="00AB3352" w:rsidRDefault="008002F9" w:rsidP="00F23D82">
      <w:pPr>
        <w:spacing w:line="276" w:lineRule="auto"/>
        <w:jc w:val="both"/>
        <w:rPr>
          <w:rFonts w:ascii="Segoe UI" w:hAnsi="Segoe UI" w:cs="Segoe UI"/>
          <w:sz w:val="20"/>
          <w:szCs w:val="20"/>
        </w:rPr>
      </w:pPr>
      <w:r>
        <w:rPr>
          <w:rFonts w:ascii="Segoe UI" w:hAnsi="Segoe UI" w:cs="Segoe UI"/>
          <w:sz w:val="20"/>
          <w:szCs w:val="20"/>
        </w:rPr>
        <w:t>L’</w:t>
      </w:r>
      <w:r w:rsidRPr="00286532">
        <w:rPr>
          <w:rFonts w:ascii="Segoe UI" w:hAnsi="Segoe UI" w:cs="Segoe UI"/>
          <w:b/>
          <w:sz w:val="20"/>
          <w:szCs w:val="20"/>
        </w:rPr>
        <w:t xml:space="preserve">espace privé </w:t>
      </w:r>
      <w:r>
        <w:rPr>
          <w:rFonts w:ascii="Segoe UI" w:hAnsi="Segoe UI" w:cs="Segoe UI"/>
          <w:sz w:val="20"/>
          <w:szCs w:val="20"/>
        </w:rPr>
        <w:t xml:space="preserve">semble être </w:t>
      </w:r>
      <w:r w:rsidR="00AB3352">
        <w:rPr>
          <w:rFonts w:ascii="Segoe UI" w:hAnsi="Segoe UI" w:cs="Segoe UI"/>
          <w:sz w:val="20"/>
          <w:szCs w:val="20"/>
        </w:rPr>
        <w:t xml:space="preserve">davantage </w:t>
      </w:r>
      <w:r>
        <w:rPr>
          <w:rFonts w:ascii="Segoe UI" w:hAnsi="Segoe UI" w:cs="Segoe UI"/>
          <w:sz w:val="20"/>
          <w:szCs w:val="20"/>
        </w:rPr>
        <w:t xml:space="preserve">investi </w:t>
      </w:r>
      <w:r w:rsidR="00AB3352">
        <w:rPr>
          <w:rFonts w:ascii="Segoe UI" w:hAnsi="Segoe UI" w:cs="Segoe UI"/>
          <w:sz w:val="20"/>
          <w:szCs w:val="20"/>
        </w:rPr>
        <w:t xml:space="preserve">par les femmes </w:t>
      </w:r>
      <w:r w:rsidR="0014213B">
        <w:rPr>
          <w:rFonts w:ascii="Segoe UI" w:hAnsi="Segoe UI" w:cs="Segoe UI"/>
          <w:sz w:val="20"/>
          <w:szCs w:val="20"/>
        </w:rPr>
        <w:t>(</w:t>
      </w:r>
      <w:r w:rsidR="0014213B" w:rsidRPr="0014213B">
        <w:rPr>
          <w:rFonts w:ascii="Segoe UI" w:hAnsi="Segoe UI" w:cs="Segoe UI"/>
          <w:b/>
          <w:sz w:val="20"/>
          <w:szCs w:val="20"/>
        </w:rPr>
        <w:t>29,90%</w:t>
      </w:r>
      <w:r w:rsidR="0014213B">
        <w:rPr>
          <w:rFonts w:ascii="Segoe UI" w:hAnsi="Segoe UI" w:cs="Segoe UI"/>
          <w:sz w:val="20"/>
          <w:szCs w:val="20"/>
        </w:rPr>
        <w:t xml:space="preserve"> </w:t>
      </w:r>
      <w:r w:rsidR="00B94D48">
        <w:rPr>
          <w:rFonts w:ascii="Segoe UI" w:hAnsi="Segoe UI" w:cs="Segoe UI"/>
          <w:sz w:val="20"/>
          <w:szCs w:val="20"/>
        </w:rPr>
        <w:t xml:space="preserve">des femmes y figurent </w:t>
      </w:r>
      <w:r w:rsidR="0014213B">
        <w:rPr>
          <w:rFonts w:ascii="Segoe UI" w:hAnsi="Segoe UI" w:cs="Segoe UI"/>
          <w:sz w:val="20"/>
          <w:szCs w:val="20"/>
        </w:rPr>
        <w:t xml:space="preserve">contre </w:t>
      </w:r>
      <w:r w:rsidR="0014213B" w:rsidRPr="0014213B">
        <w:rPr>
          <w:rFonts w:ascii="Segoe UI" w:hAnsi="Segoe UI" w:cs="Segoe UI"/>
          <w:b/>
          <w:sz w:val="20"/>
          <w:szCs w:val="20"/>
        </w:rPr>
        <w:t>22,93%</w:t>
      </w:r>
      <w:r w:rsidR="0014213B">
        <w:rPr>
          <w:rFonts w:ascii="Segoe UI" w:hAnsi="Segoe UI" w:cs="Segoe UI"/>
          <w:sz w:val="20"/>
          <w:szCs w:val="20"/>
        </w:rPr>
        <w:t xml:space="preserve"> d</w:t>
      </w:r>
      <w:r w:rsidR="00B94D48">
        <w:rPr>
          <w:rFonts w:ascii="Segoe UI" w:hAnsi="Segoe UI" w:cs="Segoe UI"/>
          <w:sz w:val="20"/>
          <w:szCs w:val="20"/>
        </w:rPr>
        <w:t xml:space="preserve">es </w:t>
      </w:r>
      <w:r w:rsidR="0014213B">
        <w:rPr>
          <w:rFonts w:ascii="Segoe UI" w:hAnsi="Segoe UI" w:cs="Segoe UI"/>
          <w:sz w:val="20"/>
          <w:szCs w:val="20"/>
        </w:rPr>
        <w:t xml:space="preserve">hommes) tandis que l’espace commercial est </w:t>
      </w:r>
      <w:r w:rsidR="009A3EE2">
        <w:rPr>
          <w:rFonts w:ascii="Segoe UI" w:hAnsi="Segoe UI" w:cs="Segoe UI"/>
          <w:sz w:val="20"/>
          <w:szCs w:val="20"/>
        </w:rPr>
        <w:t xml:space="preserve">en revanche </w:t>
      </w:r>
      <w:r w:rsidR="0014213B">
        <w:rPr>
          <w:rFonts w:ascii="Segoe UI" w:hAnsi="Segoe UI" w:cs="Segoe UI"/>
          <w:sz w:val="20"/>
          <w:szCs w:val="20"/>
        </w:rPr>
        <w:t>investi de manière quasi-paritaire entre hommes et femmes.</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Nous avons enfin encodé comme « espace indéfini » tout espace ne correspondant pas visiblement aux autres types d’espace (par exemple : une bouche humaine, un espace entièrement blanc…).</w:t>
      </w:r>
      <w:r w:rsidR="00E948F7">
        <w:rPr>
          <w:rFonts w:ascii="Segoe UI" w:hAnsi="Segoe UI" w:cs="Segoe UI"/>
          <w:sz w:val="20"/>
          <w:szCs w:val="20"/>
        </w:rPr>
        <w:t xml:space="preserve"> </w:t>
      </w:r>
    </w:p>
    <w:p w:rsidR="00E948F7" w:rsidRDefault="00E948F7" w:rsidP="00F23D82">
      <w:pPr>
        <w:spacing w:line="276" w:lineRule="auto"/>
        <w:jc w:val="both"/>
        <w:rPr>
          <w:rFonts w:ascii="Segoe UI" w:hAnsi="Segoe UI" w:cs="Segoe UI"/>
          <w:sz w:val="20"/>
          <w:szCs w:val="20"/>
        </w:rPr>
      </w:pPr>
      <w:r>
        <w:rPr>
          <w:rFonts w:ascii="Segoe UI" w:hAnsi="Segoe UI" w:cs="Segoe UI"/>
          <w:sz w:val="20"/>
          <w:szCs w:val="20"/>
        </w:rPr>
        <w:t xml:space="preserve">Ici, la valeur de référence </w:t>
      </w:r>
      <w:r w:rsidR="00A72353">
        <w:rPr>
          <w:rFonts w:ascii="Segoe UI" w:hAnsi="Segoe UI" w:cs="Segoe UI"/>
          <w:sz w:val="20"/>
          <w:szCs w:val="20"/>
        </w:rPr>
        <w:t xml:space="preserve">(1743) </w:t>
      </w:r>
      <w:r>
        <w:rPr>
          <w:rFonts w:ascii="Segoe UI" w:hAnsi="Segoe UI" w:cs="Segoe UI"/>
          <w:sz w:val="20"/>
          <w:szCs w:val="20"/>
        </w:rPr>
        <w:t xml:space="preserve">peut </w:t>
      </w:r>
      <w:r w:rsidR="00063BDB">
        <w:rPr>
          <w:rFonts w:ascii="Segoe UI" w:hAnsi="Segoe UI" w:cs="Segoe UI"/>
          <w:sz w:val="20"/>
          <w:szCs w:val="20"/>
        </w:rPr>
        <w:t xml:space="preserve">légèrement </w:t>
      </w:r>
      <w:r>
        <w:rPr>
          <w:rFonts w:ascii="Segoe UI" w:hAnsi="Segoe UI" w:cs="Segoe UI"/>
          <w:sz w:val="20"/>
          <w:szCs w:val="20"/>
        </w:rPr>
        <w:t xml:space="preserve">excéder le nombre total d’intervenant-e-s </w:t>
      </w:r>
      <w:r w:rsidR="00A72353">
        <w:rPr>
          <w:rFonts w:ascii="Segoe UI" w:hAnsi="Segoe UI" w:cs="Segoe UI"/>
          <w:sz w:val="20"/>
          <w:szCs w:val="20"/>
        </w:rPr>
        <w:t xml:space="preserve">(1723) </w:t>
      </w:r>
      <w:r>
        <w:rPr>
          <w:rFonts w:ascii="Segoe UI" w:hAnsi="Segoe UI" w:cs="Segoe UI"/>
          <w:sz w:val="20"/>
          <w:szCs w:val="20"/>
        </w:rPr>
        <w:t>car ceux-celles-ci peuvent se retrouver dans plusieurs espaces au sein d’un même récit publicitaire.</w:t>
      </w:r>
    </w:p>
    <w:p w:rsidR="00E948F7" w:rsidRDefault="00E948F7" w:rsidP="00F23D82">
      <w:pPr>
        <w:spacing w:line="276" w:lineRule="auto"/>
        <w:jc w:val="both"/>
        <w:rPr>
          <w:rFonts w:ascii="Segoe UI" w:hAnsi="Segoe UI" w:cs="Segoe UI"/>
          <w:sz w:val="20"/>
          <w:szCs w:val="20"/>
        </w:rPr>
      </w:pPr>
    </w:p>
    <w:tbl>
      <w:tblPr>
        <w:tblW w:w="4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1200"/>
        <w:gridCol w:w="1200"/>
      </w:tblGrid>
      <w:tr w:rsidR="00780F0D" w:rsidRPr="00F76BE7" w:rsidTr="00177983">
        <w:trPr>
          <w:trHeight w:val="300"/>
          <w:jc w:val="center"/>
        </w:trPr>
        <w:tc>
          <w:tcPr>
            <w:tcW w:w="1780" w:type="dxa"/>
            <w:shd w:val="clear" w:color="5B9BD5" w:fill="5B9BD5"/>
            <w:noWrap/>
            <w:vAlign w:val="bottom"/>
            <w:hideMark/>
          </w:tcPr>
          <w:p w:rsidR="00780F0D" w:rsidRPr="00780F0D" w:rsidRDefault="00780F0D" w:rsidP="00F23D82">
            <w:pPr>
              <w:suppressAutoHyphens w:val="0"/>
              <w:autoSpaceDN/>
              <w:spacing w:after="0" w:line="276" w:lineRule="auto"/>
              <w:jc w:val="center"/>
              <w:textAlignment w:val="auto"/>
              <w:rPr>
                <w:rFonts w:eastAsia="Times New Roman"/>
                <w:b/>
                <w:bCs/>
                <w:color w:val="FFFFFF"/>
                <w:sz w:val="16"/>
                <w:szCs w:val="16"/>
                <w:lang w:eastAsia="fr-BE"/>
              </w:rPr>
            </w:pPr>
            <w:r w:rsidRPr="00780F0D">
              <w:rPr>
                <w:rFonts w:eastAsia="Times New Roman"/>
                <w:b/>
                <w:bCs/>
                <w:color w:val="FFFFFF"/>
                <w:sz w:val="16"/>
                <w:szCs w:val="16"/>
                <w:lang w:eastAsia="fr-BE"/>
              </w:rPr>
              <w:lastRenderedPageBreak/>
              <w:t>Espaces de référence</w:t>
            </w:r>
          </w:p>
        </w:tc>
        <w:tc>
          <w:tcPr>
            <w:tcW w:w="1200" w:type="dxa"/>
            <w:shd w:val="clear" w:color="5B9BD5" w:fill="5B9BD5"/>
            <w:noWrap/>
            <w:vAlign w:val="bottom"/>
            <w:hideMark/>
          </w:tcPr>
          <w:p w:rsidR="00780F0D" w:rsidRPr="00780F0D" w:rsidRDefault="00780F0D" w:rsidP="00F23D82">
            <w:pPr>
              <w:suppressAutoHyphens w:val="0"/>
              <w:autoSpaceDN/>
              <w:spacing w:after="0" w:line="276" w:lineRule="auto"/>
              <w:jc w:val="center"/>
              <w:textAlignment w:val="auto"/>
              <w:rPr>
                <w:rFonts w:eastAsia="Times New Roman"/>
                <w:b/>
                <w:bCs/>
                <w:color w:val="FFFFFF"/>
                <w:sz w:val="16"/>
                <w:szCs w:val="16"/>
                <w:lang w:eastAsia="fr-BE"/>
              </w:rPr>
            </w:pPr>
            <w:r w:rsidRPr="00780F0D">
              <w:rPr>
                <w:rFonts w:eastAsia="Times New Roman"/>
                <w:b/>
                <w:bCs/>
                <w:color w:val="FFFFFF"/>
                <w:sz w:val="16"/>
                <w:szCs w:val="16"/>
                <w:lang w:eastAsia="fr-BE"/>
              </w:rPr>
              <w:t>Hommes</w:t>
            </w:r>
          </w:p>
        </w:tc>
        <w:tc>
          <w:tcPr>
            <w:tcW w:w="1200" w:type="dxa"/>
            <w:shd w:val="clear" w:color="5B9BD5" w:fill="5B9BD5"/>
            <w:noWrap/>
            <w:vAlign w:val="bottom"/>
            <w:hideMark/>
          </w:tcPr>
          <w:p w:rsidR="00780F0D" w:rsidRPr="00780F0D" w:rsidRDefault="00780F0D" w:rsidP="00F23D82">
            <w:pPr>
              <w:suppressAutoHyphens w:val="0"/>
              <w:autoSpaceDN/>
              <w:spacing w:after="0" w:line="276" w:lineRule="auto"/>
              <w:jc w:val="center"/>
              <w:textAlignment w:val="auto"/>
              <w:rPr>
                <w:rFonts w:eastAsia="Times New Roman"/>
                <w:b/>
                <w:bCs/>
                <w:color w:val="FFFFFF"/>
                <w:sz w:val="16"/>
                <w:szCs w:val="16"/>
                <w:lang w:eastAsia="fr-BE"/>
              </w:rPr>
            </w:pPr>
            <w:r w:rsidRPr="00780F0D">
              <w:rPr>
                <w:rFonts w:eastAsia="Times New Roman"/>
                <w:b/>
                <w:bCs/>
                <w:color w:val="FFFFFF"/>
                <w:sz w:val="16"/>
                <w:szCs w:val="16"/>
                <w:lang w:eastAsia="fr-BE"/>
              </w:rPr>
              <w:t>Femmes</w:t>
            </w:r>
          </w:p>
        </w:tc>
      </w:tr>
      <w:tr w:rsidR="00780F0D" w:rsidRPr="00F76BE7" w:rsidTr="00177983">
        <w:trPr>
          <w:trHeight w:val="465"/>
          <w:jc w:val="center"/>
        </w:trPr>
        <w:tc>
          <w:tcPr>
            <w:tcW w:w="1780" w:type="dxa"/>
            <w:shd w:val="clear" w:color="DDEBF7" w:fill="DDEBF7"/>
            <w:noWrap/>
            <w:vAlign w:val="bottom"/>
            <w:hideMark/>
          </w:tcPr>
          <w:p w:rsidR="00780F0D" w:rsidRPr="00780F0D" w:rsidRDefault="00780F0D" w:rsidP="00177983">
            <w:pPr>
              <w:suppressAutoHyphens w:val="0"/>
              <w:autoSpaceDN/>
              <w:spacing w:after="0" w:line="276" w:lineRule="auto"/>
              <w:textAlignment w:val="auto"/>
              <w:rPr>
                <w:rFonts w:eastAsia="Times New Roman"/>
                <w:color w:val="000000"/>
                <w:sz w:val="16"/>
                <w:szCs w:val="16"/>
                <w:lang w:eastAsia="fr-BE"/>
              </w:rPr>
            </w:pPr>
            <w:r w:rsidRPr="00780F0D">
              <w:rPr>
                <w:rFonts w:eastAsia="Times New Roman"/>
                <w:color w:val="000000"/>
                <w:sz w:val="16"/>
                <w:szCs w:val="16"/>
                <w:lang w:eastAsia="fr-BE"/>
              </w:rPr>
              <w:t>Espace public</w:t>
            </w:r>
            <w:r w:rsidR="00286532">
              <w:rPr>
                <w:rFonts w:eastAsia="Times New Roman"/>
                <w:color w:val="000000"/>
                <w:sz w:val="16"/>
                <w:szCs w:val="16"/>
                <w:lang w:eastAsia="fr-BE"/>
              </w:rPr>
              <w:t xml:space="preserve"> </w:t>
            </w:r>
            <w:r w:rsidR="00B17E99">
              <w:rPr>
                <w:rFonts w:eastAsia="Times New Roman"/>
                <w:color w:val="000000"/>
                <w:sz w:val="16"/>
                <w:szCs w:val="16"/>
                <w:lang w:eastAsia="fr-BE"/>
              </w:rPr>
              <w:t>ou</w:t>
            </w:r>
            <w:r w:rsidR="00286532">
              <w:rPr>
                <w:rFonts w:eastAsia="Times New Roman"/>
                <w:color w:val="000000"/>
                <w:sz w:val="16"/>
                <w:szCs w:val="16"/>
                <w:lang w:eastAsia="fr-BE"/>
              </w:rPr>
              <w:t xml:space="preserve"> de sociabilité</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271</w:t>
            </w:r>
            <w:r w:rsidRPr="00780F0D">
              <w:rPr>
                <w:rFonts w:eastAsia="Times New Roman"/>
                <w:color w:val="000000"/>
                <w:sz w:val="16"/>
                <w:szCs w:val="16"/>
                <w:lang w:eastAsia="fr-BE"/>
              </w:rPr>
              <w:br/>
              <w:t>29,88%</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17312" behindDoc="0" locked="0" layoutInCell="1" allowOverlap="1" wp14:anchorId="13CB0EA9" wp14:editId="6FFE29C1">
                      <wp:simplePos x="0" y="0"/>
                      <wp:positionH relativeFrom="column">
                        <wp:posOffset>86360</wp:posOffset>
                      </wp:positionH>
                      <wp:positionV relativeFrom="paragraph">
                        <wp:posOffset>-20320</wp:posOffset>
                      </wp:positionV>
                      <wp:extent cx="466725" cy="285750"/>
                      <wp:effectExtent l="0" t="0" r="28575" b="19050"/>
                      <wp:wrapNone/>
                      <wp:docPr id="131" name="Ellipse 24"/>
                      <wp:cNvGraphicFramePr/>
                      <a:graphic xmlns:a="http://schemas.openxmlformats.org/drawingml/2006/main">
                        <a:graphicData uri="http://schemas.microsoft.com/office/word/2010/wordprocessingShape">
                          <wps:wsp>
                            <wps:cNvSpPr/>
                            <wps:spPr>
                              <a:xfrm>
                                <a:off x="0" y="0"/>
                                <a:ext cx="466725" cy="2857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50"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B94618E" id="Ellipse 24" o:spid="_x0000_s1026" style="position:absolute;margin-left:6.8pt;margin-top:-1.6pt;width:36.75pt;height: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67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7C6g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" path="m,142875at,,466726,285750,,142875,,142875xe" filled="f" strokecolor="red" strokeweight="1.5pt">
                      <v:stroke joinstyle="miter"/>
                      <v:path arrowok="t" o:connecttype="custom" o:connectlocs="233363,0;466725,142875;233363,285750;0,142875;68350,41847;68350,243903;398375,243903;398375,41847" o:connectangles="270,0,90,180,270,90,90,270" textboxrect="68350,41847,398375,243903"/>
                    </v:shape>
                  </w:pict>
                </mc:Fallback>
              </mc:AlternateContent>
            </w:r>
            <w:r w:rsidRPr="00780F0D">
              <w:rPr>
                <w:rFonts w:eastAsia="Times New Roman"/>
                <w:color w:val="000000"/>
                <w:sz w:val="16"/>
                <w:szCs w:val="16"/>
                <w:lang w:eastAsia="fr-BE"/>
              </w:rPr>
              <w:t>326</w:t>
            </w:r>
            <w:r w:rsidRPr="00780F0D">
              <w:rPr>
                <w:rFonts w:eastAsia="Times New Roman"/>
                <w:color w:val="000000"/>
                <w:sz w:val="16"/>
                <w:szCs w:val="16"/>
                <w:lang w:eastAsia="fr-BE"/>
              </w:rPr>
              <w:br/>
              <w:t>39%</w:t>
            </w:r>
          </w:p>
        </w:tc>
      </w:tr>
      <w:tr w:rsidR="00780F0D" w:rsidRPr="00F76BE7" w:rsidTr="00177983">
        <w:trPr>
          <w:trHeight w:val="465"/>
          <w:jc w:val="center"/>
        </w:trPr>
        <w:tc>
          <w:tcPr>
            <w:tcW w:w="1780" w:type="dxa"/>
            <w:shd w:val="clear" w:color="auto" w:fill="auto"/>
            <w:noWrap/>
            <w:vAlign w:val="bottom"/>
            <w:hideMark/>
          </w:tcPr>
          <w:p w:rsidR="00780F0D" w:rsidRPr="00780F0D" w:rsidRDefault="00780F0D" w:rsidP="00177983">
            <w:pPr>
              <w:suppressAutoHyphens w:val="0"/>
              <w:autoSpaceDN/>
              <w:spacing w:after="0" w:line="276" w:lineRule="auto"/>
              <w:textAlignment w:val="auto"/>
              <w:rPr>
                <w:rFonts w:eastAsia="Times New Roman"/>
                <w:color w:val="000000"/>
                <w:sz w:val="16"/>
                <w:szCs w:val="16"/>
                <w:lang w:eastAsia="fr-BE"/>
              </w:rPr>
            </w:pPr>
            <w:r w:rsidRPr="00780F0D">
              <w:rPr>
                <w:rFonts w:eastAsia="Times New Roman"/>
                <w:color w:val="000000"/>
                <w:sz w:val="16"/>
                <w:szCs w:val="16"/>
                <w:lang w:eastAsia="fr-BE"/>
              </w:rPr>
              <w:t>Espace privé</w:t>
            </w:r>
          </w:p>
        </w:tc>
        <w:tc>
          <w:tcPr>
            <w:tcW w:w="1200" w:type="dxa"/>
            <w:shd w:val="clear" w:color="auto" w:fill="auto"/>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208</w:t>
            </w:r>
            <w:r w:rsidRPr="00780F0D">
              <w:rPr>
                <w:rFonts w:eastAsia="Times New Roman"/>
                <w:color w:val="000000"/>
                <w:sz w:val="16"/>
                <w:szCs w:val="16"/>
                <w:lang w:eastAsia="fr-BE"/>
              </w:rPr>
              <w:br/>
              <w:t>22,93%</w:t>
            </w:r>
          </w:p>
        </w:tc>
        <w:tc>
          <w:tcPr>
            <w:tcW w:w="1200" w:type="dxa"/>
            <w:shd w:val="clear" w:color="auto" w:fill="auto"/>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21408" behindDoc="0" locked="0" layoutInCell="1" allowOverlap="1" wp14:anchorId="1F71560C" wp14:editId="59FEDC8E">
                      <wp:simplePos x="0" y="0"/>
                      <wp:positionH relativeFrom="column">
                        <wp:posOffset>66675</wp:posOffset>
                      </wp:positionH>
                      <wp:positionV relativeFrom="paragraph">
                        <wp:posOffset>-20320</wp:posOffset>
                      </wp:positionV>
                      <wp:extent cx="466725" cy="285750"/>
                      <wp:effectExtent l="0" t="0" r="28575" b="19050"/>
                      <wp:wrapNone/>
                      <wp:docPr id="135" name="Ellipse 24"/>
                      <wp:cNvGraphicFramePr/>
                      <a:graphic xmlns:a="http://schemas.openxmlformats.org/drawingml/2006/main">
                        <a:graphicData uri="http://schemas.microsoft.com/office/word/2010/wordprocessingShape">
                          <wps:wsp>
                            <wps:cNvSpPr/>
                            <wps:spPr>
                              <a:xfrm>
                                <a:off x="0" y="0"/>
                                <a:ext cx="466725" cy="2857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50"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91C72AF" id="Ellipse 24" o:spid="_x0000_s1026" style="position:absolute;margin-left:5.25pt;margin-top:-1.6pt;width:36.75pt;height:2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67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Im6w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" path="m,142875at,,466726,285750,,142875,,142875xe" filled="f" strokecolor="red" strokeweight="1.5pt">
                      <v:stroke joinstyle="miter"/>
                      <v:path arrowok="t" o:connecttype="custom" o:connectlocs="233363,0;466725,142875;233363,285750;0,142875;68350,41847;68350,243903;398375,243903;398375,41847" o:connectangles="270,0,90,180,270,90,90,270" textboxrect="68350,41847,398375,243903"/>
                    </v:shape>
                  </w:pict>
                </mc:Fallback>
              </mc:AlternateContent>
            </w:r>
            <w:r w:rsidRPr="00780F0D">
              <w:rPr>
                <w:rFonts w:eastAsia="Times New Roman"/>
                <w:color w:val="000000"/>
                <w:sz w:val="16"/>
                <w:szCs w:val="16"/>
                <w:lang w:eastAsia="fr-BE"/>
              </w:rPr>
              <w:t>250</w:t>
            </w:r>
            <w:r w:rsidRPr="00780F0D">
              <w:rPr>
                <w:rFonts w:eastAsia="Times New Roman"/>
                <w:color w:val="000000"/>
                <w:sz w:val="16"/>
                <w:szCs w:val="16"/>
                <w:lang w:eastAsia="fr-BE"/>
              </w:rPr>
              <w:br/>
              <w:t>29,90%</w:t>
            </w:r>
          </w:p>
        </w:tc>
      </w:tr>
      <w:tr w:rsidR="00780F0D" w:rsidRPr="00F76BE7" w:rsidTr="00177983">
        <w:trPr>
          <w:trHeight w:val="465"/>
          <w:jc w:val="center"/>
        </w:trPr>
        <w:tc>
          <w:tcPr>
            <w:tcW w:w="1780" w:type="dxa"/>
            <w:shd w:val="clear" w:color="DDEBF7" w:fill="DDEBF7"/>
            <w:noWrap/>
            <w:vAlign w:val="bottom"/>
            <w:hideMark/>
          </w:tcPr>
          <w:p w:rsidR="00780F0D" w:rsidRPr="00780F0D" w:rsidRDefault="00780F0D" w:rsidP="00177983">
            <w:pPr>
              <w:suppressAutoHyphens w:val="0"/>
              <w:autoSpaceDN/>
              <w:spacing w:after="0" w:line="276" w:lineRule="auto"/>
              <w:textAlignment w:val="auto"/>
              <w:rPr>
                <w:rFonts w:eastAsia="Times New Roman"/>
                <w:color w:val="000000"/>
                <w:sz w:val="16"/>
                <w:szCs w:val="16"/>
                <w:lang w:eastAsia="fr-BE"/>
              </w:rPr>
            </w:pPr>
            <w:r w:rsidRPr="00780F0D">
              <w:rPr>
                <w:rFonts w:eastAsia="Times New Roman"/>
                <w:color w:val="000000"/>
                <w:sz w:val="16"/>
                <w:szCs w:val="16"/>
                <w:lang w:eastAsia="fr-BE"/>
              </w:rPr>
              <w:t>Espace professionnel</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19360" behindDoc="0" locked="0" layoutInCell="1" allowOverlap="1" wp14:anchorId="2451FA35" wp14:editId="77F8912D">
                      <wp:simplePos x="0" y="0"/>
                      <wp:positionH relativeFrom="column">
                        <wp:posOffset>104775</wp:posOffset>
                      </wp:positionH>
                      <wp:positionV relativeFrom="paragraph">
                        <wp:posOffset>-7620</wp:posOffset>
                      </wp:positionV>
                      <wp:extent cx="466725" cy="285750"/>
                      <wp:effectExtent l="0" t="0" r="28575" b="19050"/>
                      <wp:wrapNone/>
                      <wp:docPr id="134" name="Ellipse 24"/>
                      <wp:cNvGraphicFramePr/>
                      <a:graphic xmlns:a="http://schemas.openxmlformats.org/drawingml/2006/main">
                        <a:graphicData uri="http://schemas.microsoft.com/office/word/2010/wordprocessingShape">
                          <wps:wsp>
                            <wps:cNvSpPr/>
                            <wps:spPr>
                              <a:xfrm>
                                <a:off x="0" y="0"/>
                                <a:ext cx="466725" cy="2857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50"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E2CE7FE" id="Ellipse 24" o:spid="_x0000_s1026" style="position:absolute;margin-left:8.25pt;margin-top:-.6pt;width:36.75pt;height:2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67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1p7A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" path="m,142875at,,466726,285750,,142875,,142875xe" filled="f" strokecolor="red" strokeweight="1.5pt">
                      <v:stroke joinstyle="miter"/>
                      <v:path arrowok="t" o:connecttype="custom" o:connectlocs="233363,0;466725,142875;233363,285750;0,142875;68350,41847;68350,243903;398375,243903;398375,41847" o:connectangles="270,0,90,180,270,90,90,270" textboxrect="68350,41847,398375,243903"/>
                    </v:shape>
                  </w:pict>
                </mc:Fallback>
              </mc:AlternateContent>
            </w:r>
            <w:r w:rsidRPr="00780F0D">
              <w:rPr>
                <w:rFonts w:eastAsia="Times New Roman"/>
                <w:color w:val="000000"/>
                <w:sz w:val="16"/>
                <w:szCs w:val="16"/>
                <w:lang w:eastAsia="fr-BE"/>
              </w:rPr>
              <w:t>291</w:t>
            </w:r>
            <w:r w:rsidRPr="00780F0D">
              <w:rPr>
                <w:rFonts w:eastAsia="Times New Roman"/>
                <w:color w:val="000000"/>
                <w:sz w:val="16"/>
                <w:szCs w:val="16"/>
                <w:lang w:eastAsia="fr-BE"/>
              </w:rPr>
              <w:br/>
              <w:t>32,08%</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127</w:t>
            </w:r>
            <w:r w:rsidRPr="00780F0D">
              <w:rPr>
                <w:rFonts w:eastAsia="Times New Roman"/>
                <w:color w:val="000000"/>
                <w:sz w:val="16"/>
                <w:szCs w:val="16"/>
                <w:lang w:eastAsia="fr-BE"/>
              </w:rPr>
              <w:br/>
              <w:t>15,19%</w:t>
            </w:r>
          </w:p>
        </w:tc>
      </w:tr>
      <w:tr w:rsidR="00780F0D" w:rsidRPr="00F76BE7" w:rsidTr="00177983">
        <w:trPr>
          <w:trHeight w:val="465"/>
          <w:jc w:val="center"/>
        </w:trPr>
        <w:tc>
          <w:tcPr>
            <w:tcW w:w="1780" w:type="dxa"/>
            <w:shd w:val="clear" w:color="auto" w:fill="auto"/>
            <w:noWrap/>
            <w:vAlign w:val="bottom"/>
            <w:hideMark/>
          </w:tcPr>
          <w:p w:rsidR="00780F0D" w:rsidRPr="00780F0D" w:rsidRDefault="00780F0D" w:rsidP="00177983">
            <w:pPr>
              <w:suppressAutoHyphens w:val="0"/>
              <w:autoSpaceDN/>
              <w:spacing w:after="0" w:line="276" w:lineRule="auto"/>
              <w:textAlignment w:val="auto"/>
              <w:rPr>
                <w:rFonts w:eastAsia="Times New Roman"/>
                <w:color w:val="000000"/>
                <w:sz w:val="16"/>
                <w:szCs w:val="16"/>
                <w:lang w:eastAsia="fr-BE"/>
              </w:rPr>
            </w:pPr>
            <w:r w:rsidRPr="00780F0D">
              <w:rPr>
                <w:rFonts w:eastAsia="Times New Roman"/>
                <w:color w:val="000000"/>
                <w:sz w:val="16"/>
                <w:szCs w:val="16"/>
                <w:lang w:eastAsia="fr-BE"/>
              </w:rPr>
              <w:t>Espace commercial</w:t>
            </w:r>
          </w:p>
        </w:tc>
        <w:tc>
          <w:tcPr>
            <w:tcW w:w="1200" w:type="dxa"/>
            <w:shd w:val="clear" w:color="auto" w:fill="auto"/>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57</w:t>
            </w:r>
            <w:r w:rsidRPr="00780F0D">
              <w:rPr>
                <w:rFonts w:eastAsia="Times New Roman"/>
                <w:color w:val="000000"/>
                <w:sz w:val="16"/>
                <w:szCs w:val="16"/>
                <w:lang w:eastAsia="fr-BE"/>
              </w:rPr>
              <w:br/>
              <w:t>6,28%</w:t>
            </w:r>
          </w:p>
        </w:tc>
        <w:tc>
          <w:tcPr>
            <w:tcW w:w="1200" w:type="dxa"/>
            <w:shd w:val="clear" w:color="auto" w:fill="auto"/>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44</w:t>
            </w:r>
            <w:r w:rsidRPr="00780F0D">
              <w:rPr>
                <w:rFonts w:eastAsia="Times New Roman"/>
                <w:color w:val="000000"/>
                <w:sz w:val="16"/>
                <w:szCs w:val="16"/>
                <w:lang w:eastAsia="fr-BE"/>
              </w:rPr>
              <w:br/>
              <w:t>5,26%</w:t>
            </w:r>
          </w:p>
        </w:tc>
      </w:tr>
      <w:tr w:rsidR="00780F0D" w:rsidRPr="00F76BE7" w:rsidTr="00177983">
        <w:trPr>
          <w:trHeight w:val="465"/>
          <w:jc w:val="center"/>
        </w:trPr>
        <w:tc>
          <w:tcPr>
            <w:tcW w:w="1780" w:type="dxa"/>
            <w:shd w:val="clear" w:color="DDEBF7" w:fill="DDEBF7"/>
            <w:noWrap/>
            <w:vAlign w:val="bottom"/>
            <w:hideMark/>
          </w:tcPr>
          <w:p w:rsidR="00780F0D" w:rsidRPr="00780F0D" w:rsidRDefault="00780F0D" w:rsidP="00177983">
            <w:pPr>
              <w:suppressAutoHyphens w:val="0"/>
              <w:autoSpaceDN/>
              <w:spacing w:after="0" w:line="276" w:lineRule="auto"/>
              <w:textAlignment w:val="auto"/>
              <w:rPr>
                <w:rFonts w:eastAsia="Times New Roman"/>
                <w:color w:val="000000"/>
                <w:sz w:val="16"/>
                <w:szCs w:val="16"/>
                <w:lang w:eastAsia="fr-BE"/>
              </w:rPr>
            </w:pPr>
            <w:r w:rsidRPr="00780F0D">
              <w:rPr>
                <w:rFonts w:eastAsia="Times New Roman"/>
                <w:color w:val="000000"/>
                <w:sz w:val="16"/>
                <w:szCs w:val="16"/>
                <w:lang w:eastAsia="fr-BE"/>
              </w:rPr>
              <w:t>Espace institutionnel</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6</w:t>
            </w:r>
            <w:r w:rsidRPr="00780F0D">
              <w:rPr>
                <w:rFonts w:eastAsia="Times New Roman"/>
                <w:color w:val="000000"/>
                <w:sz w:val="16"/>
                <w:szCs w:val="16"/>
                <w:lang w:eastAsia="fr-BE"/>
              </w:rPr>
              <w:br/>
              <w:t>0,66%</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21</w:t>
            </w:r>
            <w:r w:rsidRPr="00780F0D">
              <w:rPr>
                <w:rFonts w:eastAsia="Times New Roman"/>
                <w:color w:val="000000"/>
                <w:sz w:val="16"/>
                <w:szCs w:val="16"/>
                <w:lang w:eastAsia="fr-BE"/>
              </w:rPr>
              <w:br/>
              <w:t>2,51%</w:t>
            </w:r>
          </w:p>
        </w:tc>
      </w:tr>
      <w:tr w:rsidR="00780F0D" w:rsidRPr="00F76BE7" w:rsidTr="00177983">
        <w:trPr>
          <w:trHeight w:val="465"/>
          <w:jc w:val="center"/>
        </w:trPr>
        <w:tc>
          <w:tcPr>
            <w:tcW w:w="1780" w:type="dxa"/>
            <w:shd w:val="clear" w:color="auto" w:fill="auto"/>
            <w:noWrap/>
            <w:vAlign w:val="bottom"/>
            <w:hideMark/>
          </w:tcPr>
          <w:p w:rsidR="00780F0D" w:rsidRPr="00780F0D" w:rsidRDefault="00780F0D" w:rsidP="00177983">
            <w:pPr>
              <w:suppressAutoHyphens w:val="0"/>
              <w:autoSpaceDN/>
              <w:spacing w:after="0" w:line="276" w:lineRule="auto"/>
              <w:textAlignment w:val="auto"/>
              <w:rPr>
                <w:rFonts w:eastAsia="Times New Roman"/>
                <w:color w:val="000000"/>
                <w:sz w:val="16"/>
                <w:szCs w:val="16"/>
                <w:lang w:eastAsia="fr-BE"/>
              </w:rPr>
            </w:pPr>
            <w:r w:rsidRPr="00780F0D">
              <w:rPr>
                <w:rFonts w:eastAsia="Times New Roman"/>
                <w:color w:val="000000"/>
                <w:sz w:val="16"/>
                <w:szCs w:val="16"/>
                <w:lang w:eastAsia="fr-BE"/>
              </w:rPr>
              <w:t>Espace indéfini</w:t>
            </w:r>
          </w:p>
        </w:tc>
        <w:tc>
          <w:tcPr>
            <w:tcW w:w="1200" w:type="dxa"/>
            <w:shd w:val="clear" w:color="auto" w:fill="auto"/>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74</w:t>
            </w:r>
            <w:r w:rsidRPr="00780F0D">
              <w:rPr>
                <w:rFonts w:eastAsia="Times New Roman"/>
                <w:color w:val="000000"/>
                <w:sz w:val="16"/>
                <w:szCs w:val="16"/>
                <w:lang w:eastAsia="fr-BE"/>
              </w:rPr>
              <w:br/>
              <w:t>8,16%</w:t>
            </w:r>
          </w:p>
        </w:tc>
        <w:tc>
          <w:tcPr>
            <w:tcW w:w="1200" w:type="dxa"/>
            <w:shd w:val="clear" w:color="auto" w:fill="auto"/>
            <w:vAlign w:val="bottom"/>
            <w:hideMark/>
          </w:tcPr>
          <w:p w:rsidR="00780F0D" w:rsidRPr="00780F0D" w:rsidRDefault="00780F0D" w:rsidP="00F23D82">
            <w:pPr>
              <w:suppressAutoHyphens w:val="0"/>
              <w:autoSpaceDN/>
              <w:spacing w:after="0" w:line="276" w:lineRule="auto"/>
              <w:jc w:val="center"/>
              <w:textAlignment w:val="auto"/>
              <w:rPr>
                <w:rFonts w:eastAsia="Times New Roman"/>
                <w:color w:val="000000"/>
                <w:sz w:val="16"/>
                <w:szCs w:val="16"/>
                <w:lang w:eastAsia="fr-BE"/>
              </w:rPr>
            </w:pPr>
            <w:r w:rsidRPr="00780F0D">
              <w:rPr>
                <w:rFonts w:eastAsia="Times New Roman"/>
                <w:color w:val="000000"/>
                <w:sz w:val="16"/>
                <w:szCs w:val="16"/>
                <w:lang w:eastAsia="fr-BE"/>
              </w:rPr>
              <w:t>68</w:t>
            </w:r>
            <w:r w:rsidRPr="00780F0D">
              <w:rPr>
                <w:rFonts w:eastAsia="Times New Roman"/>
                <w:color w:val="000000"/>
                <w:sz w:val="16"/>
                <w:szCs w:val="16"/>
                <w:lang w:eastAsia="fr-BE"/>
              </w:rPr>
              <w:br/>
              <w:t>8,13%</w:t>
            </w:r>
          </w:p>
        </w:tc>
      </w:tr>
      <w:tr w:rsidR="00780F0D" w:rsidRPr="00F76BE7" w:rsidTr="00177983">
        <w:trPr>
          <w:trHeight w:val="465"/>
          <w:jc w:val="center"/>
        </w:trPr>
        <w:tc>
          <w:tcPr>
            <w:tcW w:w="1780" w:type="dxa"/>
            <w:shd w:val="clear" w:color="DDEBF7" w:fill="DDEBF7"/>
            <w:noWrap/>
            <w:vAlign w:val="bottom"/>
            <w:hideMark/>
          </w:tcPr>
          <w:p w:rsidR="00780F0D" w:rsidRPr="00780F0D" w:rsidRDefault="00780F0D" w:rsidP="00177983">
            <w:pPr>
              <w:suppressAutoHyphens w:val="0"/>
              <w:autoSpaceDN/>
              <w:spacing w:after="0" w:line="276" w:lineRule="auto"/>
              <w:textAlignment w:val="auto"/>
              <w:rPr>
                <w:rFonts w:eastAsia="Times New Roman"/>
                <w:b/>
                <w:color w:val="000000"/>
                <w:sz w:val="16"/>
                <w:szCs w:val="16"/>
                <w:lang w:eastAsia="fr-BE"/>
              </w:rPr>
            </w:pPr>
            <w:r w:rsidRPr="00780F0D">
              <w:rPr>
                <w:rFonts w:eastAsia="Times New Roman"/>
                <w:b/>
                <w:color w:val="000000"/>
                <w:sz w:val="16"/>
                <w:szCs w:val="16"/>
                <w:lang w:eastAsia="fr-BE"/>
              </w:rPr>
              <w:t>Total</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b/>
                <w:color w:val="000000"/>
                <w:sz w:val="16"/>
                <w:szCs w:val="16"/>
                <w:lang w:eastAsia="fr-BE"/>
              </w:rPr>
            </w:pPr>
            <w:r w:rsidRPr="00780F0D">
              <w:rPr>
                <w:rFonts w:eastAsia="Times New Roman"/>
                <w:b/>
                <w:color w:val="000000"/>
                <w:sz w:val="16"/>
                <w:szCs w:val="16"/>
                <w:lang w:eastAsia="fr-BE"/>
              </w:rPr>
              <w:t>907</w:t>
            </w:r>
            <w:r w:rsidRPr="00780F0D">
              <w:rPr>
                <w:rFonts w:eastAsia="Times New Roman"/>
                <w:b/>
                <w:color w:val="000000"/>
                <w:sz w:val="16"/>
                <w:szCs w:val="16"/>
                <w:lang w:eastAsia="fr-BE"/>
              </w:rPr>
              <w:br/>
              <w:t>100%</w:t>
            </w:r>
          </w:p>
        </w:tc>
        <w:tc>
          <w:tcPr>
            <w:tcW w:w="1200" w:type="dxa"/>
            <w:shd w:val="clear" w:color="DDEBF7" w:fill="DDEBF7"/>
            <w:vAlign w:val="bottom"/>
            <w:hideMark/>
          </w:tcPr>
          <w:p w:rsidR="00780F0D" w:rsidRPr="00780F0D" w:rsidRDefault="00780F0D" w:rsidP="00F23D82">
            <w:pPr>
              <w:suppressAutoHyphens w:val="0"/>
              <w:autoSpaceDN/>
              <w:spacing w:after="0" w:line="276" w:lineRule="auto"/>
              <w:jc w:val="center"/>
              <w:textAlignment w:val="auto"/>
              <w:rPr>
                <w:rFonts w:eastAsia="Times New Roman"/>
                <w:b/>
                <w:color w:val="000000"/>
                <w:sz w:val="16"/>
                <w:szCs w:val="16"/>
                <w:lang w:eastAsia="fr-BE"/>
              </w:rPr>
            </w:pPr>
            <w:r w:rsidRPr="00780F0D">
              <w:rPr>
                <w:rFonts w:eastAsia="Times New Roman"/>
                <w:b/>
                <w:color w:val="000000"/>
                <w:sz w:val="16"/>
                <w:szCs w:val="16"/>
                <w:lang w:eastAsia="fr-BE"/>
              </w:rPr>
              <w:t>836</w:t>
            </w:r>
            <w:r w:rsidRPr="00780F0D">
              <w:rPr>
                <w:rFonts w:eastAsia="Times New Roman"/>
                <w:b/>
                <w:color w:val="000000"/>
                <w:sz w:val="16"/>
                <w:szCs w:val="16"/>
                <w:lang w:eastAsia="fr-BE"/>
              </w:rPr>
              <w:br/>
              <w:t>100%</w:t>
            </w:r>
          </w:p>
        </w:tc>
      </w:tr>
    </w:tbl>
    <w:p w:rsidR="009C6ADD" w:rsidRDefault="00780F0D" w:rsidP="00F23D82">
      <w:pPr>
        <w:spacing w:line="276" w:lineRule="auto"/>
        <w:jc w:val="both"/>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838464" behindDoc="0" locked="0" layoutInCell="1" allowOverlap="1">
                <wp:simplePos x="0" y="0"/>
                <wp:positionH relativeFrom="margin">
                  <wp:posOffset>1092835</wp:posOffset>
                </wp:positionH>
                <wp:positionV relativeFrom="paragraph">
                  <wp:posOffset>67310</wp:posOffset>
                </wp:positionV>
                <wp:extent cx="3665220" cy="466725"/>
                <wp:effectExtent l="0" t="0" r="0" b="9525"/>
                <wp:wrapSquare wrapText="bothSides"/>
                <wp:docPr id="54" name="Zone de texte 2"/>
                <wp:cNvGraphicFramePr/>
                <a:graphic xmlns:a="http://schemas.openxmlformats.org/drawingml/2006/main">
                  <a:graphicData uri="http://schemas.microsoft.com/office/word/2010/wordprocessingShape">
                    <wps:wsp>
                      <wps:cNvSpPr txBox="1"/>
                      <wps:spPr>
                        <a:xfrm>
                          <a:off x="0" y="0"/>
                          <a:ext cx="3665220" cy="466725"/>
                        </a:xfrm>
                        <a:prstGeom prst="rect">
                          <a:avLst/>
                        </a:prstGeom>
                        <a:solidFill>
                          <a:srgbClr val="FFFFFF"/>
                        </a:solidFill>
                        <a:ln>
                          <a:noFill/>
                          <a:prstDash/>
                        </a:ln>
                      </wps:spPr>
                      <wps:txbx>
                        <w:txbxContent>
                          <w:p w:rsidR="004E6516" w:rsidRPr="00937475" w:rsidRDefault="004E6516">
                            <w:pPr>
                              <w:jc w:val="center"/>
                              <w:rPr>
                                <w:rFonts w:ascii="Segoe UI" w:hAnsi="Segoe UI" w:cs="Segoe UI"/>
                              </w:rPr>
                            </w:pPr>
                            <w:r w:rsidRPr="00937475">
                              <w:rPr>
                                <w:rFonts w:ascii="Segoe UI" w:hAnsi="Segoe UI" w:cs="Segoe UI"/>
                                <w:i/>
                                <w:sz w:val="18"/>
                                <w:szCs w:val="18"/>
                              </w:rPr>
                              <w:t xml:space="preserve">Répartition des espaces de référence selon le genre </w:t>
                            </w:r>
                            <w:r w:rsidRPr="00937475">
                              <w:rPr>
                                <w:rFonts w:ascii="Segoe UI" w:hAnsi="Segoe UI" w:cs="Segoe UI"/>
                                <w:i/>
                                <w:sz w:val="18"/>
                                <w:szCs w:val="18"/>
                              </w:rPr>
                              <w:br/>
                              <w:t>–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86.05pt;margin-top:5.3pt;width:288.6pt;height:36.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" stroked="f">
                <v:textbox>
                  <w:txbxContent>
                    <w:p w:rsidR="004E6516" w:rsidRPr="00937475" w:rsidRDefault="004E6516">
                      <w:pPr>
                        <w:jc w:val="center"/>
                        <w:rPr>
                          <w:rFonts w:ascii="Segoe UI" w:hAnsi="Segoe UI" w:cs="Segoe UI"/>
                        </w:rPr>
                      </w:pPr>
                      <w:r w:rsidRPr="00937475">
                        <w:rPr>
                          <w:rFonts w:ascii="Segoe UI" w:hAnsi="Segoe UI" w:cs="Segoe UI"/>
                          <w:i/>
                          <w:sz w:val="18"/>
                          <w:szCs w:val="18"/>
                        </w:rPr>
                        <w:t xml:space="preserve">Répartition des espaces de référence selon le genre </w:t>
                      </w:r>
                      <w:r w:rsidRPr="00937475">
                        <w:rPr>
                          <w:rFonts w:ascii="Segoe UI" w:hAnsi="Segoe UI" w:cs="Segoe UI"/>
                          <w:i/>
                          <w:sz w:val="18"/>
                          <w:szCs w:val="18"/>
                        </w:rPr>
                        <w:br/>
                        <w:t>– en effectifs et pourcentages</w:t>
                      </w:r>
                    </w:p>
                  </w:txbxContent>
                </v:textbox>
                <w10:wrap type="square" anchorx="margin"/>
              </v:shape>
            </w:pict>
          </mc:Fallback>
        </mc:AlternateContent>
      </w:r>
    </w:p>
    <w:p w:rsidR="003F2F2A" w:rsidRDefault="003F2F2A" w:rsidP="00F23D82">
      <w:pPr>
        <w:spacing w:line="276" w:lineRule="auto"/>
        <w:jc w:val="both"/>
        <w:rPr>
          <w:rFonts w:ascii="Segoe UI" w:hAnsi="Segoe UI" w:cs="Segoe UI"/>
          <w:sz w:val="20"/>
          <w:szCs w:val="20"/>
        </w:rPr>
      </w:pPr>
    </w:p>
    <w:p w:rsidR="00063BDB" w:rsidRDefault="00063BDB" w:rsidP="00F23D82">
      <w:pPr>
        <w:spacing w:line="276" w:lineRule="auto"/>
        <w:jc w:val="center"/>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923456" behindDoc="0" locked="0" layoutInCell="1" allowOverlap="1" wp14:anchorId="14ACC45B" wp14:editId="42F58BBC">
                <wp:simplePos x="0" y="0"/>
                <wp:positionH relativeFrom="margin">
                  <wp:posOffset>1096645</wp:posOffset>
                </wp:positionH>
                <wp:positionV relativeFrom="paragraph">
                  <wp:posOffset>3242310</wp:posOffset>
                </wp:positionV>
                <wp:extent cx="3741420" cy="247015"/>
                <wp:effectExtent l="0" t="0" r="0" b="635"/>
                <wp:wrapSquare wrapText="bothSides"/>
                <wp:docPr id="137" name="Zone de texte 2"/>
                <wp:cNvGraphicFramePr/>
                <a:graphic xmlns:a="http://schemas.openxmlformats.org/drawingml/2006/main">
                  <a:graphicData uri="http://schemas.microsoft.com/office/word/2010/wordprocessingShape">
                    <wps:wsp>
                      <wps:cNvSpPr txBox="1"/>
                      <wps:spPr>
                        <a:xfrm>
                          <a:off x="0" y="0"/>
                          <a:ext cx="3741420" cy="247015"/>
                        </a:xfrm>
                        <a:prstGeom prst="rect">
                          <a:avLst/>
                        </a:prstGeom>
                        <a:solidFill>
                          <a:srgbClr val="FFFFFF"/>
                        </a:solidFill>
                        <a:ln>
                          <a:noFill/>
                          <a:prstDash/>
                        </a:ln>
                      </wps:spPr>
                      <wps:txbx>
                        <w:txbxContent>
                          <w:p w:rsidR="004E6516" w:rsidRPr="00937475" w:rsidRDefault="004E6516" w:rsidP="00063BDB">
                            <w:pPr>
                              <w:jc w:val="center"/>
                              <w:rPr>
                                <w:rFonts w:ascii="Segoe UI" w:hAnsi="Segoe UI" w:cs="Segoe UI"/>
                              </w:rPr>
                            </w:pPr>
                            <w:r w:rsidRPr="00937475">
                              <w:rPr>
                                <w:rFonts w:ascii="Segoe UI" w:hAnsi="Segoe UI" w:cs="Segoe UI"/>
                                <w:i/>
                                <w:sz w:val="18"/>
                                <w:szCs w:val="18"/>
                              </w:rPr>
                              <w:t>Répartition des espaces de référence selon le genre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4ACC45B" id="_x0000_s1045" type="#_x0000_t202" style="position:absolute;left:0;text-align:left;margin-left:86.35pt;margin-top:255.3pt;width:294.6pt;height:19.4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" stroked="f">
                <v:textbox>
                  <w:txbxContent>
                    <w:p w:rsidR="004E6516" w:rsidRPr="00937475" w:rsidRDefault="004E6516" w:rsidP="00063BDB">
                      <w:pPr>
                        <w:jc w:val="center"/>
                        <w:rPr>
                          <w:rFonts w:ascii="Segoe UI" w:hAnsi="Segoe UI" w:cs="Segoe UI"/>
                        </w:rPr>
                      </w:pPr>
                      <w:r w:rsidRPr="00937475">
                        <w:rPr>
                          <w:rFonts w:ascii="Segoe UI" w:hAnsi="Segoe UI" w:cs="Segoe UI"/>
                          <w:i/>
                          <w:sz w:val="18"/>
                          <w:szCs w:val="18"/>
                        </w:rPr>
                        <w:t>Répartition des espaces de référence selon le genre – en pourcentages</w:t>
                      </w:r>
                    </w:p>
                  </w:txbxContent>
                </v:textbox>
                <w10:wrap type="square" anchorx="margin"/>
              </v:shape>
            </w:pict>
          </mc:Fallback>
        </mc:AlternateContent>
      </w:r>
      <w:r>
        <w:rPr>
          <w:noProof/>
          <w:lang w:eastAsia="fr-BE"/>
        </w:rPr>
        <w:drawing>
          <wp:inline distT="0" distB="0" distL="0" distR="0" wp14:anchorId="4D7360A7" wp14:editId="5E4FBABC">
            <wp:extent cx="5505450" cy="3143250"/>
            <wp:effectExtent l="0" t="0" r="0" b="0"/>
            <wp:docPr id="136" name="Graphique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3BDB" w:rsidRDefault="00063BDB" w:rsidP="00F23D82">
      <w:pPr>
        <w:spacing w:line="276" w:lineRule="auto"/>
        <w:jc w:val="both"/>
        <w:rPr>
          <w:rFonts w:ascii="Segoe UI" w:hAnsi="Segoe UI" w:cs="Segoe UI"/>
          <w:sz w:val="20"/>
          <w:szCs w:val="20"/>
        </w:rPr>
      </w:pPr>
    </w:p>
    <w:p w:rsidR="003F2F2A" w:rsidRDefault="003F2F2A" w:rsidP="00F23D82">
      <w:pPr>
        <w:spacing w:line="276" w:lineRule="auto"/>
        <w:jc w:val="both"/>
        <w:rPr>
          <w:rFonts w:ascii="Segoe UI" w:hAnsi="Segoe UI" w:cs="Segoe UI"/>
          <w:sz w:val="20"/>
          <w:szCs w:val="20"/>
        </w:rPr>
      </w:pPr>
    </w:p>
    <w:p w:rsidR="00B92AB6" w:rsidRDefault="00B94D48" w:rsidP="00F23D82">
      <w:pPr>
        <w:spacing w:line="276" w:lineRule="auto"/>
        <w:jc w:val="both"/>
        <w:rPr>
          <w:rFonts w:ascii="Segoe UI" w:hAnsi="Segoe UI" w:cs="Segoe UI"/>
          <w:sz w:val="20"/>
          <w:szCs w:val="20"/>
        </w:rPr>
      </w:pPr>
      <w:r>
        <w:rPr>
          <w:rFonts w:ascii="Segoe UI" w:hAnsi="Segoe UI" w:cs="Segoe UI"/>
          <w:sz w:val="20"/>
          <w:szCs w:val="20"/>
        </w:rPr>
        <w:t>Et si l’on étudie au sein de chaque type d’espace la répartition hommes/femmes (lecture des données en lignes et non en colonnes)</w:t>
      </w:r>
      <w:r w:rsidRPr="00705CBA">
        <w:rPr>
          <w:rFonts w:ascii="Segoe UI" w:hAnsi="Segoe UI" w:cs="Segoe UI"/>
          <w:sz w:val="20"/>
          <w:szCs w:val="20"/>
        </w:rPr>
        <w:t>, on peut effectivement constater que les femmes</w:t>
      </w:r>
      <w:r>
        <w:rPr>
          <w:rFonts w:ascii="Segoe UI" w:hAnsi="Segoe UI" w:cs="Segoe UI"/>
          <w:sz w:val="20"/>
          <w:szCs w:val="20"/>
        </w:rPr>
        <w:t xml:space="preserve"> </w:t>
      </w:r>
      <w:r w:rsidR="00B92AB6">
        <w:rPr>
          <w:rFonts w:ascii="Segoe UI" w:hAnsi="Segoe UI" w:cs="Segoe UI"/>
          <w:sz w:val="20"/>
          <w:szCs w:val="20"/>
        </w:rPr>
        <w:t xml:space="preserve">sont </w:t>
      </w:r>
      <w:r w:rsidR="009A2A26">
        <w:rPr>
          <w:rFonts w:ascii="Segoe UI" w:hAnsi="Segoe UI" w:cs="Segoe UI"/>
          <w:sz w:val="20"/>
          <w:szCs w:val="20"/>
        </w:rPr>
        <w:t>plus souvent</w:t>
      </w:r>
      <w:r w:rsidR="008E49C7">
        <w:rPr>
          <w:rFonts w:ascii="Segoe UI" w:hAnsi="Segoe UI" w:cs="Segoe UI"/>
          <w:sz w:val="20"/>
          <w:szCs w:val="20"/>
        </w:rPr>
        <w:t xml:space="preserve"> </w:t>
      </w:r>
      <w:r w:rsidR="00A20C21" w:rsidRPr="00B92AB6">
        <w:rPr>
          <w:rFonts w:ascii="Segoe UI" w:hAnsi="Segoe UI" w:cs="Segoe UI"/>
          <w:sz w:val="20"/>
          <w:szCs w:val="20"/>
        </w:rPr>
        <w:t>représentées</w:t>
      </w:r>
      <w:r w:rsidR="00A20C21">
        <w:rPr>
          <w:rFonts w:ascii="Segoe UI" w:hAnsi="Segoe UI" w:cs="Segoe UI"/>
          <w:sz w:val="20"/>
          <w:szCs w:val="20"/>
        </w:rPr>
        <w:t xml:space="preserve"> que </w:t>
      </w:r>
      <w:r w:rsidR="008E49C7">
        <w:rPr>
          <w:rFonts w:ascii="Segoe UI" w:hAnsi="Segoe UI" w:cs="Segoe UI"/>
          <w:sz w:val="20"/>
          <w:szCs w:val="20"/>
        </w:rPr>
        <w:t xml:space="preserve">les hommes </w:t>
      </w:r>
      <w:r w:rsidR="00B92AB6" w:rsidRPr="00B92AB6">
        <w:rPr>
          <w:rFonts w:ascii="Segoe UI" w:hAnsi="Segoe UI" w:cs="Segoe UI"/>
          <w:sz w:val="20"/>
          <w:szCs w:val="20"/>
        </w:rPr>
        <w:t>dans les espaces publics</w:t>
      </w:r>
      <w:r w:rsidR="00A20C21">
        <w:rPr>
          <w:rFonts w:ascii="Segoe UI" w:hAnsi="Segoe UI" w:cs="Segoe UI"/>
          <w:sz w:val="20"/>
          <w:szCs w:val="20"/>
        </w:rPr>
        <w:t xml:space="preserve"> (326 femmes pour 271 hommes, soit 54,61% de femmes)</w:t>
      </w:r>
      <w:r w:rsidR="00B92AB6" w:rsidRPr="00B92AB6">
        <w:rPr>
          <w:rFonts w:ascii="Segoe UI" w:hAnsi="Segoe UI" w:cs="Segoe UI"/>
          <w:sz w:val="20"/>
          <w:szCs w:val="20"/>
        </w:rPr>
        <w:t xml:space="preserve"> et privés</w:t>
      </w:r>
      <w:r w:rsidR="00A20C21">
        <w:rPr>
          <w:rFonts w:ascii="Segoe UI" w:hAnsi="Segoe UI" w:cs="Segoe UI"/>
          <w:sz w:val="20"/>
          <w:szCs w:val="20"/>
        </w:rPr>
        <w:t xml:space="preserve"> (250 femmes pour 208 hommes, soit 54,59% de femmes). Il en va de même </w:t>
      </w:r>
      <w:r w:rsidR="00B92AB6" w:rsidRPr="00B92AB6">
        <w:rPr>
          <w:rFonts w:ascii="Segoe UI" w:hAnsi="Segoe UI" w:cs="Segoe UI"/>
          <w:sz w:val="20"/>
          <w:szCs w:val="20"/>
        </w:rPr>
        <w:t>au sein de l'espace institutionnel</w:t>
      </w:r>
      <w:r w:rsidR="00A20C21">
        <w:rPr>
          <w:rFonts w:ascii="Segoe UI" w:hAnsi="Segoe UI" w:cs="Segoe UI"/>
          <w:sz w:val="20"/>
          <w:szCs w:val="20"/>
        </w:rPr>
        <w:t xml:space="preserve">, mais les effectifs </w:t>
      </w:r>
      <w:r w:rsidR="00B92AB6" w:rsidRPr="00B92AB6">
        <w:rPr>
          <w:rFonts w:ascii="Segoe UI" w:hAnsi="Segoe UI" w:cs="Segoe UI"/>
          <w:sz w:val="20"/>
          <w:szCs w:val="20"/>
        </w:rPr>
        <w:t xml:space="preserve">y </w:t>
      </w:r>
      <w:r w:rsidR="00A20C21">
        <w:rPr>
          <w:rFonts w:ascii="Segoe UI" w:hAnsi="Segoe UI" w:cs="Segoe UI"/>
          <w:sz w:val="20"/>
          <w:szCs w:val="20"/>
        </w:rPr>
        <w:t>sont toutefois</w:t>
      </w:r>
      <w:r w:rsidR="00B92AB6" w:rsidRPr="00B92AB6">
        <w:rPr>
          <w:rFonts w:ascii="Segoe UI" w:hAnsi="Segoe UI" w:cs="Segoe UI"/>
          <w:sz w:val="20"/>
          <w:szCs w:val="20"/>
        </w:rPr>
        <w:t xml:space="preserve"> relativement faibles</w:t>
      </w:r>
      <w:r w:rsidR="00A20C21">
        <w:rPr>
          <w:rFonts w:ascii="Segoe UI" w:hAnsi="Segoe UI" w:cs="Segoe UI"/>
          <w:sz w:val="20"/>
          <w:szCs w:val="20"/>
        </w:rPr>
        <w:t xml:space="preserve"> (21 femmes pour 6 hommes)</w:t>
      </w:r>
      <w:r w:rsidR="00B92AB6" w:rsidRPr="00B92AB6">
        <w:rPr>
          <w:rFonts w:ascii="Segoe UI" w:hAnsi="Segoe UI" w:cs="Segoe UI"/>
          <w:sz w:val="20"/>
          <w:szCs w:val="20"/>
        </w:rPr>
        <w:t xml:space="preserve">. Les hommes investissent davantage </w:t>
      </w:r>
      <w:r w:rsidR="008E49C7">
        <w:rPr>
          <w:rFonts w:ascii="Segoe UI" w:hAnsi="Segoe UI" w:cs="Segoe UI"/>
          <w:sz w:val="20"/>
          <w:szCs w:val="20"/>
        </w:rPr>
        <w:t xml:space="preserve">que les femmes </w:t>
      </w:r>
      <w:r w:rsidR="00B92AB6" w:rsidRPr="00B92AB6">
        <w:rPr>
          <w:rFonts w:ascii="Segoe UI" w:hAnsi="Segoe UI" w:cs="Segoe UI"/>
          <w:sz w:val="20"/>
          <w:szCs w:val="20"/>
        </w:rPr>
        <w:t>l'espace professionnel</w:t>
      </w:r>
      <w:r w:rsidR="0031724F">
        <w:rPr>
          <w:rFonts w:ascii="Segoe UI" w:hAnsi="Segoe UI" w:cs="Segoe UI"/>
          <w:sz w:val="20"/>
          <w:szCs w:val="20"/>
        </w:rPr>
        <w:t xml:space="preserve"> (291 hommes pour 127 femmes</w:t>
      </w:r>
      <w:r w:rsidR="00B92AB6" w:rsidRPr="00B92AB6">
        <w:rPr>
          <w:rFonts w:ascii="Segoe UI" w:hAnsi="Segoe UI" w:cs="Segoe UI"/>
          <w:sz w:val="20"/>
          <w:szCs w:val="20"/>
        </w:rPr>
        <w:t>,</w:t>
      </w:r>
      <w:r w:rsidR="0031724F">
        <w:rPr>
          <w:rFonts w:ascii="Segoe UI" w:hAnsi="Segoe UI" w:cs="Segoe UI"/>
          <w:sz w:val="20"/>
          <w:szCs w:val="20"/>
        </w:rPr>
        <w:t xml:space="preserve"> soit 69,62% d’hommes)</w:t>
      </w:r>
      <w:r w:rsidR="00B92AB6" w:rsidRPr="00B92AB6">
        <w:rPr>
          <w:rFonts w:ascii="Segoe UI" w:hAnsi="Segoe UI" w:cs="Segoe UI"/>
          <w:sz w:val="20"/>
          <w:szCs w:val="20"/>
        </w:rPr>
        <w:t xml:space="preserve"> ainsi que l'espace commercial (magasins, boutiques...)</w:t>
      </w:r>
      <w:r w:rsidR="00B92AB6">
        <w:rPr>
          <w:rFonts w:ascii="Segoe UI" w:hAnsi="Segoe UI" w:cs="Segoe UI"/>
          <w:sz w:val="20"/>
          <w:szCs w:val="20"/>
        </w:rPr>
        <w:t>.</w:t>
      </w:r>
    </w:p>
    <w:p w:rsidR="00CB6436" w:rsidRPr="00063BDB" w:rsidRDefault="000618D2" w:rsidP="00F23D82">
      <w:pPr>
        <w:spacing w:line="276" w:lineRule="auto"/>
        <w:jc w:val="both"/>
      </w:pPr>
      <w:r>
        <w:rPr>
          <w:rFonts w:ascii="Segoe UI" w:hAnsi="Segoe UI" w:cs="Segoe UI"/>
          <w:sz w:val="20"/>
          <w:szCs w:val="20"/>
        </w:rPr>
        <w:t xml:space="preserve">Lorsqu’on étudie la </w:t>
      </w:r>
      <w:r w:rsidR="00A3598B">
        <w:rPr>
          <w:rFonts w:ascii="Segoe UI" w:hAnsi="Segoe UI" w:cs="Segoe UI"/>
          <w:sz w:val="20"/>
          <w:szCs w:val="20"/>
        </w:rPr>
        <w:t xml:space="preserve">répartition des </w:t>
      </w:r>
      <w:r w:rsidR="002E7CEB">
        <w:rPr>
          <w:rFonts w:ascii="Segoe UI" w:hAnsi="Segoe UI" w:cs="Segoe UI"/>
          <w:sz w:val="20"/>
          <w:szCs w:val="20"/>
        </w:rPr>
        <w:t xml:space="preserve">différentes sphères </w:t>
      </w:r>
      <w:r w:rsidR="008002F9">
        <w:rPr>
          <w:rFonts w:ascii="Segoe UI" w:hAnsi="Segoe UI" w:cs="Segoe UI"/>
          <w:sz w:val="20"/>
          <w:szCs w:val="20"/>
        </w:rPr>
        <w:t>de l’espace privé</w:t>
      </w:r>
      <w:r w:rsidR="00A3598B">
        <w:rPr>
          <w:rFonts w:ascii="Segoe UI" w:hAnsi="Segoe UI" w:cs="Segoe UI"/>
          <w:sz w:val="20"/>
          <w:szCs w:val="20"/>
        </w:rPr>
        <w:t xml:space="preserve"> selon le genre</w:t>
      </w:r>
      <w:r w:rsidR="008002F9">
        <w:rPr>
          <w:rFonts w:ascii="Segoe UI" w:hAnsi="Segoe UI" w:cs="Segoe UI"/>
          <w:sz w:val="20"/>
          <w:szCs w:val="20"/>
        </w:rPr>
        <w:t xml:space="preserve">, </w:t>
      </w:r>
      <w:r>
        <w:rPr>
          <w:rFonts w:ascii="Segoe UI" w:hAnsi="Segoe UI" w:cs="Segoe UI"/>
          <w:sz w:val="20"/>
          <w:szCs w:val="20"/>
        </w:rPr>
        <w:t xml:space="preserve">on observe </w:t>
      </w:r>
      <w:r w:rsidR="00A3598B">
        <w:rPr>
          <w:rFonts w:ascii="Segoe UI" w:hAnsi="Segoe UI" w:cs="Segoe UI"/>
          <w:sz w:val="20"/>
          <w:szCs w:val="20"/>
        </w:rPr>
        <w:t>qu’hommes et femmes</w:t>
      </w:r>
      <w:r>
        <w:rPr>
          <w:rFonts w:ascii="Segoe UI" w:hAnsi="Segoe UI" w:cs="Segoe UI"/>
          <w:sz w:val="20"/>
          <w:szCs w:val="20"/>
        </w:rPr>
        <w:t xml:space="preserve"> </w:t>
      </w:r>
      <w:r w:rsidR="008002F9">
        <w:rPr>
          <w:rFonts w:ascii="Segoe UI" w:hAnsi="Segoe UI" w:cs="Segoe UI"/>
          <w:sz w:val="20"/>
          <w:szCs w:val="20"/>
        </w:rPr>
        <w:t xml:space="preserve">investissent de manière quasi-paritaire les </w:t>
      </w:r>
      <w:r w:rsidR="00063BDB">
        <w:rPr>
          <w:rFonts w:ascii="Segoe UI" w:hAnsi="Segoe UI" w:cs="Segoe UI"/>
          <w:sz w:val="20"/>
          <w:szCs w:val="20"/>
        </w:rPr>
        <w:t xml:space="preserve">différents </w:t>
      </w:r>
      <w:r w:rsidR="008002F9">
        <w:rPr>
          <w:rFonts w:ascii="Segoe UI" w:hAnsi="Segoe UI" w:cs="Segoe UI"/>
          <w:sz w:val="20"/>
          <w:szCs w:val="20"/>
        </w:rPr>
        <w:t>espaces</w:t>
      </w:r>
      <w:r w:rsidR="00A3598B">
        <w:rPr>
          <w:rFonts w:ascii="Segoe UI" w:hAnsi="Segoe UI" w:cs="Segoe UI"/>
          <w:sz w:val="20"/>
          <w:szCs w:val="20"/>
        </w:rPr>
        <w:t> :</w:t>
      </w:r>
      <w:r w:rsidR="00063BDB">
        <w:rPr>
          <w:rFonts w:ascii="Segoe UI" w:hAnsi="Segoe UI" w:cs="Segoe UI"/>
          <w:sz w:val="20"/>
          <w:szCs w:val="20"/>
        </w:rPr>
        <w:t> </w:t>
      </w:r>
      <w:r w:rsidR="008002F9">
        <w:rPr>
          <w:rFonts w:ascii="Segoe UI" w:hAnsi="Segoe UI" w:cs="Segoe UI"/>
          <w:sz w:val="20"/>
          <w:szCs w:val="20"/>
        </w:rPr>
        <w:t xml:space="preserve">salon/salle à </w:t>
      </w:r>
      <w:r w:rsidR="008002F9">
        <w:rPr>
          <w:rFonts w:ascii="Segoe UI" w:hAnsi="Segoe UI" w:cs="Segoe UI"/>
          <w:sz w:val="20"/>
          <w:szCs w:val="20"/>
        </w:rPr>
        <w:lastRenderedPageBreak/>
        <w:t>manger, cuisine, chambre à coucher,</w:t>
      </w:r>
      <w:r w:rsidR="00063BDB">
        <w:rPr>
          <w:rFonts w:ascii="Segoe UI" w:hAnsi="Segoe UI" w:cs="Segoe UI"/>
          <w:sz w:val="20"/>
          <w:szCs w:val="20"/>
        </w:rPr>
        <w:t xml:space="preserve"> salle de bains,</w:t>
      </w:r>
      <w:r w:rsidR="008002F9">
        <w:rPr>
          <w:rFonts w:ascii="Segoe UI" w:hAnsi="Segoe UI" w:cs="Segoe UI"/>
          <w:sz w:val="20"/>
          <w:szCs w:val="20"/>
        </w:rPr>
        <w:t xml:space="preserve"> les espaces extérieurs (tels jardins, balcons et vérandas), ou encore la voiture personnelle. </w:t>
      </w:r>
    </w:p>
    <w:p w:rsidR="00AC5A00" w:rsidRDefault="00AC5A00" w:rsidP="00F23D82">
      <w:pPr>
        <w:spacing w:line="276" w:lineRule="auto"/>
        <w:jc w:val="both"/>
        <w:rPr>
          <w:rFonts w:ascii="Segoe UI" w:hAnsi="Segoe UI" w:cs="Segoe UI"/>
          <w:sz w:val="20"/>
          <w:szCs w:val="20"/>
        </w:rPr>
      </w:pPr>
    </w:p>
    <w:tbl>
      <w:tblPr>
        <w:tblW w:w="4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1200"/>
        <w:gridCol w:w="1200"/>
      </w:tblGrid>
      <w:tr w:rsidR="00063BDB" w:rsidRPr="00063BDB" w:rsidTr="00177983">
        <w:trPr>
          <w:trHeight w:val="300"/>
          <w:jc w:val="center"/>
        </w:trPr>
        <w:tc>
          <w:tcPr>
            <w:tcW w:w="1780" w:type="dxa"/>
            <w:shd w:val="clear" w:color="5B9BD5" w:fill="5B9BD5"/>
            <w:noWrap/>
            <w:vAlign w:val="bottom"/>
            <w:hideMark/>
          </w:tcPr>
          <w:p w:rsidR="00063BDB" w:rsidRPr="00063BDB" w:rsidRDefault="00063BDB" w:rsidP="00F23D82">
            <w:pPr>
              <w:suppressAutoHyphens w:val="0"/>
              <w:autoSpaceDN/>
              <w:spacing w:after="0" w:line="276" w:lineRule="auto"/>
              <w:jc w:val="center"/>
              <w:textAlignment w:val="auto"/>
              <w:rPr>
                <w:rFonts w:eastAsia="Times New Roman"/>
                <w:b/>
                <w:bCs/>
                <w:color w:val="FFFFFF"/>
                <w:sz w:val="16"/>
                <w:szCs w:val="16"/>
                <w:lang w:eastAsia="fr-BE"/>
              </w:rPr>
            </w:pPr>
            <w:r w:rsidRPr="00063BDB">
              <w:rPr>
                <w:rFonts w:eastAsia="Times New Roman"/>
                <w:b/>
                <w:bCs/>
                <w:color w:val="FFFFFF"/>
                <w:sz w:val="16"/>
                <w:szCs w:val="16"/>
                <w:lang w:eastAsia="fr-BE"/>
              </w:rPr>
              <w:t>Espaces privés</w:t>
            </w:r>
          </w:p>
        </w:tc>
        <w:tc>
          <w:tcPr>
            <w:tcW w:w="1200" w:type="dxa"/>
            <w:shd w:val="clear" w:color="5B9BD5" w:fill="5B9BD5"/>
            <w:noWrap/>
            <w:vAlign w:val="bottom"/>
            <w:hideMark/>
          </w:tcPr>
          <w:p w:rsidR="00063BDB" w:rsidRPr="00063BDB" w:rsidRDefault="00063BDB" w:rsidP="00F23D82">
            <w:pPr>
              <w:suppressAutoHyphens w:val="0"/>
              <w:autoSpaceDN/>
              <w:spacing w:after="0" w:line="276" w:lineRule="auto"/>
              <w:jc w:val="center"/>
              <w:textAlignment w:val="auto"/>
              <w:rPr>
                <w:rFonts w:eastAsia="Times New Roman"/>
                <w:b/>
                <w:bCs/>
                <w:color w:val="FFFFFF"/>
                <w:sz w:val="16"/>
                <w:szCs w:val="16"/>
                <w:lang w:eastAsia="fr-BE"/>
              </w:rPr>
            </w:pPr>
            <w:r w:rsidRPr="00063BDB">
              <w:rPr>
                <w:rFonts w:eastAsia="Times New Roman"/>
                <w:b/>
                <w:bCs/>
                <w:color w:val="FFFFFF"/>
                <w:sz w:val="16"/>
                <w:szCs w:val="16"/>
                <w:lang w:eastAsia="fr-BE"/>
              </w:rPr>
              <w:t>Hommes</w:t>
            </w:r>
          </w:p>
        </w:tc>
        <w:tc>
          <w:tcPr>
            <w:tcW w:w="1200" w:type="dxa"/>
            <w:shd w:val="clear" w:color="5B9BD5" w:fill="5B9BD5"/>
            <w:noWrap/>
            <w:vAlign w:val="bottom"/>
            <w:hideMark/>
          </w:tcPr>
          <w:p w:rsidR="00063BDB" w:rsidRPr="00063BDB" w:rsidRDefault="00063BDB" w:rsidP="00F23D82">
            <w:pPr>
              <w:suppressAutoHyphens w:val="0"/>
              <w:autoSpaceDN/>
              <w:spacing w:after="0" w:line="276" w:lineRule="auto"/>
              <w:jc w:val="center"/>
              <w:textAlignment w:val="auto"/>
              <w:rPr>
                <w:rFonts w:eastAsia="Times New Roman"/>
                <w:b/>
                <w:bCs/>
                <w:color w:val="FFFFFF"/>
                <w:sz w:val="16"/>
                <w:szCs w:val="16"/>
                <w:lang w:eastAsia="fr-BE"/>
              </w:rPr>
            </w:pPr>
            <w:r w:rsidRPr="00063BDB">
              <w:rPr>
                <w:rFonts w:eastAsia="Times New Roman"/>
                <w:b/>
                <w:bCs/>
                <w:color w:val="FFFFFF"/>
                <w:sz w:val="16"/>
                <w:szCs w:val="16"/>
                <w:lang w:eastAsia="fr-BE"/>
              </w:rPr>
              <w:t>Femmes</w:t>
            </w:r>
          </w:p>
        </w:tc>
      </w:tr>
      <w:tr w:rsidR="00063BDB" w:rsidRPr="00063BDB" w:rsidTr="00177983">
        <w:trPr>
          <w:trHeight w:val="465"/>
          <w:jc w:val="center"/>
        </w:trPr>
        <w:tc>
          <w:tcPr>
            <w:tcW w:w="1780" w:type="dxa"/>
            <w:shd w:val="clear" w:color="DDEBF7" w:fill="DDEBF7"/>
            <w:noWrap/>
            <w:vAlign w:val="bottom"/>
            <w:hideMark/>
          </w:tcPr>
          <w:p w:rsidR="00063BDB" w:rsidRPr="00063BDB" w:rsidRDefault="00063BDB" w:rsidP="00177983">
            <w:pPr>
              <w:suppressAutoHyphens w:val="0"/>
              <w:autoSpaceDN/>
              <w:spacing w:after="0" w:line="276" w:lineRule="auto"/>
              <w:textAlignment w:val="auto"/>
              <w:rPr>
                <w:rFonts w:eastAsia="Times New Roman"/>
                <w:color w:val="000000"/>
                <w:sz w:val="16"/>
                <w:szCs w:val="16"/>
                <w:lang w:eastAsia="fr-BE"/>
              </w:rPr>
            </w:pPr>
            <w:r w:rsidRPr="00063BDB">
              <w:rPr>
                <w:rFonts w:eastAsia="Times New Roman"/>
                <w:color w:val="000000"/>
                <w:sz w:val="16"/>
                <w:szCs w:val="16"/>
                <w:lang w:eastAsia="fr-BE"/>
              </w:rPr>
              <w:t>Salon/Salle à manger</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67</w:t>
            </w:r>
            <w:r w:rsidRPr="00063BDB">
              <w:rPr>
                <w:rFonts w:eastAsia="Times New Roman"/>
                <w:color w:val="000000"/>
                <w:sz w:val="16"/>
                <w:szCs w:val="16"/>
                <w:lang w:eastAsia="fr-BE"/>
              </w:rPr>
              <w:br/>
              <w:t>32,21%</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85</w:t>
            </w:r>
            <w:r w:rsidRPr="00063BDB">
              <w:rPr>
                <w:rFonts w:eastAsia="Times New Roman"/>
                <w:color w:val="000000"/>
                <w:sz w:val="16"/>
                <w:szCs w:val="16"/>
                <w:lang w:eastAsia="fr-BE"/>
              </w:rPr>
              <w:br/>
              <w:t>34%</w:t>
            </w:r>
          </w:p>
        </w:tc>
      </w:tr>
      <w:tr w:rsidR="00063BDB" w:rsidRPr="00063BDB" w:rsidTr="00177983">
        <w:trPr>
          <w:trHeight w:val="465"/>
          <w:jc w:val="center"/>
        </w:trPr>
        <w:tc>
          <w:tcPr>
            <w:tcW w:w="1780" w:type="dxa"/>
            <w:shd w:val="clear" w:color="auto" w:fill="auto"/>
            <w:noWrap/>
            <w:vAlign w:val="bottom"/>
            <w:hideMark/>
          </w:tcPr>
          <w:p w:rsidR="00063BDB" w:rsidRPr="00063BDB" w:rsidRDefault="00063BDB" w:rsidP="00177983">
            <w:pPr>
              <w:suppressAutoHyphens w:val="0"/>
              <w:autoSpaceDN/>
              <w:spacing w:after="0" w:line="276" w:lineRule="auto"/>
              <w:textAlignment w:val="auto"/>
              <w:rPr>
                <w:rFonts w:eastAsia="Times New Roman"/>
                <w:color w:val="000000"/>
                <w:sz w:val="16"/>
                <w:szCs w:val="16"/>
                <w:lang w:eastAsia="fr-BE"/>
              </w:rPr>
            </w:pPr>
            <w:r w:rsidRPr="00063BDB">
              <w:rPr>
                <w:rFonts w:eastAsia="Times New Roman"/>
                <w:color w:val="000000"/>
                <w:sz w:val="16"/>
                <w:szCs w:val="16"/>
                <w:lang w:eastAsia="fr-BE"/>
              </w:rPr>
              <w:t>Cuisine</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49</w:t>
            </w:r>
            <w:r w:rsidRPr="00063BDB">
              <w:rPr>
                <w:rFonts w:eastAsia="Times New Roman"/>
                <w:color w:val="000000"/>
                <w:sz w:val="16"/>
                <w:szCs w:val="16"/>
                <w:lang w:eastAsia="fr-BE"/>
              </w:rPr>
              <w:br/>
              <w:t>23,56%</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55</w:t>
            </w:r>
            <w:r w:rsidRPr="00063BDB">
              <w:rPr>
                <w:rFonts w:eastAsia="Times New Roman"/>
                <w:color w:val="000000"/>
                <w:sz w:val="16"/>
                <w:szCs w:val="16"/>
                <w:lang w:eastAsia="fr-BE"/>
              </w:rPr>
              <w:br/>
              <w:t>22%</w:t>
            </w:r>
          </w:p>
        </w:tc>
      </w:tr>
      <w:tr w:rsidR="00063BDB" w:rsidRPr="00063BDB" w:rsidTr="00177983">
        <w:trPr>
          <w:trHeight w:val="465"/>
          <w:jc w:val="center"/>
        </w:trPr>
        <w:tc>
          <w:tcPr>
            <w:tcW w:w="1780" w:type="dxa"/>
            <w:shd w:val="clear" w:color="DDEBF7" w:fill="DDEBF7"/>
            <w:noWrap/>
            <w:vAlign w:val="bottom"/>
            <w:hideMark/>
          </w:tcPr>
          <w:p w:rsidR="00063BDB" w:rsidRPr="00063BDB" w:rsidRDefault="00063BDB" w:rsidP="00177983">
            <w:pPr>
              <w:suppressAutoHyphens w:val="0"/>
              <w:autoSpaceDN/>
              <w:spacing w:after="0" w:line="276" w:lineRule="auto"/>
              <w:textAlignment w:val="auto"/>
              <w:rPr>
                <w:rFonts w:eastAsia="Times New Roman"/>
                <w:color w:val="000000"/>
                <w:sz w:val="16"/>
                <w:szCs w:val="16"/>
                <w:lang w:eastAsia="fr-BE"/>
              </w:rPr>
            </w:pPr>
            <w:r w:rsidRPr="00063BDB">
              <w:rPr>
                <w:rFonts w:eastAsia="Times New Roman"/>
                <w:color w:val="000000"/>
                <w:sz w:val="16"/>
                <w:szCs w:val="16"/>
                <w:lang w:eastAsia="fr-BE"/>
              </w:rPr>
              <w:t>Chambre à coucher</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37</w:t>
            </w:r>
            <w:r w:rsidRPr="00063BDB">
              <w:rPr>
                <w:rFonts w:eastAsia="Times New Roman"/>
                <w:color w:val="000000"/>
                <w:sz w:val="16"/>
                <w:szCs w:val="16"/>
                <w:lang w:eastAsia="fr-BE"/>
              </w:rPr>
              <w:br/>
              <w:t>17,79%</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41</w:t>
            </w:r>
            <w:r w:rsidRPr="00063BDB">
              <w:rPr>
                <w:rFonts w:eastAsia="Times New Roman"/>
                <w:color w:val="000000"/>
                <w:sz w:val="16"/>
                <w:szCs w:val="16"/>
                <w:lang w:eastAsia="fr-BE"/>
              </w:rPr>
              <w:br/>
              <w:t>16,4%</w:t>
            </w:r>
          </w:p>
        </w:tc>
      </w:tr>
      <w:tr w:rsidR="00063BDB" w:rsidRPr="00063BDB" w:rsidTr="00177983">
        <w:trPr>
          <w:trHeight w:val="465"/>
          <w:jc w:val="center"/>
        </w:trPr>
        <w:tc>
          <w:tcPr>
            <w:tcW w:w="1780" w:type="dxa"/>
            <w:shd w:val="clear" w:color="auto" w:fill="auto"/>
            <w:noWrap/>
            <w:vAlign w:val="bottom"/>
            <w:hideMark/>
          </w:tcPr>
          <w:p w:rsidR="00063BDB" w:rsidRPr="00063BDB" w:rsidRDefault="00063BDB" w:rsidP="00177983">
            <w:pPr>
              <w:suppressAutoHyphens w:val="0"/>
              <w:autoSpaceDN/>
              <w:spacing w:after="0" w:line="276" w:lineRule="auto"/>
              <w:textAlignment w:val="auto"/>
              <w:rPr>
                <w:rFonts w:eastAsia="Times New Roman"/>
                <w:color w:val="000000"/>
                <w:sz w:val="16"/>
                <w:szCs w:val="16"/>
                <w:lang w:eastAsia="fr-BE"/>
              </w:rPr>
            </w:pPr>
            <w:r w:rsidRPr="00063BDB">
              <w:rPr>
                <w:rFonts w:eastAsia="Times New Roman"/>
                <w:color w:val="000000"/>
                <w:sz w:val="16"/>
                <w:szCs w:val="16"/>
                <w:lang w:eastAsia="fr-BE"/>
              </w:rPr>
              <w:t>Jardin/Balcon/Véranda</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22</w:t>
            </w:r>
            <w:r w:rsidRPr="00063BDB">
              <w:rPr>
                <w:rFonts w:eastAsia="Times New Roman"/>
                <w:color w:val="000000"/>
                <w:sz w:val="16"/>
                <w:szCs w:val="16"/>
                <w:lang w:eastAsia="fr-BE"/>
              </w:rPr>
              <w:br/>
              <w:t>10,58%</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33</w:t>
            </w:r>
            <w:r w:rsidRPr="00063BDB">
              <w:rPr>
                <w:rFonts w:eastAsia="Times New Roman"/>
                <w:color w:val="000000"/>
                <w:sz w:val="16"/>
                <w:szCs w:val="16"/>
                <w:lang w:eastAsia="fr-BE"/>
              </w:rPr>
              <w:br/>
              <w:t>13,2%</w:t>
            </w:r>
          </w:p>
        </w:tc>
      </w:tr>
      <w:tr w:rsidR="00063BDB" w:rsidRPr="00063BDB" w:rsidTr="00177983">
        <w:trPr>
          <w:trHeight w:val="465"/>
          <w:jc w:val="center"/>
        </w:trPr>
        <w:tc>
          <w:tcPr>
            <w:tcW w:w="1780" w:type="dxa"/>
            <w:shd w:val="clear" w:color="DDEBF7" w:fill="DDEBF7"/>
            <w:noWrap/>
            <w:vAlign w:val="bottom"/>
            <w:hideMark/>
          </w:tcPr>
          <w:p w:rsidR="00063BDB" w:rsidRPr="00063BDB" w:rsidRDefault="00063BDB" w:rsidP="00177983">
            <w:pPr>
              <w:suppressAutoHyphens w:val="0"/>
              <w:autoSpaceDN/>
              <w:spacing w:after="0" w:line="276" w:lineRule="auto"/>
              <w:textAlignment w:val="auto"/>
              <w:rPr>
                <w:rFonts w:eastAsia="Times New Roman"/>
                <w:color w:val="000000"/>
                <w:sz w:val="16"/>
                <w:szCs w:val="16"/>
                <w:lang w:eastAsia="fr-BE"/>
              </w:rPr>
            </w:pPr>
            <w:r w:rsidRPr="00063BDB">
              <w:rPr>
                <w:rFonts w:eastAsia="Times New Roman"/>
                <w:color w:val="000000"/>
                <w:sz w:val="16"/>
                <w:szCs w:val="16"/>
                <w:lang w:eastAsia="fr-BE"/>
              </w:rPr>
              <w:t>Voiture personnelle</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17</w:t>
            </w:r>
            <w:r w:rsidRPr="00063BDB">
              <w:rPr>
                <w:rFonts w:eastAsia="Times New Roman"/>
                <w:color w:val="000000"/>
                <w:sz w:val="16"/>
                <w:szCs w:val="16"/>
                <w:lang w:eastAsia="fr-BE"/>
              </w:rPr>
              <w:br/>
              <w:t>8,17%</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18</w:t>
            </w:r>
            <w:r w:rsidRPr="00063BDB">
              <w:rPr>
                <w:rFonts w:eastAsia="Times New Roman"/>
                <w:color w:val="000000"/>
                <w:sz w:val="16"/>
                <w:szCs w:val="16"/>
                <w:lang w:eastAsia="fr-BE"/>
              </w:rPr>
              <w:br/>
              <w:t>7,2%</w:t>
            </w:r>
          </w:p>
        </w:tc>
      </w:tr>
      <w:tr w:rsidR="00063BDB" w:rsidRPr="00063BDB" w:rsidTr="00177983">
        <w:trPr>
          <w:trHeight w:val="465"/>
          <w:jc w:val="center"/>
        </w:trPr>
        <w:tc>
          <w:tcPr>
            <w:tcW w:w="1780" w:type="dxa"/>
            <w:shd w:val="clear" w:color="auto" w:fill="auto"/>
            <w:noWrap/>
            <w:vAlign w:val="bottom"/>
            <w:hideMark/>
          </w:tcPr>
          <w:p w:rsidR="00063BDB" w:rsidRPr="00063BDB" w:rsidRDefault="00063BDB" w:rsidP="00177983">
            <w:pPr>
              <w:suppressAutoHyphens w:val="0"/>
              <w:autoSpaceDN/>
              <w:spacing w:after="0" w:line="276" w:lineRule="auto"/>
              <w:textAlignment w:val="auto"/>
              <w:rPr>
                <w:rFonts w:eastAsia="Times New Roman"/>
                <w:color w:val="000000"/>
                <w:sz w:val="16"/>
                <w:szCs w:val="16"/>
                <w:lang w:eastAsia="fr-BE"/>
              </w:rPr>
            </w:pPr>
            <w:r w:rsidRPr="00063BDB">
              <w:rPr>
                <w:rFonts w:eastAsia="Times New Roman"/>
                <w:color w:val="000000"/>
                <w:sz w:val="16"/>
                <w:szCs w:val="16"/>
                <w:lang w:eastAsia="fr-BE"/>
              </w:rPr>
              <w:t>Salle de bains</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9</w:t>
            </w:r>
            <w:r w:rsidRPr="00063BDB">
              <w:rPr>
                <w:rFonts w:eastAsia="Times New Roman"/>
                <w:color w:val="000000"/>
                <w:sz w:val="16"/>
                <w:szCs w:val="16"/>
                <w:lang w:eastAsia="fr-BE"/>
              </w:rPr>
              <w:br/>
              <w:t>4,33%</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15</w:t>
            </w:r>
            <w:r w:rsidRPr="00063BDB">
              <w:rPr>
                <w:rFonts w:eastAsia="Times New Roman"/>
                <w:color w:val="000000"/>
                <w:sz w:val="16"/>
                <w:szCs w:val="16"/>
                <w:lang w:eastAsia="fr-BE"/>
              </w:rPr>
              <w:br/>
              <w:t>6%</w:t>
            </w:r>
          </w:p>
        </w:tc>
      </w:tr>
      <w:tr w:rsidR="00063BDB" w:rsidRPr="00063BDB" w:rsidTr="00177983">
        <w:trPr>
          <w:trHeight w:val="465"/>
          <w:jc w:val="center"/>
        </w:trPr>
        <w:tc>
          <w:tcPr>
            <w:tcW w:w="1780" w:type="dxa"/>
            <w:shd w:val="clear" w:color="DDEBF7" w:fill="DDEBF7"/>
            <w:noWrap/>
            <w:vAlign w:val="bottom"/>
            <w:hideMark/>
          </w:tcPr>
          <w:p w:rsidR="00063BDB" w:rsidRPr="00063BDB" w:rsidRDefault="00063BDB" w:rsidP="00177983">
            <w:pPr>
              <w:suppressAutoHyphens w:val="0"/>
              <w:autoSpaceDN/>
              <w:spacing w:after="0" w:line="276" w:lineRule="auto"/>
              <w:textAlignment w:val="auto"/>
              <w:rPr>
                <w:rFonts w:eastAsia="Times New Roman"/>
                <w:color w:val="000000"/>
                <w:sz w:val="16"/>
                <w:szCs w:val="16"/>
                <w:lang w:eastAsia="fr-BE"/>
              </w:rPr>
            </w:pPr>
            <w:r w:rsidRPr="00063BDB">
              <w:rPr>
                <w:rFonts w:eastAsia="Times New Roman"/>
                <w:color w:val="000000"/>
                <w:sz w:val="16"/>
                <w:szCs w:val="16"/>
                <w:lang w:eastAsia="fr-BE"/>
              </w:rPr>
              <w:t>Garage</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7</w:t>
            </w:r>
            <w:r w:rsidRPr="00063BDB">
              <w:rPr>
                <w:rFonts w:eastAsia="Times New Roman"/>
                <w:color w:val="000000"/>
                <w:sz w:val="16"/>
                <w:szCs w:val="16"/>
                <w:lang w:eastAsia="fr-BE"/>
              </w:rPr>
              <w:br/>
              <w:t>3,37%</w:t>
            </w:r>
          </w:p>
        </w:tc>
        <w:tc>
          <w:tcPr>
            <w:tcW w:w="1200" w:type="dxa"/>
            <w:shd w:val="clear" w:color="DDEBF7" w:fill="DDEBF7"/>
            <w:vAlign w:val="bottom"/>
            <w:hideMark/>
          </w:tcPr>
          <w:p w:rsidR="00063BDB" w:rsidRPr="00063BDB" w:rsidRDefault="00063BDB" w:rsidP="00F23D82">
            <w:pPr>
              <w:suppressAutoHyphens w:val="0"/>
              <w:autoSpaceDN/>
              <w:spacing w:after="0" w:line="276" w:lineRule="auto"/>
              <w:jc w:val="center"/>
              <w:textAlignment w:val="auto"/>
              <w:rPr>
                <w:rFonts w:eastAsia="Times New Roman"/>
                <w:color w:val="000000"/>
                <w:sz w:val="16"/>
                <w:szCs w:val="16"/>
                <w:lang w:eastAsia="fr-BE"/>
              </w:rPr>
            </w:pPr>
            <w:r w:rsidRPr="00063BDB">
              <w:rPr>
                <w:rFonts w:eastAsia="Times New Roman"/>
                <w:color w:val="000000"/>
                <w:sz w:val="16"/>
                <w:szCs w:val="16"/>
                <w:lang w:eastAsia="fr-BE"/>
              </w:rPr>
              <w:t>3</w:t>
            </w:r>
            <w:r w:rsidRPr="00063BDB">
              <w:rPr>
                <w:rFonts w:eastAsia="Times New Roman"/>
                <w:color w:val="000000"/>
                <w:sz w:val="16"/>
                <w:szCs w:val="16"/>
                <w:lang w:eastAsia="fr-BE"/>
              </w:rPr>
              <w:br/>
              <w:t>1,2%</w:t>
            </w:r>
          </w:p>
        </w:tc>
      </w:tr>
      <w:tr w:rsidR="00063BDB" w:rsidRPr="00063BDB" w:rsidTr="00177983">
        <w:trPr>
          <w:trHeight w:val="465"/>
          <w:jc w:val="center"/>
        </w:trPr>
        <w:tc>
          <w:tcPr>
            <w:tcW w:w="1780" w:type="dxa"/>
            <w:shd w:val="clear" w:color="auto" w:fill="auto"/>
            <w:noWrap/>
            <w:vAlign w:val="bottom"/>
            <w:hideMark/>
          </w:tcPr>
          <w:p w:rsidR="00063BDB" w:rsidRPr="00063BDB" w:rsidRDefault="00063BDB" w:rsidP="00177983">
            <w:pPr>
              <w:suppressAutoHyphens w:val="0"/>
              <w:autoSpaceDN/>
              <w:spacing w:after="0" w:line="276" w:lineRule="auto"/>
              <w:textAlignment w:val="auto"/>
              <w:rPr>
                <w:rFonts w:eastAsia="Times New Roman"/>
                <w:b/>
                <w:color w:val="000000"/>
                <w:sz w:val="16"/>
                <w:szCs w:val="16"/>
                <w:lang w:eastAsia="fr-BE"/>
              </w:rPr>
            </w:pPr>
            <w:r w:rsidRPr="00063BDB">
              <w:rPr>
                <w:rFonts w:eastAsia="Times New Roman"/>
                <w:b/>
                <w:color w:val="000000"/>
                <w:sz w:val="16"/>
                <w:szCs w:val="16"/>
                <w:lang w:eastAsia="fr-BE"/>
              </w:rPr>
              <w:t>Total</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b/>
                <w:color w:val="000000"/>
                <w:sz w:val="16"/>
                <w:szCs w:val="16"/>
                <w:lang w:eastAsia="fr-BE"/>
              </w:rPr>
            </w:pPr>
            <w:r w:rsidRPr="00063BDB">
              <w:rPr>
                <w:rFonts w:eastAsia="Times New Roman"/>
                <w:b/>
                <w:color w:val="000000"/>
                <w:sz w:val="16"/>
                <w:szCs w:val="16"/>
                <w:lang w:eastAsia="fr-BE"/>
              </w:rPr>
              <w:t>208</w:t>
            </w:r>
            <w:r w:rsidRPr="00063BDB">
              <w:rPr>
                <w:rFonts w:eastAsia="Times New Roman"/>
                <w:b/>
                <w:color w:val="000000"/>
                <w:sz w:val="16"/>
                <w:szCs w:val="16"/>
                <w:lang w:eastAsia="fr-BE"/>
              </w:rPr>
              <w:br/>
              <w:t>100%</w:t>
            </w:r>
          </w:p>
        </w:tc>
        <w:tc>
          <w:tcPr>
            <w:tcW w:w="1200" w:type="dxa"/>
            <w:shd w:val="clear" w:color="auto" w:fill="auto"/>
            <w:vAlign w:val="bottom"/>
            <w:hideMark/>
          </w:tcPr>
          <w:p w:rsidR="00063BDB" w:rsidRPr="00063BDB" w:rsidRDefault="00063BDB" w:rsidP="00F23D82">
            <w:pPr>
              <w:suppressAutoHyphens w:val="0"/>
              <w:autoSpaceDN/>
              <w:spacing w:after="0" w:line="276" w:lineRule="auto"/>
              <w:jc w:val="center"/>
              <w:textAlignment w:val="auto"/>
              <w:rPr>
                <w:rFonts w:eastAsia="Times New Roman"/>
                <w:b/>
                <w:color w:val="000000"/>
                <w:sz w:val="16"/>
                <w:szCs w:val="16"/>
                <w:lang w:eastAsia="fr-BE"/>
              </w:rPr>
            </w:pPr>
            <w:r w:rsidRPr="00063BDB">
              <w:rPr>
                <w:rFonts w:eastAsia="Times New Roman"/>
                <w:b/>
                <w:color w:val="000000"/>
                <w:sz w:val="16"/>
                <w:szCs w:val="16"/>
                <w:lang w:eastAsia="fr-BE"/>
              </w:rPr>
              <w:t>250</w:t>
            </w:r>
            <w:r w:rsidRPr="00063BDB">
              <w:rPr>
                <w:rFonts w:eastAsia="Times New Roman"/>
                <w:b/>
                <w:color w:val="000000"/>
                <w:sz w:val="16"/>
                <w:szCs w:val="16"/>
                <w:lang w:eastAsia="fr-BE"/>
              </w:rPr>
              <w:br/>
              <w:t>100%</w:t>
            </w:r>
          </w:p>
        </w:tc>
      </w:tr>
    </w:tbl>
    <w:p w:rsidR="00063BDB" w:rsidRDefault="00063BDB" w:rsidP="00F23D82">
      <w:pPr>
        <w:spacing w:line="276" w:lineRule="auto"/>
        <w:jc w:val="both"/>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107315</wp:posOffset>
                </wp:positionV>
                <wp:extent cx="3552825" cy="480060"/>
                <wp:effectExtent l="0" t="0" r="9525" b="0"/>
                <wp:wrapSquare wrapText="bothSides"/>
                <wp:docPr id="55" name="Zone de texte 2"/>
                <wp:cNvGraphicFramePr/>
                <a:graphic xmlns:a="http://schemas.openxmlformats.org/drawingml/2006/main">
                  <a:graphicData uri="http://schemas.microsoft.com/office/word/2010/wordprocessingShape">
                    <wps:wsp>
                      <wps:cNvSpPr txBox="1"/>
                      <wps:spPr>
                        <a:xfrm>
                          <a:off x="0" y="0"/>
                          <a:ext cx="3552825" cy="480060"/>
                        </a:xfrm>
                        <a:prstGeom prst="rect">
                          <a:avLst/>
                        </a:prstGeom>
                        <a:solidFill>
                          <a:srgbClr val="FFFFFF"/>
                        </a:solidFill>
                        <a:ln>
                          <a:noFill/>
                          <a:prstDash/>
                        </a:ln>
                      </wps:spPr>
                      <wps:txbx>
                        <w:txbxContent>
                          <w:p w:rsidR="004E6516" w:rsidRPr="00937475" w:rsidRDefault="004E6516">
                            <w:pPr>
                              <w:jc w:val="center"/>
                              <w:rPr>
                                <w:rFonts w:ascii="Segoe UI" w:hAnsi="Segoe UI" w:cs="Segoe UI"/>
                              </w:rPr>
                            </w:pPr>
                            <w:r w:rsidRPr="00937475">
                              <w:rPr>
                                <w:rFonts w:ascii="Segoe UI" w:hAnsi="Segoe UI" w:cs="Segoe UI"/>
                                <w:i/>
                                <w:sz w:val="18"/>
                                <w:szCs w:val="18"/>
                              </w:rPr>
                              <w:t xml:space="preserve">Répartition des sphères de l’espace privé selon le genre </w:t>
                            </w:r>
                            <w:r w:rsidRPr="00937475">
                              <w:rPr>
                                <w:rFonts w:ascii="Segoe UI" w:hAnsi="Segoe UI" w:cs="Segoe UI"/>
                                <w:i/>
                                <w:sz w:val="18"/>
                                <w:szCs w:val="18"/>
                              </w:rPr>
                              <w:br/>
                              <w:t>– en effectifs et pourcentages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_x0000_s1046" type="#_x0000_t202" style="position:absolute;left:0;text-align:left;margin-left:0;margin-top:8.45pt;width:279.75pt;height:37.8pt;z-index:251840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" stroked="f">
                <v:textbox>
                  <w:txbxContent>
                    <w:p w:rsidR="004E6516" w:rsidRPr="00937475" w:rsidRDefault="004E6516">
                      <w:pPr>
                        <w:jc w:val="center"/>
                        <w:rPr>
                          <w:rFonts w:ascii="Segoe UI" w:hAnsi="Segoe UI" w:cs="Segoe UI"/>
                        </w:rPr>
                      </w:pPr>
                      <w:r w:rsidRPr="00937475">
                        <w:rPr>
                          <w:rFonts w:ascii="Segoe UI" w:hAnsi="Segoe UI" w:cs="Segoe UI"/>
                          <w:i/>
                          <w:sz w:val="18"/>
                          <w:szCs w:val="18"/>
                        </w:rPr>
                        <w:t xml:space="preserve">Répartition des sphères de l’espace privé selon le genre </w:t>
                      </w:r>
                      <w:r w:rsidRPr="00937475">
                        <w:rPr>
                          <w:rFonts w:ascii="Segoe UI" w:hAnsi="Segoe UI" w:cs="Segoe UI"/>
                          <w:i/>
                          <w:sz w:val="18"/>
                          <w:szCs w:val="18"/>
                        </w:rPr>
                        <w:br/>
                        <w:t>– en effectifs et pourcentages</w:t>
                      </w:r>
                    </w:p>
                  </w:txbxContent>
                </v:textbox>
                <w10:wrap type="square" anchorx="margin"/>
              </v:shape>
            </w:pict>
          </mc:Fallback>
        </mc:AlternateContent>
      </w:r>
    </w:p>
    <w:p w:rsidR="00CB6436" w:rsidRDefault="00CB6436" w:rsidP="00F23D82">
      <w:pPr>
        <w:spacing w:line="276" w:lineRule="auto"/>
        <w:rPr>
          <w:rFonts w:ascii="Segoe UI" w:hAnsi="Segoe UI" w:cs="Segoe UI"/>
          <w:sz w:val="20"/>
          <w:szCs w:val="20"/>
        </w:rPr>
      </w:pPr>
    </w:p>
    <w:p w:rsidR="002C5E42" w:rsidRDefault="002C5E42" w:rsidP="00F23D82">
      <w:pPr>
        <w:spacing w:line="276" w:lineRule="auto"/>
        <w:jc w:val="both"/>
        <w:rPr>
          <w:rFonts w:ascii="Segoe UI" w:hAnsi="Segoe UI" w:cs="Segoe UI"/>
          <w:sz w:val="20"/>
          <w:szCs w:val="20"/>
        </w:rPr>
      </w:pPr>
    </w:p>
    <w:p w:rsidR="00CB6436" w:rsidRPr="00471BC8" w:rsidRDefault="007032B0" w:rsidP="00F23D82">
      <w:pPr>
        <w:spacing w:line="276" w:lineRule="auto"/>
        <w:jc w:val="both"/>
        <w:rPr>
          <w:rFonts w:ascii="Segoe UI" w:hAnsi="Segoe UI" w:cs="Segoe UI"/>
          <w:sz w:val="20"/>
          <w:szCs w:val="20"/>
        </w:rPr>
      </w:pPr>
      <w:r>
        <w:rPr>
          <w:rFonts w:ascii="Segoe UI" w:hAnsi="Segoe UI" w:cs="Segoe UI"/>
          <w:sz w:val="20"/>
          <w:szCs w:val="20"/>
        </w:rPr>
        <w:t>Si</w:t>
      </w:r>
      <w:r w:rsidR="008002F9">
        <w:rPr>
          <w:rFonts w:ascii="Segoe UI" w:hAnsi="Segoe UI" w:cs="Segoe UI"/>
          <w:sz w:val="20"/>
          <w:szCs w:val="20"/>
        </w:rPr>
        <w:t xml:space="preserve"> l'</w:t>
      </w:r>
      <w:r>
        <w:rPr>
          <w:rFonts w:ascii="Segoe UI" w:hAnsi="Segoe UI" w:cs="Segoe UI"/>
          <w:sz w:val="20"/>
          <w:szCs w:val="20"/>
        </w:rPr>
        <w:t>investissement de l’</w:t>
      </w:r>
      <w:r w:rsidR="008002F9">
        <w:rPr>
          <w:rFonts w:ascii="Segoe UI" w:hAnsi="Segoe UI" w:cs="Segoe UI"/>
          <w:sz w:val="20"/>
          <w:szCs w:val="20"/>
        </w:rPr>
        <w:t xml:space="preserve">espace privé semble </w:t>
      </w:r>
      <w:r>
        <w:rPr>
          <w:rFonts w:ascii="Segoe UI" w:hAnsi="Segoe UI" w:cs="Segoe UI"/>
          <w:sz w:val="20"/>
          <w:szCs w:val="20"/>
        </w:rPr>
        <w:t>donc</w:t>
      </w:r>
      <w:r w:rsidR="008002F9">
        <w:rPr>
          <w:rFonts w:ascii="Segoe UI" w:hAnsi="Segoe UI" w:cs="Segoe UI"/>
          <w:sz w:val="20"/>
          <w:szCs w:val="20"/>
        </w:rPr>
        <w:t xml:space="preserve"> se faire de manière relativement paritaire dans la communication commerciale</w:t>
      </w:r>
      <w:r>
        <w:rPr>
          <w:rFonts w:ascii="Segoe UI" w:hAnsi="Segoe UI" w:cs="Segoe UI"/>
          <w:sz w:val="20"/>
          <w:szCs w:val="20"/>
        </w:rPr>
        <w:t>,</w:t>
      </w:r>
      <w:r w:rsidR="008002F9">
        <w:rPr>
          <w:rFonts w:ascii="Segoe UI" w:hAnsi="Segoe UI" w:cs="Segoe UI"/>
          <w:sz w:val="20"/>
          <w:szCs w:val="20"/>
        </w:rPr>
        <w:t xml:space="preserve"> </w:t>
      </w:r>
      <w:r>
        <w:rPr>
          <w:rFonts w:ascii="Segoe UI" w:hAnsi="Segoe UI" w:cs="Segoe UI"/>
          <w:sz w:val="20"/>
          <w:szCs w:val="20"/>
        </w:rPr>
        <w:t>d’un point de vue global</w:t>
      </w:r>
      <w:r w:rsidR="008002F9">
        <w:rPr>
          <w:rFonts w:ascii="Segoe UI" w:hAnsi="Segoe UI" w:cs="Segoe UI"/>
          <w:sz w:val="20"/>
          <w:szCs w:val="20"/>
        </w:rPr>
        <w:t xml:space="preserve"> nous avons relevé une fois de plus l'association de la masculinité au monde professionnel</w:t>
      </w:r>
      <w:r>
        <w:rPr>
          <w:rFonts w:ascii="Segoe UI" w:hAnsi="Segoe UI" w:cs="Segoe UI"/>
          <w:sz w:val="20"/>
          <w:szCs w:val="20"/>
        </w:rPr>
        <w:t>.</w:t>
      </w:r>
      <w:r w:rsidR="008002F9">
        <w:rPr>
          <w:rFonts w:ascii="Segoe UI" w:hAnsi="Segoe UI" w:cs="Segoe UI"/>
          <w:sz w:val="20"/>
          <w:szCs w:val="20"/>
        </w:rPr>
        <w:t xml:space="preserve"> </w:t>
      </w:r>
      <w:r>
        <w:rPr>
          <w:rFonts w:ascii="Segoe UI" w:hAnsi="Segoe UI" w:cs="Segoe UI"/>
          <w:sz w:val="20"/>
          <w:szCs w:val="20"/>
        </w:rPr>
        <w:t>L</w:t>
      </w:r>
      <w:r w:rsidR="008002F9">
        <w:rPr>
          <w:rFonts w:ascii="Segoe UI" w:hAnsi="Segoe UI" w:cs="Segoe UI"/>
          <w:sz w:val="20"/>
          <w:szCs w:val="20"/>
        </w:rPr>
        <w:t>es femmes</w:t>
      </w:r>
      <w:r w:rsidR="00BB0168">
        <w:rPr>
          <w:rFonts w:ascii="Segoe UI" w:hAnsi="Segoe UI" w:cs="Segoe UI"/>
          <w:sz w:val="20"/>
          <w:szCs w:val="20"/>
        </w:rPr>
        <w:t>, quant à</w:t>
      </w:r>
      <w:r w:rsidR="008002F9">
        <w:rPr>
          <w:rFonts w:ascii="Segoe UI" w:hAnsi="Segoe UI" w:cs="Segoe UI"/>
          <w:sz w:val="20"/>
          <w:szCs w:val="20"/>
        </w:rPr>
        <w:t xml:space="preserve"> </w:t>
      </w:r>
      <w:r>
        <w:rPr>
          <w:rFonts w:ascii="Segoe UI" w:hAnsi="Segoe UI" w:cs="Segoe UI"/>
          <w:sz w:val="20"/>
          <w:szCs w:val="20"/>
        </w:rPr>
        <w:t>elles</w:t>
      </w:r>
      <w:r w:rsidR="00564C3A">
        <w:rPr>
          <w:rFonts w:ascii="Segoe UI" w:hAnsi="Segoe UI" w:cs="Segoe UI"/>
          <w:sz w:val="20"/>
          <w:szCs w:val="20"/>
        </w:rPr>
        <w:t>,</w:t>
      </w:r>
      <w:r>
        <w:rPr>
          <w:rFonts w:ascii="Segoe UI" w:hAnsi="Segoe UI" w:cs="Segoe UI"/>
          <w:sz w:val="20"/>
          <w:szCs w:val="20"/>
        </w:rPr>
        <w:t xml:space="preserve"> </w:t>
      </w:r>
      <w:r w:rsidR="008002F9">
        <w:rPr>
          <w:rFonts w:ascii="Segoe UI" w:hAnsi="Segoe UI" w:cs="Segoe UI"/>
          <w:sz w:val="20"/>
          <w:szCs w:val="20"/>
        </w:rPr>
        <w:t xml:space="preserve">sont plus souvent représentées </w:t>
      </w:r>
      <w:r w:rsidR="00564C3A">
        <w:rPr>
          <w:rFonts w:ascii="Segoe UI" w:hAnsi="Segoe UI" w:cs="Segoe UI"/>
          <w:sz w:val="20"/>
          <w:szCs w:val="20"/>
        </w:rPr>
        <w:t xml:space="preserve">que les hommes </w:t>
      </w:r>
      <w:r w:rsidR="008002F9">
        <w:rPr>
          <w:rFonts w:ascii="Segoe UI" w:hAnsi="Segoe UI" w:cs="Segoe UI"/>
          <w:sz w:val="20"/>
          <w:szCs w:val="20"/>
        </w:rPr>
        <w:t>dans l'espace public</w:t>
      </w:r>
      <w:r w:rsidR="009F430B">
        <w:rPr>
          <w:rFonts w:ascii="Segoe UI" w:hAnsi="Segoe UI" w:cs="Segoe UI"/>
          <w:sz w:val="20"/>
          <w:szCs w:val="20"/>
        </w:rPr>
        <w:t xml:space="preserve"> : </w:t>
      </w:r>
      <w:r w:rsidR="009F430B" w:rsidRPr="009F430B">
        <w:rPr>
          <w:rFonts w:ascii="Segoe UI" w:hAnsi="Segoe UI" w:cs="Segoe UI"/>
          <w:sz w:val="20"/>
          <w:szCs w:val="20"/>
        </w:rPr>
        <w:t xml:space="preserve">au bord de la plage (publicités pour </w:t>
      </w:r>
      <w:r w:rsidR="009F430B">
        <w:rPr>
          <w:rFonts w:ascii="Segoe UI" w:hAnsi="Segoe UI" w:cs="Segoe UI"/>
          <w:sz w:val="20"/>
          <w:szCs w:val="20"/>
        </w:rPr>
        <w:t xml:space="preserve">les marques </w:t>
      </w:r>
      <w:r w:rsidR="009F430B" w:rsidRPr="009F430B">
        <w:rPr>
          <w:rFonts w:ascii="Segoe UI" w:hAnsi="Segoe UI" w:cs="Segoe UI"/>
          <w:i/>
          <w:sz w:val="20"/>
          <w:szCs w:val="20"/>
        </w:rPr>
        <w:t>Caprice des Dieux</w:t>
      </w:r>
      <w:r w:rsidR="009F430B" w:rsidRPr="009F430B">
        <w:rPr>
          <w:rFonts w:ascii="Segoe UI" w:hAnsi="Segoe UI" w:cs="Segoe UI"/>
          <w:sz w:val="20"/>
          <w:szCs w:val="20"/>
        </w:rPr>
        <w:t xml:space="preserve">, </w:t>
      </w:r>
      <w:r w:rsidR="009F430B" w:rsidRPr="009F430B">
        <w:rPr>
          <w:rFonts w:ascii="Segoe UI" w:hAnsi="Segoe UI" w:cs="Segoe UI"/>
          <w:i/>
          <w:sz w:val="20"/>
          <w:szCs w:val="20"/>
        </w:rPr>
        <w:t>Bio Oil</w:t>
      </w:r>
      <w:r w:rsidR="009F430B" w:rsidRPr="009F430B">
        <w:rPr>
          <w:rFonts w:ascii="Segoe UI" w:hAnsi="Segoe UI" w:cs="Segoe UI"/>
          <w:sz w:val="20"/>
          <w:szCs w:val="20"/>
        </w:rPr>
        <w:t xml:space="preserve">, </w:t>
      </w:r>
      <w:r w:rsidR="009F430B" w:rsidRPr="009F430B">
        <w:rPr>
          <w:rFonts w:ascii="Segoe UI" w:hAnsi="Segoe UI" w:cs="Segoe UI"/>
          <w:i/>
          <w:sz w:val="20"/>
          <w:szCs w:val="20"/>
        </w:rPr>
        <w:t>Nestlé</w:t>
      </w:r>
      <w:r w:rsidR="009F430B" w:rsidRPr="009F430B">
        <w:rPr>
          <w:rFonts w:ascii="Segoe UI" w:hAnsi="Segoe UI" w:cs="Segoe UI"/>
          <w:sz w:val="20"/>
          <w:szCs w:val="20"/>
        </w:rPr>
        <w:t xml:space="preserve">, </w:t>
      </w:r>
      <w:r w:rsidR="009F430B" w:rsidRPr="009F430B">
        <w:rPr>
          <w:rFonts w:ascii="Segoe UI" w:hAnsi="Segoe UI" w:cs="Segoe UI"/>
          <w:i/>
          <w:sz w:val="20"/>
          <w:szCs w:val="20"/>
        </w:rPr>
        <w:t>Sloggi</w:t>
      </w:r>
      <w:r w:rsidR="009F430B" w:rsidRPr="009F430B">
        <w:rPr>
          <w:rFonts w:ascii="Segoe UI" w:hAnsi="Segoe UI" w:cs="Segoe UI"/>
          <w:sz w:val="20"/>
          <w:szCs w:val="20"/>
        </w:rPr>
        <w:t xml:space="preserve"> ou encore </w:t>
      </w:r>
      <w:r w:rsidR="009F430B" w:rsidRPr="009F430B">
        <w:rPr>
          <w:rFonts w:ascii="Segoe UI" w:hAnsi="Segoe UI" w:cs="Segoe UI"/>
          <w:i/>
          <w:sz w:val="20"/>
          <w:szCs w:val="20"/>
        </w:rPr>
        <w:t>Club Med</w:t>
      </w:r>
      <w:r w:rsidR="003A60DE">
        <w:rPr>
          <w:rFonts w:ascii="Segoe UI" w:hAnsi="Segoe UI" w:cs="Segoe UI"/>
          <w:sz w:val="20"/>
          <w:szCs w:val="20"/>
        </w:rPr>
        <w:t>), au parc avec leurs enfant</w:t>
      </w:r>
      <w:r w:rsidR="009F430B" w:rsidRPr="009F430B">
        <w:rPr>
          <w:rFonts w:ascii="Segoe UI" w:hAnsi="Segoe UI" w:cs="Segoe UI"/>
          <w:sz w:val="20"/>
          <w:szCs w:val="20"/>
        </w:rPr>
        <w:t>s ou ami-e-s (</w:t>
      </w:r>
      <w:r w:rsidR="009F430B" w:rsidRPr="003A60DE">
        <w:rPr>
          <w:rFonts w:ascii="Segoe UI" w:hAnsi="Segoe UI" w:cs="Segoe UI"/>
          <w:i/>
          <w:sz w:val="20"/>
          <w:szCs w:val="20"/>
        </w:rPr>
        <w:t>Oreo</w:t>
      </w:r>
      <w:r w:rsidR="009F430B" w:rsidRPr="009F430B">
        <w:rPr>
          <w:rFonts w:ascii="Segoe UI" w:hAnsi="Segoe UI" w:cs="Segoe UI"/>
          <w:sz w:val="20"/>
          <w:szCs w:val="20"/>
        </w:rPr>
        <w:t xml:space="preserve">, </w:t>
      </w:r>
      <w:r w:rsidR="009F430B" w:rsidRPr="003A60DE">
        <w:rPr>
          <w:rFonts w:ascii="Segoe UI" w:hAnsi="Segoe UI" w:cs="Segoe UI"/>
          <w:i/>
          <w:sz w:val="20"/>
          <w:szCs w:val="20"/>
        </w:rPr>
        <w:t>Nivea</w:t>
      </w:r>
      <w:r w:rsidR="009F430B" w:rsidRPr="009F430B">
        <w:rPr>
          <w:rFonts w:ascii="Segoe UI" w:hAnsi="Segoe UI" w:cs="Segoe UI"/>
          <w:sz w:val="20"/>
          <w:szCs w:val="20"/>
        </w:rPr>
        <w:t xml:space="preserve">, </w:t>
      </w:r>
      <w:r w:rsidR="009F430B" w:rsidRPr="003A60DE">
        <w:rPr>
          <w:rFonts w:ascii="Segoe UI" w:hAnsi="Segoe UI" w:cs="Segoe UI"/>
          <w:i/>
          <w:sz w:val="20"/>
          <w:szCs w:val="20"/>
        </w:rPr>
        <w:t>Lipton Ice Tea</w:t>
      </w:r>
      <w:r w:rsidR="009F430B" w:rsidRPr="009F430B">
        <w:rPr>
          <w:rFonts w:ascii="Segoe UI" w:hAnsi="Segoe UI" w:cs="Segoe UI"/>
          <w:sz w:val="20"/>
          <w:szCs w:val="20"/>
        </w:rPr>
        <w:t>) ou encore tout simplement en train de marcher dans la rue (</w:t>
      </w:r>
      <w:r w:rsidR="009F430B" w:rsidRPr="003A60DE">
        <w:rPr>
          <w:rFonts w:ascii="Segoe UI" w:hAnsi="Segoe UI" w:cs="Segoe UI"/>
          <w:i/>
          <w:sz w:val="20"/>
          <w:szCs w:val="20"/>
        </w:rPr>
        <w:t>Dettol</w:t>
      </w:r>
      <w:r w:rsidR="009F430B" w:rsidRPr="009F430B">
        <w:rPr>
          <w:rFonts w:ascii="Segoe UI" w:hAnsi="Segoe UI" w:cs="Segoe UI"/>
          <w:sz w:val="20"/>
          <w:szCs w:val="20"/>
        </w:rPr>
        <w:t xml:space="preserve">, </w:t>
      </w:r>
      <w:r w:rsidR="009F430B" w:rsidRPr="003A60DE">
        <w:rPr>
          <w:rFonts w:ascii="Segoe UI" w:hAnsi="Segoe UI" w:cs="Segoe UI"/>
          <w:i/>
          <w:sz w:val="20"/>
          <w:szCs w:val="20"/>
        </w:rPr>
        <w:t>Always</w:t>
      </w:r>
      <w:r w:rsidR="009F430B" w:rsidRPr="009F430B">
        <w:rPr>
          <w:rFonts w:ascii="Segoe UI" w:hAnsi="Segoe UI" w:cs="Segoe UI"/>
          <w:sz w:val="20"/>
          <w:szCs w:val="20"/>
        </w:rPr>
        <w:t xml:space="preserve">, </w:t>
      </w:r>
      <w:r w:rsidR="009F430B" w:rsidRPr="003A60DE">
        <w:rPr>
          <w:rFonts w:ascii="Segoe UI" w:hAnsi="Segoe UI" w:cs="Segoe UI"/>
          <w:i/>
          <w:sz w:val="20"/>
          <w:szCs w:val="20"/>
        </w:rPr>
        <w:t>Listerine</w:t>
      </w:r>
      <w:r w:rsidR="009F430B" w:rsidRPr="009F430B">
        <w:rPr>
          <w:rFonts w:ascii="Segoe UI" w:hAnsi="Segoe UI" w:cs="Segoe UI"/>
          <w:sz w:val="20"/>
          <w:szCs w:val="20"/>
        </w:rPr>
        <w:t xml:space="preserve">, </w:t>
      </w:r>
      <w:r w:rsidR="009F430B" w:rsidRPr="003A60DE">
        <w:rPr>
          <w:rFonts w:ascii="Segoe UI" w:hAnsi="Segoe UI" w:cs="Segoe UI"/>
          <w:i/>
          <w:sz w:val="20"/>
          <w:szCs w:val="20"/>
        </w:rPr>
        <w:t>Scholl</w:t>
      </w:r>
      <w:r w:rsidR="009F430B" w:rsidRPr="009F430B">
        <w:rPr>
          <w:rFonts w:ascii="Segoe UI" w:hAnsi="Segoe UI" w:cs="Segoe UI"/>
          <w:sz w:val="20"/>
          <w:szCs w:val="20"/>
        </w:rPr>
        <w:t xml:space="preserve">, </w:t>
      </w:r>
      <w:r w:rsidR="009F430B" w:rsidRPr="003A60DE">
        <w:rPr>
          <w:rFonts w:ascii="Segoe UI" w:hAnsi="Segoe UI" w:cs="Segoe UI"/>
          <w:i/>
          <w:sz w:val="20"/>
          <w:szCs w:val="20"/>
        </w:rPr>
        <w:t>Soubry</w:t>
      </w:r>
      <w:r w:rsidR="009F430B" w:rsidRPr="009F430B">
        <w:rPr>
          <w:rFonts w:ascii="Segoe UI" w:hAnsi="Segoe UI" w:cs="Segoe UI"/>
          <w:sz w:val="20"/>
          <w:szCs w:val="20"/>
        </w:rPr>
        <w:t xml:space="preserve">, </w:t>
      </w:r>
      <w:r w:rsidR="009F430B" w:rsidRPr="003A60DE">
        <w:rPr>
          <w:rFonts w:ascii="Segoe UI" w:hAnsi="Segoe UI" w:cs="Segoe UI"/>
          <w:i/>
          <w:sz w:val="20"/>
          <w:szCs w:val="20"/>
        </w:rPr>
        <w:t>Dove</w:t>
      </w:r>
      <w:r w:rsidR="009F430B" w:rsidRPr="009F430B">
        <w:rPr>
          <w:rFonts w:ascii="Segoe UI" w:hAnsi="Segoe UI" w:cs="Segoe UI"/>
          <w:sz w:val="20"/>
          <w:szCs w:val="20"/>
        </w:rPr>
        <w:t xml:space="preserve">, </w:t>
      </w:r>
      <w:r w:rsidR="009F430B" w:rsidRPr="003A60DE">
        <w:rPr>
          <w:rFonts w:ascii="Segoe UI" w:hAnsi="Segoe UI" w:cs="Segoe UI"/>
          <w:i/>
          <w:sz w:val="20"/>
          <w:szCs w:val="20"/>
        </w:rPr>
        <w:t>L'avenir</w:t>
      </w:r>
      <w:r w:rsidR="009F430B" w:rsidRPr="009F430B">
        <w:rPr>
          <w:rFonts w:ascii="Segoe UI" w:hAnsi="Segoe UI" w:cs="Segoe UI"/>
          <w:sz w:val="20"/>
          <w:szCs w:val="20"/>
        </w:rPr>
        <w:t xml:space="preserve">, </w:t>
      </w:r>
      <w:r w:rsidR="009F430B" w:rsidRPr="003A60DE">
        <w:rPr>
          <w:rFonts w:ascii="Segoe UI" w:hAnsi="Segoe UI" w:cs="Segoe UI"/>
          <w:i/>
          <w:sz w:val="20"/>
          <w:szCs w:val="20"/>
        </w:rPr>
        <w:t>visitezliege.be</w:t>
      </w:r>
      <w:r w:rsidR="009F430B" w:rsidRPr="009F430B">
        <w:rPr>
          <w:rFonts w:ascii="Segoe UI" w:hAnsi="Segoe UI" w:cs="Segoe UI"/>
          <w:sz w:val="20"/>
          <w:szCs w:val="20"/>
        </w:rPr>
        <w:t>)</w:t>
      </w:r>
      <w:r w:rsidR="00564C3A">
        <w:rPr>
          <w:rFonts w:ascii="Segoe UI" w:hAnsi="Segoe UI" w:cs="Segoe UI"/>
          <w:sz w:val="20"/>
          <w:szCs w:val="20"/>
        </w:rPr>
        <w:t xml:space="preserve">, </w:t>
      </w:r>
      <w:r w:rsidR="003A60DE">
        <w:rPr>
          <w:rFonts w:ascii="Segoe UI" w:hAnsi="Segoe UI" w:cs="Segoe UI"/>
          <w:sz w:val="20"/>
          <w:szCs w:val="20"/>
        </w:rPr>
        <w:t>…</w:t>
      </w:r>
      <w:r w:rsidR="00471BC8">
        <w:rPr>
          <w:rFonts w:ascii="Segoe UI" w:hAnsi="Segoe UI" w:cs="Segoe UI"/>
          <w:sz w:val="20"/>
          <w:szCs w:val="20"/>
        </w:rPr>
        <w:t xml:space="preserve"> </w:t>
      </w:r>
      <w:r w:rsidR="008002F9">
        <w:rPr>
          <w:rFonts w:ascii="Segoe UI" w:hAnsi="Segoe UI" w:cs="Segoe UI"/>
          <w:sz w:val="20"/>
          <w:szCs w:val="20"/>
        </w:rPr>
        <w:t xml:space="preserve">La place des femmes dans l'espace public reste </w:t>
      </w:r>
      <w:r w:rsidR="006746F6">
        <w:rPr>
          <w:rFonts w:ascii="Segoe UI" w:hAnsi="Segoe UI" w:cs="Segoe UI"/>
          <w:sz w:val="20"/>
          <w:szCs w:val="20"/>
        </w:rPr>
        <w:t>cependant</w:t>
      </w:r>
      <w:r w:rsidR="008002F9">
        <w:rPr>
          <w:rFonts w:ascii="Segoe UI" w:hAnsi="Segoe UI" w:cs="Segoe UI"/>
          <w:sz w:val="20"/>
          <w:szCs w:val="20"/>
        </w:rPr>
        <w:t xml:space="preserve"> encore aujourd'hui un des combats féministes les plus importants car « l’appropriation de l’espace public par les femmes est une lutte, individuelle et collective. Elle requiert des politiques d’aménagement qui favorisent cet objectif, qui sont la condition pour une participation citoyenne et politique des femmes aux affaires de la cité équivalente à celle des hommes »</w:t>
      </w:r>
      <w:r w:rsidR="008002F9">
        <w:rPr>
          <w:rStyle w:val="Appelnotedebasdep"/>
          <w:rFonts w:ascii="Segoe UI" w:hAnsi="Segoe UI" w:cs="Segoe UI"/>
          <w:sz w:val="20"/>
          <w:szCs w:val="20"/>
        </w:rPr>
        <w:footnoteReference w:id="54"/>
      </w:r>
      <w:r w:rsidR="008002F9">
        <w:rPr>
          <w:rFonts w:ascii="Segoe UI" w:hAnsi="Segoe UI" w:cs="Segoe UI"/>
          <w:sz w:val="20"/>
          <w:szCs w:val="20"/>
        </w:rPr>
        <w:t>. Nous pouvons nous demander dès lors si cette nette surreprésentation des femmes dans l’espace public au sein des communications commerciales étudiées correspond à un acte de transgression de la part des publicitaires, dépeignant les femmes comme actives, autonomes et impliquées dans des activités sociales.</w:t>
      </w:r>
    </w:p>
    <w:p w:rsidR="00CB6436" w:rsidRDefault="00CB6436" w:rsidP="00F23D82">
      <w:pPr>
        <w:spacing w:line="276" w:lineRule="auto"/>
        <w:rPr>
          <w:rFonts w:ascii="Segoe UI" w:hAnsi="Segoe UI" w:cs="Segoe UI"/>
          <w:sz w:val="20"/>
          <w:szCs w:val="20"/>
        </w:rPr>
      </w:pPr>
    </w:p>
    <w:p w:rsidR="00394DE0" w:rsidRDefault="00394DE0" w:rsidP="00F23D82">
      <w:pPr>
        <w:spacing w:line="276" w:lineRule="auto"/>
        <w:rPr>
          <w:rFonts w:ascii="Segoe UI" w:hAnsi="Segoe UI" w:cs="Segoe UI"/>
          <w:sz w:val="20"/>
          <w:szCs w:val="20"/>
        </w:rPr>
      </w:pPr>
    </w:p>
    <w:p w:rsidR="00394DE0" w:rsidRDefault="00394DE0" w:rsidP="00F23D82">
      <w:pPr>
        <w:spacing w:line="276" w:lineRule="auto"/>
        <w:rPr>
          <w:rFonts w:ascii="Segoe UI" w:hAnsi="Segoe UI" w:cs="Segoe UI"/>
          <w:sz w:val="20"/>
          <w:szCs w:val="20"/>
        </w:rPr>
      </w:pPr>
    </w:p>
    <w:p w:rsidR="00CB6436" w:rsidRPr="005C63A7" w:rsidRDefault="005C63A7" w:rsidP="005C63A7">
      <w:pPr>
        <w:pStyle w:val="Titre2"/>
        <w:rPr>
          <w:rFonts w:asciiTheme="majorHAnsi" w:hAnsiTheme="majorHAnsi"/>
          <w:sz w:val="24"/>
          <w:szCs w:val="24"/>
        </w:rPr>
      </w:pPr>
      <w:bookmarkStart w:id="19" w:name="_Toc512178809"/>
      <w:r w:rsidRPr="005C63A7">
        <w:rPr>
          <w:rFonts w:asciiTheme="majorHAnsi" w:hAnsiTheme="majorHAnsi"/>
          <w:sz w:val="24"/>
          <w:szCs w:val="24"/>
        </w:rPr>
        <w:lastRenderedPageBreak/>
        <w:t xml:space="preserve">2.10. </w:t>
      </w:r>
      <w:r w:rsidR="008002F9" w:rsidRPr="005C63A7">
        <w:rPr>
          <w:rFonts w:asciiTheme="majorHAnsi" w:hAnsiTheme="majorHAnsi"/>
          <w:sz w:val="24"/>
          <w:szCs w:val="24"/>
        </w:rPr>
        <w:t>Style vestimentaire</w:t>
      </w:r>
      <w:bookmarkEnd w:id="19"/>
    </w:p>
    <w:p w:rsidR="00CB6436" w:rsidRDefault="008002F9" w:rsidP="00F23D82">
      <w:pPr>
        <w:spacing w:line="276" w:lineRule="auto"/>
        <w:jc w:val="both"/>
      </w:pPr>
      <w:r>
        <w:rPr>
          <w:rFonts w:ascii="Segoe UI" w:hAnsi="Segoe UI" w:cs="Segoe UI"/>
          <w:sz w:val="20"/>
          <w:szCs w:val="20"/>
        </w:rPr>
        <w:t xml:space="preserve">Nous avons catégorisé les intervenant-e-s selon 13 styles vestimentaires distincts. Près de 70% des intervenant-e-s portent une tenue </w:t>
      </w:r>
      <w:r w:rsidRPr="00394DE0">
        <w:rPr>
          <w:rFonts w:ascii="Segoe UI" w:hAnsi="Segoe UI" w:cs="Segoe UI"/>
          <w:b/>
          <w:sz w:val="20"/>
          <w:szCs w:val="20"/>
        </w:rPr>
        <w:t>« casual » et décontractée</w:t>
      </w:r>
      <w:r>
        <w:rPr>
          <w:rFonts w:ascii="Segoe UI" w:hAnsi="Segoe UI" w:cs="Segoe UI"/>
          <w:sz w:val="20"/>
          <w:szCs w:val="20"/>
        </w:rPr>
        <w:t xml:space="preserve"> (chemise, jeans, veston, pull,etc.) : </w:t>
      </w:r>
      <w:r>
        <w:rPr>
          <w:rFonts w:ascii="Segoe UI" w:hAnsi="Segoe UI" w:cs="Segoe UI"/>
          <w:b/>
          <w:sz w:val="20"/>
          <w:szCs w:val="20"/>
        </w:rPr>
        <w:t>65,</w:t>
      </w:r>
      <w:r w:rsidR="00A31992">
        <w:rPr>
          <w:rFonts w:ascii="Segoe UI" w:hAnsi="Segoe UI" w:cs="Segoe UI"/>
          <w:b/>
          <w:sz w:val="20"/>
          <w:szCs w:val="20"/>
        </w:rPr>
        <w:t>17</w:t>
      </w:r>
      <w:r>
        <w:rPr>
          <w:rFonts w:ascii="Segoe UI" w:hAnsi="Segoe UI" w:cs="Segoe UI"/>
          <w:b/>
          <w:sz w:val="20"/>
          <w:szCs w:val="20"/>
        </w:rPr>
        <w:t>%</w:t>
      </w:r>
      <w:r>
        <w:rPr>
          <w:rFonts w:ascii="Segoe UI" w:hAnsi="Segoe UI" w:cs="Segoe UI"/>
          <w:sz w:val="20"/>
          <w:szCs w:val="20"/>
        </w:rPr>
        <w:t xml:space="preserve"> des hommes et </w:t>
      </w:r>
      <w:r>
        <w:rPr>
          <w:rFonts w:ascii="Segoe UI" w:hAnsi="Segoe UI" w:cs="Segoe UI"/>
          <w:b/>
          <w:sz w:val="20"/>
          <w:szCs w:val="20"/>
        </w:rPr>
        <w:t>7</w:t>
      </w:r>
      <w:r w:rsidR="00A31992">
        <w:rPr>
          <w:rFonts w:ascii="Segoe UI" w:hAnsi="Segoe UI" w:cs="Segoe UI"/>
          <w:b/>
          <w:sz w:val="20"/>
          <w:szCs w:val="20"/>
        </w:rPr>
        <w:t>4,97</w:t>
      </w:r>
      <w:r>
        <w:rPr>
          <w:rFonts w:ascii="Segoe UI" w:hAnsi="Segoe UI" w:cs="Segoe UI"/>
          <w:b/>
          <w:sz w:val="20"/>
          <w:szCs w:val="20"/>
        </w:rPr>
        <w:t>%</w:t>
      </w:r>
      <w:r>
        <w:rPr>
          <w:rFonts w:ascii="Segoe UI" w:hAnsi="Segoe UI" w:cs="Segoe UI"/>
          <w:sz w:val="20"/>
          <w:szCs w:val="20"/>
        </w:rPr>
        <w:t xml:space="preserve"> des femmes sont ainsi vêtus de cette manière. </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Les hommes sont légèrement plus souvent représentés dans une tenue de travail ou une tenue de ville formelle, les associant une fois de plus au monde du travail et de l'expertise</w:t>
      </w:r>
      <w:r w:rsidR="00D158A5">
        <w:rPr>
          <w:rFonts w:ascii="Segoe UI" w:hAnsi="Segoe UI" w:cs="Segoe UI"/>
          <w:sz w:val="20"/>
          <w:szCs w:val="20"/>
        </w:rPr>
        <w:t> ; mais également en tenue de sport</w:t>
      </w:r>
      <w:r>
        <w:rPr>
          <w:rFonts w:ascii="Segoe UI" w:hAnsi="Segoe UI" w:cs="Segoe UI"/>
          <w:sz w:val="20"/>
          <w:szCs w:val="20"/>
        </w:rPr>
        <w:t>.</w:t>
      </w:r>
    </w:p>
    <w:p w:rsidR="00A31992" w:rsidRDefault="005932CA" w:rsidP="00F23D82">
      <w:pPr>
        <w:spacing w:line="276" w:lineRule="auto"/>
        <w:jc w:val="both"/>
        <w:rPr>
          <w:rFonts w:ascii="Segoe UI" w:hAnsi="Segoe UI" w:cs="Segoe UI"/>
          <w:sz w:val="20"/>
          <w:szCs w:val="20"/>
        </w:rPr>
      </w:pPr>
      <w:r>
        <w:rPr>
          <w:rFonts w:ascii="Segoe UI" w:hAnsi="Segoe UI" w:cs="Segoe UI"/>
          <w:sz w:val="20"/>
          <w:szCs w:val="20"/>
        </w:rPr>
        <w:t xml:space="preserve">Ici encore, la valeur de référence </w:t>
      </w:r>
      <w:r w:rsidR="00081B9F">
        <w:rPr>
          <w:rFonts w:ascii="Segoe UI" w:hAnsi="Segoe UI" w:cs="Segoe UI"/>
          <w:sz w:val="20"/>
          <w:szCs w:val="20"/>
        </w:rPr>
        <w:t xml:space="preserve">(1735) </w:t>
      </w:r>
      <w:r>
        <w:rPr>
          <w:rFonts w:ascii="Segoe UI" w:hAnsi="Segoe UI" w:cs="Segoe UI"/>
          <w:sz w:val="20"/>
          <w:szCs w:val="20"/>
        </w:rPr>
        <w:t xml:space="preserve">peut légèrement excéder le nombre total d’intervenant-e-s </w:t>
      </w:r>
      <w:r w:rsidR="00243FC5">
        <w:rPr>
          <w:rFonts w:ascii="Segoe UI" w:hAnsi="Segoe UI" w:cs="Segoe UI"/>
          <w:sz w:val="20"/>
          <w:szCs w:val="20"/>
        </w:rPr>
        <w:t xml:space="preserve">(1723) </w:t>
      </w:r>
      <w:r>
        <w:rPr>
          <w:rFonts w:ascii="Segoe UI" w:hAnsi="Segoe UI" w:cs="Segoe UI"/>
          <w:sz w:val="20"/>
          <w:szCs w:val="20"/>
        </w:rPr>
        <w:t>car ceux-celles-ci peuvent porter plusieurs styles vestimentaires au sei</w:t>
      </w:r>
      <w:r w:rsidR="005D0640">
        <w:rPr>
          <w:rFonts w:ascii="Segoe UI" w:hAnsi="Segoe UI" w:cs="Segoe UI"/>
          <w:sz w:val="20"/>
          <w:szCs w:val="20"/>
        </w:rPr>
        <w:t>n d’un même récit publicitaire.</w:t>
      </w:r>
    </w:p>
    <w:p w:rsidR="00564C3A" w:rsidRDefault="00564C3A" w:rsidP="00F23D82">
      <w:pPr>
        <w:spacing w:line="276" w:lineRule="auto"/>
        <w:jc w:val="both"/>
        <w:rPr>
          <w:rFonts w:ascii="Segoe UI" w:hAnsi="Segoe UI" w:cs="Segoe UI"/>
          <w:sz w:val="20"/>
          <w:szCs w:val="20"/>
        </w:rPr>
      </w:pPr>
    </w:p>
    <w:tbl>
      <w:tblPr>
        <w:tblW w:w="4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0"/>
        <w:gridCol w:w="1160"/>
        <w:gridCol w:w="1180"/>
      </w:tblGrid>
      <w:tr w:rsidR="00564C3A" w:rsidRPr="00385489" w:rsidTr="00177983">
        <w:trPr>
          <w:trHeight w:val="300"/>
          <w:jc w:val="center"/>
        </w:trPr>
        <w:tc>
          <w:tcPr>
            <w:tcW w:w="2560" w:type="dxa"/>
            <w:shd w:val="clear" w:color="5B9BD5" w:fill="5B9BD5"/>
            <w:noWrap/>
            <w:vAlign w:val="bottom"/>
            <w:hideMark/>
          </w:tcPr>
          <w:p w:rsidR="00564C3A" w:rsidRPr="00385489" w:rsidRDefault="00564C3A" w:rsidP="00902789">
            <w:pPr>
              <w:suppressAutoHyphens w:val="0"/>
              <w:autoSpaceDN/>
              <w:spacing w:after="0" w:line="276" w:lineRule="auto"/>
              <w:jc w:val="center"/>
              <w:textAlignment w:val="auto"/>
              <w:rPr>
                <w:rFonts w:eastAsia="Times New Roman"/>
                <w:b/>
                <w:bCs/>
                <w:color w:val="FFFFFF"/>
                <w:sz w:val="16"/>
                <w:szCs w:val="16"/>
                <w:lang w:eastAsia="fr-BE"/>
              </w:rPr>
            </w:pPr>
            <w:r w:rsidRPr="00385489">
              <w:rPr>
                <w:rFonts w:eastAsia="Times New Roman"/>
                <w:b/>
                <w:bCs/>
                <w:color w:val="FFFFFF"/>
                <w:sz w:val="16"/>
                <w:szCs w:val="16"/>
                <w:lang w:eastAsia="fr-BE"/>
              </w:rPr>
              <w:t>Styles vestimentaires</w:t>
            </w:r>
          </w:p>
        </w:tc>
        <w:tc>
          <w:tcPr>
            <w:tcW w:w="1160" w:type="dxa"/>
            <w:shd w:val="clear" w:color="5B9BD5" w:fill="5B9BD5"/>
            <w:noWrap/>
            <w:vAlign w:val="bottom"/>
            <w:hideMark/>
          </w:tcPr>
          <w:p w:rsidR="00564C3A" w:rsidRPr="00385489" w:rsidRDefault="00564C3A" w:rsidP="00902789">
            <w:pPr>
              <w:suppressAutoHyphens w:val="0"/>
              <w:autoSpaceDN/>
              <w:spacing w:after="0" w:line="276" w:lineRule="auto"/>
              <w:jc w:val="center"/>
              <w:textAlignment w:val="auto"/>
              <w:rPr>
                <w:rFonts w:eastAsia="Times New Roman"/>
                <w:b/>
                <w:bCs/>
                <w:color w:val="FFFFFF"/>
                <w:sz w:val="16"/>
                <w:szCs w:val="16"/>
                <w:lang w:eastAsia="fr-BE"/>
              </w:rPr>
            </w:pPr>
            <w:r w:rsidRPr="00385489">
              <w:rPr>
                <w:rFonts w:eastAsia="Times New Roman"/>
                <w:b/>
                <w:bCs/>
                <w:color w:val="FFFFFF"/>
                <w:sz w:val="16"/>
                <w:szCs w:val="16"/>
                <w:lang w:eastAsia="fr-BE"/>
              </w:rPr>
              <w:t>Hommes</w:t>
            </w:r>
          </w:p>
        </w:tc>
        <w:tc>
          <w:tcPr>
            <w:tcW w:w="1180" w:type="dxa"/>
            <w:shd w:val="clear" w:color="5B9BD5" w:fill="5B9BD5"/>
            <w:noWrap/>
            <w:vAlign w:val="bottom"/>
            <w:hideMark/>
          </w:tcPr>
          <w:p w:rsidR="00564C3A" w:rsidRPr="00385489" w:rsidRDefault="00564C3A" w:rsidP="00902789">
            <w:pPr>
              <w:suppressAutoHyphens w:val="0"/>
              <w:autoSpaceDN/>
              <w:spacing w:after="0" w:line="276" w:lineRule="auto"/>
              <w:jc w:val="center"/>
              <w:textAlignment w:val="auto"/>
              <w:rPr>
                <w:rFonts w:eastAsia="Times New Roman"/>
                <w:b/>
                <w:bCs/>
                <w:color w:val="FFFFFF"/>
                <w:sz w:val="16"/>
                <w:szCs w:val="16"/>
                <w:lang w:eastAsia="fr-BE"/>
              </w:rPr>
            </w:pPr>
            <w:r w:rsidRPr="00385489">
              <w:rPr>
                <w:rFonts w:eastAsia="Times New Roman"/>
                <w:b/>
                <w:bCs/>
                <w:color w:val="FFFFFF"/>
                <w:sz w:val="16"/>
                <w:szCs w:val="16"/>
                <w:lang w:eastAsia="fr-BE"/>
              </w:rPr>
              <w:t>Femmes</w:t>
            </w:r>
          </w:p>
        </w:tc>
      </w:tr>
      <w:tr w:rsidR="00564C3A" w:rsidRPr="00385489" w:rsidTr="00177983">
        <w:trPr>
          <w:trHeight w:val="465"/>
          <w:jc w:val="center"/>
        </w:trPr>
        <w:tc>
          <w:tcPr>
            <w:tcW w:w="2560" w:type="dxa"/>
            <w:shd w:val="clear" w:color="DDEBF7" w:fill="DDEBF7"/>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de ville "casual"</w:t>
            </w:r>
          </w:p>
        </w:tc>
        <w:tc>
          <w:tcPr>
            <w:tcW w:w="116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597</w:t>
            </w:r>
            <w:r w:rsidRPr="00385489">
              <w:rPr>
                <w:rFonts w:eastAsia="Times New Roman"/>
                <w:color w:val="000000"/>
                <w:sz w:val="16"/>
                <w:szCs w:val="16"/>
                <w:lang w:eastAsia="fr-BE"/>
              </w:rPr>
              <w:br/>
              <w:t>65,17%</w:t>
            </w:r>
          </w:p>
        </w:tc>
        <w:tc>
          <w:tcPr>
            <w:tcW w:w="118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614</w:t>
            </w:r>
            <w:r w:rsidRPr="00385489">
              <w:rPr>
                <w:rFonts w:eastAsia="Times New Roman"/>
                <w:color w:val="000000"/>
                <w:sz w:val="16"/>
                <w:szCs w:val="16"/>
                <w:lang w:eastAsia="fr-BE"/>
              </w:rPr>
              <w:br/>
              <w:t>74,97%</w:t>
            </w:r>
          </w:p>
        </w:tc>
      </w:tr>
      <w:tr w:rsidR="00564C3A" w:rsidRPr="00385489" w:rsidTr="00177983">
        <w:trPr>
          <w:trHeight w:val="465"/>
          <w:jc w:val="center"/>
        </w:trPr>
        <w:tc>
          <w:tcPr>
            <w:tcW w:w="2560" w:type="dxa"/>
            <w:shd w:val="clear" w:color="auto" w:fill="auto"/>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de travail</w:t>
            </w:r>
          </w:p>
        </w:tc>
        <w:tc>
          <w:tcPr>
            <w:tcW w:w="116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75</w:t>
            </w:r>
            <w:r w:rsidRPr="00385489">
              <w:rPr>
                <w:rFonts w:eastAsia="Times New Roman"/>
                <w:color w:val="000000"/>
                <w:sz w:val="16"/>
                <w:szCs w:val="16"/>
                <w:lang w:eastAsia="fr-BE"/>
              </w:rPr>
              <w:br/>
              <w:t>8,19%</w:t>
            </w:r>
          </w:p>
        </w:tc>
        <w:tc>
          <w:tcPr>
            <w:tcW w:w="118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42</w:t>
            </w:r>
            <w:r w:rsidRPr="00385489">
              <w:rPr>
                <w:rFonts w:eastAsia="Times New Roman"/>
                <w:color w:val="000000"/>
                <w:sz w:val="16"/>
                <w:szCs w:val="16"/>
                <w:lang w:eastAsia="fr-BE"/>
              </w:rPr>
              <w:br/>
              <w:t>5,13%</w:t>
            </w:r>
          </w:p>
        </w:tc>
      </w:tr>
      <w:tr w:rsidR="00564C3A" w:rsidRPr="00385489" w:rsidTr="00177983">
        <w:trPr>
          <w:trHeight w:val="465"/>
          <w:jc w:val="center"/>
        </w:trPr>
        <w:tc>
          <w:tcPr>
            <w:tcW w:w="2560" w:type="dxa"/>
            <w:shd w:val="clear" w:color="DDEBF7" w:fill="DDEBF7"/>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de ville formelle</w:t>
            </w:r>
          </w:p>
        </w:tc>
        <w:tc>
          <w:tcPr>
            <w:tcW w:w="116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54</w:t>
            </w:r>
            <w:r w:rsidRPr="00385489">
              <w:rPr>
                <w:rFonts w:eastAsia="Times New Roman"/>
                <w:color w:val="000000"/>
                <w:sz w:val="16"/>
                <w:szCs w:val="16"/>
                <w:lang w:eastAsia="fr-BE"/>
              </w:rPr>
              <w:br/>
              <w:t>5,90%</w:t>
            </w:r>
          </w:p>
        </w:tc>
        <w:tc>
          <w:tcPr>
            <w:tcW w:w="118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18</w:t>
            </w:r>
            <w:r w:rsidRPr="00385489">
              <w:rPr>
                <w:rFonts w:eastAsia="Times New Roman"/>
                <w:color w:val="000000"/>
                <w:sz w:val="16"/>
                <w:szCs w:val="16"/>
                <w:lang w:eastAsia="fr-BE"/>
              </w:rPr>
              <w:br/>
              <w:t>2,20%</w:t>
            </w:r>
          </w:p>
        </w:tc>
      </w:tr>
      <w:tr w:rsidR="00564C3A" w:rsidRPr="00385489" w:rsidTr="00177983">
        <w:trPr>
          <w:trHeight w:val="465"/>
          <w:jc w:val="center"/>
        </w:trPr>
        <w:tc>
          <w:tcPr>
            <w:tcW w:w="2560" w:type="dxa"/>
            <w:shd w:val="clear" w:color="auto" w:fill="auto"/>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de sport</w:t>
            </w:r>
          </w:p>
        </w:tc>
        <w:tc>
          <w:tcPr>
            <w:tcW w:w="116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47</w:t>
            </w:r>
            <w:r w:rsidRPr="00385489">
              <w:rPr>
                <w:rFonts w:eastAsia="Times New Roman"/>
                <w:color w:val="000000"/>
                <w:sz w:val="16"/>
                <w:szCs w:val="16"/>
                <w:lang w:eastAsia="fr-BE"/>
              </w:rPr>
              <w:br/>
              <w:t>5,13%</w:t>
            </w:r>
          </w:p>
        </w:tc>
        <w:tc>
          <w:tcPr>
            <w:tcW w:w="118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22</w:t>
            </w:r>
            <w:r w:rsidRPr="00385489">
              <w:rPr>
                <w:rFonts w:eastAsia="Times New Roman"/>
                <w:color w:val="000000"/>
                <w:sz w:val="16"/>
                <w:szCs w:val="16"/>
                <w:lang w:eastAsia="fr-BE"/>
              </w:rPr>
              <w:br/>
              <w:t>2,69%</w:t>
            </w:r>
          </w:p>
        </w:tc>
      </w:tr>
      <w:tr w:rsidR="00564C3A" w:rsidRPr="00385489" w:rsidTr="00177983">
        <w:trPr>
          <w:trHeight w:val="465"/>
          <w:jc w:val="center"/>
        </w:trPr>
        <w:tc>
          <w:tcPr>
            <w:tcW w:w="2560" w:type="dxa"/>
            <w:shd w:val="clear" w:color="DDEBF7" w:fill="DDEBF7"/>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"habillée", de soirée</w:t>
            </w:r>
          </w:p>
        </w:tc>
        <w:tc>
          <w:tcPr>
            <w:tcW w:w="116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29</w:t>
            </w:r>
            <w:r w:rsidRPr="00385489">
              <w:rPr>
                <w:rFonts w:eastAsia="Times New Roman"/>
                <w:color w:val="000000"/>
                <w:sz w:val="16"/>
                <w:szCs w:val="16"/>
                <w:lang w:eastAsia="fr-BE"/>
              </w:rPr>
              <w:br/>
              <w:t>3,17%</w:t>
            </w:r>
          </w:p>
        </w:tc>
        <w:tc>
          <w:tcPr>
            <w:tcW w:w="118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29</w:t>
            </w:r>
            <w:r w:rsidRPr="00385489">
              <w:rPr>
                <w:rFonts w:eastAsia="Times New Roman"/>
                <w:color w:val="000000"/>
                <w:sz w:val="16"/>
                <w:szCs w:val="16"/>
                <w:lang w:eastAsia="fr-BE"/>
              </w:rPr>
              <w:br/>
              <w:t>3,54%</w:t>
            </w:r>
          </w:p>
        </w:tc>
      </w:tr>
      <w:tr w:rsidR="00564C3A" w:rsidRPr="00385489" w:rsidTr="00177983">
        <w:trPr>
          <w:trHeight w:val="465"/>
          <w:jc w:val="center"/>
        </w:trPr>
        <w:tc>
          <w:tcPr>
            <w:tcW w:w="2560" w:type="dxa"/>
            <w:shd w:val="clear" w:color="auto" w:fill="auto"/>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d'"intérieur" ou de détente</w:t>
            </w:r>
          </w:p>
        </w:tc>
        <w:tc>
          <w:tcPr>
            <w:tcW w:w="116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19</w:t>
            </w:r>
            <w:r w:rsidRPr="00385489">
              <w:rPr>
                <w:rFonts w:eastAsia="Times New Roman"/>
                <w:color w:val="000000"/>
                <w:sz w:val="16"/>
                <w:szCs w:val="16"/>
                <w:lang w:eastAsia="fr-BE"/>
              </w:rPr>
              <w:br/>
              <w:t>2,07%</w:t>
            </w:r>
          </w:p>
        </w:tc>
        <w:tc>
          <w:tcPr>
            <w:tcW w:w="118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21</w:t>
            </w:r>
            <w:r w:rsidRPr="00385489">
              <w:rPr>
                <w:rFonts w:eastAsia="Times New Roman"/>
                <w:color w:val="000000"/>
                <w:sz w:val="16"/>
                <w:szCs w:val="16"/>
                <w:lang w:eastAsia="fr-BE"/>
              </w:rPr>
              <w:br/>
              <w:t>2,56%</w:t>
            </w:r>
          </w:p>
        </w:tc>
      </w:tr>
      <w:tr w:rsidR="00564C3A" w:rsidRPr="00385489" w:rsidTr="00177983">
        <w:trPr>
          <w:trHeight w:val="465"/>
          <w:jc w:val="center"/>
        </w:trPr>
        <w:tc>
          <w:tcPr>
            <w:tcW w:w="2560" w:type="dxa"/>
            <w:shd w:val="clear" w:color="DDEBF7" w:fill="DDEBF7"/>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folklorique</w:t>
            </w:r>
          </w:p>
        </w:tc>
        <w:tc>
          <w:tcPr>
            <w:tcW w:w="116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25</w:t>
            </w:r>
            <w:r w:rsidRPr="00385489">
              <w:rPr>
                <w:rFonts w:eastAsia="Times New Roman"/>
                <w:color w:val="000000"/>
                <w:sz w:val="16"/>
                <w:szCs w:val="16"/>
                <w:lang w:eastAsia="fr-BE"/>
              </w:rPr>
              <w:br/>
              <w:t>2,73%</w:t>
            </w:r>
          </w:p>
        </w:tc>
        <w:tc>
          <w:tcPr>
            <w:tcW w:w="118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14</w:t>
            </w:r>
            <w:r w:rsidRPr="00385489">
              <w:rPr>
                <w:rFonts w:eastAsia="Times New Roman"/>
                <w:color w:val="000000"/>
                <w:sz w:val="16"/>
                <w:szCs w:val="16"/>
                <w:lang w:eastAsia="fr-BE"/>
              </w:rPr>
              <w:br/>
              <w:t>1,71%</w:t>
            </w:r>
          </w:p>
        </w:tc>
      </w:tr>
      <w:tr w:rsidR="00564C3A" w:rsidRPr="00385489" w:rsidTr="00177983">
        <w:trPr>
          <w:trHeight w:val="465"/>
          <w:jc w:val="center"/>
        </w:trPr>
        <w:tc>
          <w:tcPr>
            <w:tcW w:w="2560" w:type="dxa"/>
            <w:shd w:val="clear" w:color="auto" w:fill="auto"/>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Tenue de plage</w:t>
            </w:r>
          </w:p>
        </w:tc>
        <w:tc>
          <w:tcPr>
            <w:tcW w:w="116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12</w:t>
            </w:r>
            <w:r w:rsidRPr="00385489">
              <w:rPr>
                <w:rFonts w:eastAsia="Times New Roman"/>
                <w:color w:val="000000"/>
                <w:sz w:val="16"/>
                <w:szCs w:val="16"/>
                <w:lang w:eastAsia="fr-BE"/>
              </w:rPr>
              <w:br/>
              <w:t>1,31%</w:t>
            </w:r>
          </w:p>
        </w:tc>
        <w:tc>
          <w:tcPr>
            <w:tcW w:w="118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8</w:t>
            </w:r>
            <w:r w:rsidRPr="00385489">
              <w:rPr>
                <w:rFonts w:eastAsia="Times New Roman"/>
                <w:color w:val="000000"/>
                <w:sz w:val="16"/>
                <w:szCs w:val="16"/>
                <w:lang w:eastAsia="fr-BE"/>
              </w:rPr>
              <w:br/>
              <w:t>0,98%</w:t>
            </w:r>
          </w:p>
        </w:tc>
      </w:tr>
      <w:tr w:rsidR="00564C3A" w:rsidRPr="00385489" w:rsidTr="00177983">
        <w:trPr>
          <w:trHeight w:val="465"/>
          <w:jc w:val="center"/>
        </w:trPr>
        <w:tc>
          <w:tcPr>
            <w:tcW w:w="2560" w:type="dxa"/>
            <w:shd w:val="clear" w:color="DDEBF7" w:fill="DDEBF7"/>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Costume traditionnel</w:t>
            </w:r>
          </w:p>
        </w:tc>
        <w:tc>
          <w:tcPr>
            <w:tcW w:w="116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5</w:t>
            </w:r>
            <w:r w:rsidRPr="00385489">
              <w:rPr>
                <w:rFonts w:eastAsia="Times New Roman"/>
                <w:color w:val="000000"/>
                <w:sz w:val="16"/>
                <w:szCs w:val="16"/>
                <w:lang w:eastAsia="fr-BE"/>
              </w:rPr>
              <w:br/>
              <w:t>0,55%</w:t>
            </w:r>
          </w:p>
        </w:tc>
        <w:tc>
          <w:tcPr>
            <w:tcW w:w="118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27</w:t>
            </w:r>
            <w:r w:rsidRPr="00385489">
              <w:rPr>
                <w:rFonts w:eastAsia="Times New Roman"/>
                <w:color w:val="000000"/>
                <w:sz w:val="16"/>
                <w:szCs w:val="16"/>
                <w:lang w:eastAsia="fr-BE"/>
              </w:rPr>
              <w:br/>
              <w:t>3,30%</w:t>
            </w:r>
          </w:p>
        </w:tc>
      </w:tr>
      <w:tr w:rsidR="00564C3A" w:rsidRPr="00385489" w:rsidTr="00177983">
        <w:trPr>
          <w:trHeight w:val="465"/>
          <w:jc w:val="center"/>
        </w:trPr>
        <w:tc>
          <w:tcPr>
            <w:tcW w:w="2560" w:type="dxa"/>
            <w:shd w:val="clear" w:color="auto" w:fill="auto"/>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Look "tribu"</w:t>
            </w:r>
          </w:p>
        </w:tc>
        <w:tc>
          <w:tcPr>
            <w:tcW w:w="116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5</w:t>
            </w:r>
            <w:r w:rsidRPr="00385489">
              <w:rPr>
                <w:rFonts w:eastAsia="Times New Roman"/>
                <w:color w:val="000000"/>
                <w:sz w:val="16"/>
                <w:szCs w:val="16"/>
                <w:lang w:eastAsia="fr-BE"/>
              </w:rPr>
              <w:br/>
              <w:t>0,55%</w:t>
            </w:r>
          </w:p>
        </w:tc>
        <w:tc>
          <w:tcPr>
            <w:tcW w:w="118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2</w:t>
            </w:r>
            <w:r w:rsidRPr="00385489">
              <w:rPr>
                <w:rFonts w:eastAsia="Times New Roman"/>
                <w:color w:val="000000"/>
                <w:sz w:val="16"/>
                <w:szCs w:val="16"/>
                <w:lang w:eastAsia="fr-BE"/>
              </w:rPr>
              <w:br/>
              <w:t>0,24%</w:t>
            </w:r>
          </w:p>
        </w:tc>
      </w:tr>
      <w:tr w:rsidR="00564C3A" w:rsidRPr="00385489" w:rsidTr="00177983">
        <w:trPr>
          <w:trHeight w:val="465"/>
          <w:jc w:val="center"/>
        </w:trPr>
        <w:tc>
          <w:tcPr>
            <w:tcW w:w="2560" w:type="dxa"/>
            <w:shd w:val="clear" w:color="DDEBF7" w:fill="DDEBF7"/>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Nudité ou suggestion de nudité</w:t>
            </w:r>
          </w:p>
        </w:tc>
        <w:tc>
          <w:tcPr>
            <w:tcW w:w="116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9</w:t>
            </w:r>
            <w:r w:rsidRPr="00385489">
              <w:rPr>
                <w:rFonts w:eastAsia="Times New Roman"/>
                <w:color w:val="000000"/>
                <w:sz w:val="16"/>
                <w:szCs w:val="16"/>
                <w:lang w:eastAsia="fr-BE"/>
              </w:rPr>
              <w:br/>
              <w:t>0,98%</w:t>
            </w:r>
          </w:p>
        </w:tc>
        <w:tc>
          <w:tcPr>
            <w:tcW w:w="118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5</w:t>
            </w:r>
            <w:r w:rsidRPr="00385489">
              <w:rPr>
                <w:rFonts w:eastAsia="Times New Roman"/>
                <w:color w:val="000000"/>
                <w:sz w:val="16"/>
                <w:szCs w:val="16"/>
                <w:lang w:eastAsia="fr-BE"/>
              </w:rPr>
              <w:br/>
              <w:t>0,61%</w:t>
            </w:r>
          </w:p>
        </w:tc>
      </w:tr>
      <w:tr w:rsidR="00564C3A" w:rsidRPr="00385489" w:rsidTr="00177983">
        <w:trPr>
          <w:trHeight w:val="465"/>
          <w:jc w:val="center"/>
        </w:trPr>
        <w:tc>
          <w:tcPr>
            <w:tcW w:w="2560" w:type="dxa"/>
            <w:shd w:val="clear" w:color="auto" w:fill="auto"/>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Sous-vêtements ou lingerie</w:t>
            </w:r>
          </w:p>
        </w:tc>
        <w:tc>
          <w:tcPr>
            <w:tcW w:w="116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3</w:t>
            </w:r>
            <w:r w:rsidRPr="00385489">
              <w:rPr>
                <w:rFonts w:eastAsia="Times New Roman"/>
                <w:color w:val="000000"/>
                <w:sz w:val="16"/>
                <w:szCs w:val="16"/>
                <w:lang w:eastAsia="fr-BE"/>
              </w:rPr>
              <w:br/>
              <w:t>0,33%</w:t>
            </w:r>
          </w:p>
        </w:tc>
        <w:tc>
          <w:tcPr>
            <w:tcW w:w="118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4</w:t>
            </w:r>
            <w:r w:rsidRPr="00385489">
              <w:rPr>
                <w:rFonts w:eastAsia="Times New Roman"/>
                <w:color w:val="000000"/>
                <w:sz w:val="16"/>
                <w:szCs w:val="16"/>
                <w:lang w:eastAsia="fr-BE"/>
              </w:rPr>
              <w:br/>
              <w:t>0,49%</w:t>
            </w:r>
          </w:p>
        </w:tc>
      </w:tr>
      <w:tr w:rsidR="00564C3A" w:rsidRPr="00385489" w:rsidTr="00177983">
        <w:trPr>
          <w:trHeight w:val="465"/>
          <w:jc w:val="center"/>
        </w:trPr>
        <w:tc>
          <w:tcPr>
            <w:tcW w:w="2560" w:type="dxa"/>
            <w:shd w:val="clear" w:color="DDEBF7" w:fill="DDEBF7"/>
            <w:noWrap/>
            <w:vAlign w:val="bottom"/>
            <w:hideMark/>
          </w:tcPr>
          <w:p w:rsidR="00564C3A" w:rsidRPr="00385489" w:rsidRDefault="00564C3A" w:rsidP="00177983">
            <w:pPr>
              <w:suppressAutoHyphens w:val="0"/>
              <w:autoSpaceDN/>
              <w:spacing w:after="0" w:line="276" w:lineRule="auto"/>
              <w:textAlignment w:val="auto"/>
              <w:rPr>
                <w:rFonts w:eastAsia="Times New Roman"/>
                <w:color w:val="000000"/>
                <w:sz w:val="16"/>
                <w:szCs w:val="16"/>
                <w:lang w:eastAsia="fr-BE"/>
              </w:rPr>
            </w:pPr>
            <w:r w:rsidRPr="00385489">
              <w:rPr>
                <w:rFonts w:eastAsia="Times New Roman"/>
                <w:color w:val="000000"/>
                <w:sz w:val="16"/>
                <w:szCs w:val="16"/>
                <w:lang w:eastAsia="fr-BE"/>
              </w:rPr>
              <w:t>Autre ou non-identifiable</w:t>
            </w:r>
          </w:p>
        </w:tc>
        <w:tc>
          <w:tcPr>
            <w:tcW w:w="116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36</w:t>
            </w:r>
            <w:r w:rsidRPr="00385489">
              <w:rPr>
                <w:rFonts w:eastAsia="Times New Roman"/>
                <w:color w:val="000000"/>
                <w:sz w:val="16"/>
                <w:szCs w:val="16"/>
                <w:lang w:eastAsia="fr-BE"/>
              </w:rPr>
              <w:br/>
              <w:t>3,93%</w:t>
            </w:r>
          </w:p>
        </w:tc>
        <w:tc>
          <w:tcPr>
            <w:tcW w:w="1180" w:type="dxa"/>
            <w:shd w:val="clear" w:color="DDEBF7" w:fill="DDEBF7"/>
            <w:vAlign w:val="bottom"/>
            <w:hideMark/>
          </w:tcPr>
          <w:p w:rsidR="00564C3A" w:rsidRPr="00385489" w:rsidRDefault="00564C3A" w:rsidP="00902789">
            <w:pPr>
              <w:suppressAutoHyphens w:val="0"/>
              <w:autoSpaceDN/>
              <w:spacing w:after="0" w:line="276" w:lineRule="auto"/>
              <w:jc w:val="center"/>
              <w:textAlignment w:val="auto"/>
              <w:rPr>
                <w:rFonts w:eastAsia="Times New Roman"/>
                <w:color w:val="000000"/>
                <w:sz w:val="16"/>
                <w:szCs w:val="16"/>
                <w:lang w:eastAsia="fr-BE"/>
              </w:rPr>
            </w:pPr>
            <w:r w:rsidRPr="00385489">
              <w:rPr>
                <w:rFonts w:eastAsia="Times New Roman"/>
                <w:color w:val="000000"/>
                <w:sz w:val="16"/>
                <w:szCs w:val="16"/>
                <w:lang w:eastAsia="fr-BE"/>
              </w:rPr>
              <w:t>13</w:t>
            </w:r>
            <w:r w:rsidRPr="00385489">
              <w:rPr>
                <w:rFonts w:eastAsia="Times New Roman"/>
                <w:color w:val="000000"/>
                <w:sz w:val="16"/>
                <w:szCs w:val="16"/>
                <w:lang w:eastAsia="fr-BE"/>
              </w:rPr>
              <w:br/>
              <w:t>1,59%</w:t>
            </w:r>
          </w:p>
        </w:tc>
      </w:tr>
      <w:tr w:rsidR="00564C3A" w:rsidRPr="00385489" w:rsidTr="00177983">
        <w:trPr>
          <w:trHeight w:val="465"/>
          <w:jc w:val="center"/>
        </w:trPr>
        <w:tc>
          <w:tcPr>
            <w:tcW w:w="2560" w:type="dxa"/>
            <w:shd w:val="clear" w:color="auto" w:fill="auto"/>
            <w:noWrap/>
            <w:vAlign w:val="bottom"/>
            <w:hideMark/>
          </w:tcPr>
          <w:p w:rsidR="00564C3A" w:rsidRPr="00385489" w:rsidRDefault="00564C3A" w:rsidP="00177983">
            <w:pPr>
              <w:suppressAutoHyphens w:val="0"/>
              <w:autoSpaceDN/>
              <w:spacing w:after="0" w:line="276" w:lineRule="auto"/>
              <w:textAlignment w:val="auto"/>
              <w:rPr>
                <w:rFonts w:eastAsia="Times New Roman"/>
                <w:b/>
                <w:bCs/>
                <w:color w:val="000000"/>
                <w:sz w:val="16"/>
                <w:szCs w:val="16"/>
                <w:lang w:eastAsia="fr-BE"/>
              </w:rPr>
            </w:pPr>
            <w:r w:rsidRPr="00385489">
              <w:rPr>
                <w:rFonts w:eastAsia="Times New Roman"/>
                <w:b/>
                <w:bCs/>
                <w:color w:val="000000"/>
                <w:sz w:val="16"/>
                <w:szCs w:val="16"/>
                <w:lang w:eastAsia="fr-BE"/>
              </w:rPr>
              <w:t>Total</w:t>
            </w:r>
          </w:p>
        </w:tc>
        <w:tc>
          <w:tcPr>
            <w:tcW w:w="116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b/>
                <w:bCs/>
                <w:color w:val="000000"/>
                <w:sz w:val="16"/>
                <w:szCs w:val="16"/>
                <w:lang w:eastAsia="fr-BE"/>
              </w:rPr>
            </w:pPr>
            <w:r w:rsidRPr="00385489">
              <w:rPr>
                <w:rFonts w:eastAsia="Times New Roman"/>
                <w:b/>
                <w:bCs/>
                <w:color w:val="000000"/>
                <w:sz w:val="16"/>
                <w:szCs w:val="16"/>
                <w:lang w:eastAsia="fr-BE"/>
              </w:rPr>
              <w:t>916</w:t>
            </w:r>
            <w:r w:rsidRPr="00385489">
              <w:rPr>
                <w:rFonts w:eastAsia="Times New Roman"/>
                <w:b/>
                <w:bCs/>
                <w:color w:val="000000"/>
                <w:sz w:val="16"/>
                <w:szCs w:val="16"/>
                <w:lang w:eastAsia="fr-BE"/>
              </w:rPr>
              <w:br/>
              <w:t>100%</w:t>
            </w:r>
          </w:p>
        </w:tc>
        <w:tc>
          <w:tcPr>
            <w:tcW w:w="1180" w:type="dxa"/>
            <w:shd w:val="clear" w:color="auto" w:fill="auto"/>
            <w:vAlign w:val="bottom"/>
            <w:hideMark/>
          </w:tcPr>
          <w:p w:rsidR="00564C3A" w:rsidRPr="00385489" w:rsidRDefault="00564C3A" w:rsidP="00902789">
            <w:pPr>
              <w:suppressAutoHyphens w:val="0"/>
              <w:autoSpaceDN/>
              <w:spacing w:after="0" w:line="276" w:lineRule="auto"/>
              <w:jc w:val="center"/>
              <w:textAlignment w:val="auto"/>
              <w:rPr>
                <w:rFonts w:eastAsia="Times New Roman"/>
                <w:b/>
                <w:bCs/>
                <w:color w:val="000000"/>
                <w:sz w:val="16"/>
                <w:szCs w:val="16"/>
                <w:lang w:eastAsia="fr-BE"/>
              </w:rPr>
            </w:pPr>
            <w:r w:rsidRPr="00385489">
              <w:rPr>
                <w:rFonts w:eastAsia="Times New Roman"/>
                <w:b/>
                <w:bCs/>
                <w:color w:val="000000"/>
                <w:sz w:val="16"/>
                <w:szCs w:val="16"/>
                <w:lang w:eastAsia="fr-BE"/>
              </w:rPr>
              <w:t>819</w:t>
            </w:r>
            <w:r w:rsidRPr="00385489">
              <w:rPr>
                <w:rFonts w:eastAsia="Times New Roman"/>
                <w:b/>
                <w:bCs/>
                <w:color w:val="000000"/>
                <w:sz w:val="16"/>
                <w:szCs w:val="16"/>
                <w:lang w:eastAsia="fr-BE"/>
              </w:rPr>
              <w:br/>
              <w:t>100%</w:t>
            </w:r>
          </w:p>
        </w:tc>
      </w:tr>
    </w:tbl>
    <w:p w:rsidR="00564C3A" w:rsidRDefault="00564C3A" w:rsidP="00564C3A">
      <w:pPr>
        <w:spacing w:line="276" w:lineRule="auto"/>
        <w:jc w:val="center"/>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2039168" behindDoc="0" locked="0" layoutInCell="1" allowOverlap="1" wp14:anchorId="105892F5" wp14:editId="310A80C5">
                <wp:simplePos x="0" y="0"/>
                <wp:positionH relativeFrom="margin">
                  <wp:posOffset>1106153</wp:posOffset>
                </wp:positionH>
                <wp:positionV relativeFrom="paragraph">
                  <wp:posOffset>62731</wp:posOffset>
                </wp:positionV>
                <wp:extent cx="3552825" cy="388620"/>
                <wp:effectExtent l="0" t="0" r="9525" b="0"/>
                <wp:wrapSquare wrapText="bothSides"/>
                <wp:docPr id="59" name="Zone de texte 2"/>
                <wp:cNvGraphicFramePr/>
                <a:graphic xmlns:a="http://schemas.openxmlformats.org/drawingml/2006/main">
                  <a:graphicData uri="http://schemas.microsoft.com/office/word/2010/wordprocessingShape">
                    <wps:wsp>
                      <wps:cNvSpPr txBox="1"/>
                      <wps:spPr>
                        <a:xfrm>
                          <a:off x="0" y="0"/>
                          <a:ext cx="3552825" cy="388620"/>
                        </a:xfrm>
                        <a:prstGeom prst="rect">
                          <a:avLst/>
                        </a:prstGeom>
                        <a:solidFill>
                          <a:srgbClr val="FFFFFF"/>
                        </a:solidFill>
                        <a:ln>
                          <a:noFill/>
                          <a:prstDash/>
                        </a:ln>
                      </wps:spPr>
                      <wps:txbx>
                        <w:txbxContent>
                          <w:p w:rsidR="004E6516" w:rsidRPr="00937475" w:rsidRDefault="004E6516" w:rsidP="00564C3A">
                            <w:pPr>
                              <w:jc w:val="center"/>
                              <w:rPr>
                                <w:rFonts w:ascii="Segoe UI" w:hAnsi="Segoe UI" w:cs="Segoe UI"/>
                              </w:rPr>
                            </w:pPr>
                            <w:r w:rsidRPr="00937475">
                              <w:rPr>
                                <w:rFonts w:ascii="Segoe UI" w:hAnsi="Segoe UI" w:cs="Segoe UI"/>
                                <w:i/>
                                <w:sz w:val="18"/>
                                <w:szCs w:val="18"/>
                              </w:rPr>
                              <w:t>Répartition des styles vestimentaires selon le genre –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05892F5" id="_x0000_s1047" type="#_x0000_t202" style="position:absolute;left:0;text-align:left;margin-left:87.1pt;margin-top:4.95pt;width:279.75pt;height:30.6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" stroked="f">
                <v:textbox>
                  <w:txbxContent>
                    <w:p w:rsidR="004E6516" w:rsidRPr="00937475" w:rsidRDefault="004E6516" w:rsidP="00564C3A">
                      <w:pPr>
                        <w:jc w:val="center"/>
                        <w:rPr>
                          <w:rFonts w:ascii="Segoe UI" w:hAnsi="Segoe UI" w:cs="Segoe UI"/>
                        </w:rPr>
                      </w:pPr>
                      <w:r w:rsidRPr="00937475">
                        <w:rPr>
                          <w:rFonts w:ascii="Segoe UI" w:hAnsi="Segoe UI" w:cs="Segoe UI"/>
                          <w:i/>
                          <w:sz w:val="18"/>
                          <w:szCs w:val="18"/>
                        </w:rPr>
                        <w:t>Répartition des styles vestimentaires selon le genre – en effectifs et pourcentages</w:t>
                      </w:r>
                    </w:p>
                  </w:txbxContent>
                </v:textbox>
                <w10:wrap type="square" anchorx="margin"/>
              </v:shape>
            </w:pict>
          </mc:Fallback>
        </mc:AlternateContent>
      </w:r>
    </w:p>
    <w:p w:rsidR="005932CA" w:rsidRDefault="00A31992" w:rsidP="00F23D82">
      <w:pPr>
        <w:spacing w:line="276" w:lineRule="auto"/>
        <w:jc w:val="both"/>
        <w:rPr>
          <w:rFonts w:ascii="Segoe UI" w:hAnsi="Segoe UI" w:cs="Segoe UI"/>
          <w:sz w:val="20"/>
          <w:szCs w:val="20"/>
        </w:rPr>
      </w:pPr>
      <w:r>
        <w:rPr>
          <w:noProof/>
          <w:lang w:eastAsia="fr-BE"/>
        </w:rPr>
        <w:lastRenderedPageBreak/>
        <w:drawing>
          <wp:inline distT="0" distB="0" distL="0" distR="0" wp14:anchorId="6CDAE77D" wp14:editId="14CCD558">
            <wp:extent cx="5857875" cy="4019550"/>
            <wp:effectExtent l="0" t="0" r="9525" b="0"/>
            <wp:docPr id="138" name="Graphique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6436" w:rsidRDefault="00A31992" w:rsidP="00F23D82">
      <w:pPr>
        <w:spacing w:line="276" w:lineRule="auto"/>
      </w:pPr>
      <w:r>
        <w:rPr>
          <w:rFonts w:ascii="Segoe UI" w:hAnsi="Segoe UI" w:cs="Segoe UI"/>
          <w:i/>
          <w:noProof/>
          <w:sz w:val="20"/>
          <w:szCs w:val="20"/>
          <w:lang w:eastAsia="fr-BE"/>
        </w:rPr>
        <mc:AlternateContent>
          <mc:Choice Requires="wps">
            <w:drawing>
              <wp:anchor distT="0" distB="0" distL="114300" distR="114300" simplePos="0" relativeHeight="251842560" behindDoc="0" locked="0" layoutInCell="1" allowOverlap="1">
                <wp:simplePos x="0" y="0"/>
                <wp:positionH relativeFrom="margin">
                  <wp:posOffset>1007722</wp:posOffset>
                </wp:positionH>
                <wp:positionV relativeFrom="paragraph">
                  <wp:posOffset>12065</wp:posOffset>
                </wp:positionV>
                <wp:extent cx="3940175" cy="247015"/>
                <wp:effectExtent l="0" t="0" r="3175" b="635"/>
                <wp:wrapSquare wrapText="bothSides"/>
                <wp:docPr id="57" name="Zone de texte 2"/>
                <wp:cNvGraphicFramePr/>
                <a:graphic xmlns:a="http://schemas.openxmlformats.org/drawingml/2006/main">
                  <a:graphicData uri="http://schemas.microsoft.com/office/word/2010/wordprocessingShape">
                    <wps:wsp>
                      <wps:cNvSpPr txBox="1"/>
                      <wps:spPr>
                        <a:xfrm>
                          <a:off x="0" y="0"/>
                          <a:ext cx="3940175" cy="247015"/>
                        </a:xfrm>
                        <a:prstGeom prst="rect">
                          <a:avLst/>
                        </a:prstGeom>
                        <a:solidFill>
                          <a:srgbClr val="FFFFFF"/>
                        </a:solidFill>
                        <a:ln>
                          <a:noFill/>
                          <a:prstDash/>
                        </a:ln>
                      </wps:spPr>
                      <wps:txbx>
                        <w:txbxContent>
                          <w:p w:rsidR="004E6516" w:rsidRPr="00937475" w:rsidRDefault="004E6516">
                            <w:pPr>
                              <w:jc w:val="center"/>
                              <w:rPr>
                                <w:rFonts w:ascii="Segoe UI" w:hAnsi="Segoe UI" w:cs="Segoe UI"/>
                              </w:rPr>
                            </w:pPr>
                            <w:r w:rsidRPr="00937475">
                              <w:rPr>
                                <w:rFonts w:ascii="Segoe UI" w:hAnsi="Segoe UI" w:cs="Segoe UI"/>
                                <w:i/>
                                <w:sz w:val="18"/>
                                <w:szCs w:val="18"/>
                              </w:rPr>
                              <w:t>Répartition des styles vestimentaires selon le genre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9.35pt;margin-top:.95pt;width:310.25pt;height:19.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" stroked="f">
                <v:textbox>
                  <w:txbxContent>
                    <w:p w:rsidR="004E6516" w:rsidRPr="00937475" w:rsidRDefault="004E6516">
                      <w:pPr>
                        <w:jc w:val="center"/>
                        <w:rPr>
                          <w:rFonts w:ascii="Segoe UI" w:hAnsi="Segoe UI" w:cs="Segoe UI"/>
                        </w:rPr>
                      </w:pPr>
                      <w:r w:rsidRPr="00937475">
                        <w:rPr>
                          <w:rFonts w:ascii="Segoe UI" w:hAnsi="Segoe UI" w:cs="Segoe UI"/>
                          <w:i/>
                          <w:sz w:val="18"/>
                          <w:szCs w:val="18"/>
                        </w:rPr>
                        <w:t>Répartition des styles vestimentaires selon le genre – en pourcentages</w:t>
                      </w:r>
                    </w:p>
                  </w:txbxContent>
                </v:textbox>
                <w10:wrap type="square" anchorx="margin"/>
              </v:shape>
            </w:pict>
          </mc:Fallback>
        </mc:AlternateContent>
      </w:r>
    </w:p>
    <w:p w:rsidR="007D2AB4" w:rsidRDefault="007D2AB4" w:rsidP="00F23D82">
      <w:pPr>
        <w:spacing w:line="276" w:lineRule="auto"/>
        <w:rPr>
          <w:rFonts w:ascii="Segoe UI" w:hAnsi="Segoe UI" w:cs="Segoe UI"/>
          <w:sz w:val="20"/>
          <w:szCs w:val="20"/>
        </w:rPr>
      </w:pPr>
    </w:p>
    <w:p w:rsidR="00433602" w:rsidRDefault="008002F9" w:rsidP="00F23D82">
      <w:pPr>
        <w:spacing w:line="276" w:lineRule="auto"/>
        <w:jc w:val="both"/>
        <w:rPr>
          <w:rFonts w:ascii="Segoe UI" w:hAnsi="Segoe UI" w:cs="Segoe UI"/>
          <w:sz w:val="20"/>
          <w:szCs w:val="20"/>
        </w:rPr>
      </w:pPr>
      <w:r>
        <w:rPr>
          <w:rFonts w:ascii="Segoe UI" w:hAnsi="Segoe UI" w:cs="Segoe UI"/>
          <w:sz w:val="20"/>
          <w:szCs w:val="20"/>
        </w:rPr>
        <w:t>Nous pouvons voir sur le tableau ci-dessus que la nudité (ou suggestion de nudité) ainsi que le port de sous-vêtements et lingerie ne forment qu’une part infime des "tenues" portées p</w:t>
      </w:r>
      <w:r w:rsidR="00433602">
        <w:rPr>
          <w:rFonts w:ascii="Segoe UI" w:hAnsi="Segoe UI" w:cs="Segoe UI"/>
          <w:sz w:val="20"/>
          <w:szCs w:val="20"/>
        </w:rPr>
        <w:t xml:space="preserve">ar les différents protagonistes : </w:t>
      </w:r>
      <w:r w:rsidR="00433602" w:rsidRPr="00433602">
        <w:rPr>
          <w:rFonts w:ascii="Segoe UI" w:hAnsi="Segoe UI" w:cs="Segoe UI"/>
          <w:b/>
          <w:sz w:val="20"/>
          <w:szCs w:val="20"/>
        </w:rPr>
        <w:t>0,98%</w:t>
      </w:r>
      <w:r w:rsidR="00433602">
        <w:rPr>
          <w:rFonts w:ascii="Segoe UI" w:hAnsi="Segoe UI" w:cs="Segoe UI"/>
          <w:sz w:val="20"/>
          <w:szCs w:val="20"/>
        </w:rPr>
        <w:t xml:space="preserve"> des hommes sont montrés au travers d’une suggestion de nudité (</w:t>
      </w:r>
      <w:r w:rsidR="00D86FAE">
        <w:rPr>
          <w:rFonts w:ascii="Segoe UI" w:hAnsi="Segoe UI" w:cs="Segoe UI"/>
          <w:sz w:val="20"/>
          <w:szCs w:val="20"/>
        </w:rPr>
        <w:t xml:space="preserve">ils sont </w:t>
      </w:r>
      <w:r w:rsidR="00433602">
        <w:rPr>
          <w:rFonts w:ascii="Segoe UI" w:hAnsi="Segoe UI" w:cs="Segoe UI"/>
          <w:sz w:val="20"/>
          <w:szCs w:val="20"/>
        </w:rPr>
        <w:t xml:space="preserve">généralement </w:t>
      </w:r>
      <w:r w:rsidR="00D86FAE">
        <w:rPr>
          <w:rFonts w:ascii="Segoe UI" w:hAnsi="Segoe UI" w:cs="Segoe UI"/>
          <w:sz w:val="20"/>
          <w:szCs w:val="20"/>
        </w:rPr>
        <w:t>représentés t</w:t>
      </w:r>
      <w:r w:rsidR="00433602">
        <w:rPr>
          <w:rFonts w:ascii="Segoe UI" w:hAnsi="Segoe UI" w:cs="Segoe UI"/>
          <w:sz w:val="20"/>
          <w:szCs w:val="20"/>
        </w:rPr>
        <w:t>orse nu</w:t>
      </w:r>
      <w:r w:rsidR="00084E97">
        <w:rPr>
          <w:rFonts w:ascii="Segoe UI" w:hAnsi="Segoe UI" w:cs="Segoe UI"/>
          <w:sz w:val="20"/>
          <w:szCs w:val="20"/>
        </w:rPr>
        <w:t xml:space="preserve">, comme c’est le cas dans les publicités pour </w:t>
      </w:r>
      <w:r w:rsidR="00084E97">
        <w:rPr>
          <w:rFonts w:ascii="Segoe UI" w:hAnsi="Segoe UI" w:cs="Segoe UI"/>
          <w:i/>
          <w:sz w:val="20"/>
          <w:szCs w:val="20"/>
        </w:rPr>
        <w:t>Gil</w:t>
      </w:r>
      <w:r w:rsidR="00037A33">
        <w:rPr>
          <w:rFonts w:ascii="Segoe UI" w:hAnsi="Segoe UI" w:cs="Segoe UI"/>
          <w:i/>
          <w:sz w:val="20"/>
          <w:szCs w:val="20"/>
        </w:rPr>
        <w:t>l</w:t>
      </w:r>
      <w:r w:rsidR="00084E97">
        <w:rPr>
          <w:rFonts w:ascii="Segoe UI" w:hAnsi="Segoe UI" w:cs="Segoe UI"/>
          <w:i/>
          <w:sz w:val="20"/>
          <w:szCs w:val="20"/>
        </w:rPr>
        <w:t>ette, Axe</w:t>
      </w:r>
      <w:r w:rsidR="00084E97">
        <w:rPr>
          <w:rFonts w:ascii="Segoe UI" w:hAnsi="Segoe UI" w:cs="Segoe UI"/>
          <w:sz w:val="20"/>
          <w:szCs w:val="20"/>
        </w:rPr>
        <w:t xml:space="preserve">, </w:t>
      </w:r>
      <w:r w:rsidR="00FE594E" w:rsidRPr="00FE594E">
        <w:rPr>
          <w:rFonts w:ascii="Segoe UI" w:hAnsi="Segoe UI" w:cs="Segoe UI"/>
          <w:i/>
          <w:sz w:val="20"/>
          <w:szCs w:val="20"/>
        </w:rPr>
        <w:t>Harpic</w:t>
      </w:r>
      <w:r w:rsidR="00FE594E">
        <w:rPr>
          <w:rFonts w:ascii="Segoe UI" w:hAnsi="Segoe UI" w:cs="Segoe UI"/>
          <w:sz w:val="20"/>
          <w:szCs w:val="20"/>
        </w:rPr>
        <w:t xml:space="preserve">, </w:t>
      </w:r>
      <w:r w:rsidR="00084E97" w:rsidRPr="00037A33">
        <w:rPr>
          <w:rFonts w:ascii="Segoe UI" w:hAnsi="Segoe UI" w:cs="Segoe UI"/>
          <w:i/>
          <w:sz w:val="20"/>
          <w:szCs w:val="20"/>
        </w:rPr>
        <w:t xml:space="preserve">Le </w:t>
      </w:r>
      <w:r w:rsidR="00084E97">
        <w:rPr>
          <w:rFonts w:ascii="Segoe UI" w:hAnsi="Segoe UI" w:cs="Segoe UI"/>
          <w:i/>
          <w:sz w:val="20"/>
          <w:szCs w:val="20"/>
        </w:rPr>
        <w:t>Festival du Film d’Amour</w:t>
      </w:r>
      <w:r w:rsidR="00084E97">
        <w:rPr>
          <w:rFonts w:ascii="Segoe UI" w:hAnsi="Segoe UI" w:cs="Segoe UI"/>
          <w:sz w:val="20"/>
          <w:szCs w:val="20"/>
        </w:rPr>
        <w:t xml:space="preserve"> ou encore </w:t>
      </w:r>
      <w:r w:rsidR="00084E97">
        <w:rPr>
          <w:rFonts w:ascii="Segoe UI" w:hAnsi="Segoe UI" w:cs="Segoe UI"/>
          <w:i/>
          <w:sz w:val="20"/>
          <w:szCs w:val="20"/>
        </w:rPr>
        <w:t>Le Théâtre de Namur</w:t>
      </w:r>
      <w:r w:rsidR="00084E97">
        <w:rPr>
          <w:rFonts w:ascii="Segoe UI" w:hAnsi="Segoe UI" w:cs="Segoe UI"/>
          <w:sz w:val="20"/>
          <w:szCs w:val="20"/>
        </w:rPr>
        <w:t>).</w:t>
      </w:r>
      <w:r w:rsidR="00B84345">
        <w:rPr>
          <w:rFonts w:ascii="Segoe UI" w:hAnsi="Segoe UI" w:cs="Segoe UI"/>
          <w:sz w:val="20"/>
          <w:szCs w:val="20"/>
        </w:rPr>
        <w:t xml:space="preserve"> </w:t>
      </w:r>
      <w:r w:rsidR="00433602" w:rsidRPr="00433602">
        <w:rPr>
          <w:rFonts w:ascii="Segoe UI" w:hAnsi="Segoe UI" w:cs="Segoe UI"/>
          <w:b/>
          <w:sz w:val="20"/>
          <w:szCs w:val="20"/>
        </w:rPr>
        <w:t>0,61%</w:t>
      </w:r>
      <w:r w:rsidR="00B84345">
        <w:rPr>
          <w:rFonts w:ascii="Segoe UI" w:hAnsi="Segoe UI" w:cs="Segoe UI"/>
          <w:sz w:val="20"/>
          <w:szCs w:val="20"/>
        </w:rPr>
        <w:t xml:space="preserve"> des femmes sont</w:t>
      </w:r>
      <w:r w:rsidR="00662073">
        <w:rPr>
          <w:rFonts w:ascii="Segoe UI" w:hAnsi="Segoe UI" w:cs="Segoe UI"/>
          <w:sz w:val="20"/>
          <w:szCs w:val="20"/>
        </w:rPr>
        <w:t>,</w:t>
      </w:r>
      <w:r w:rsidR="00B84345">
        <w:rPr>
          <w:rFonts w:ascii="Segoe UI" w:hAnsi="Segoe UI" w:cs="Segoe UI"/>
          <w:sz w:val="20"/>
          <w:szCs w:val="20"/>
        </w:rPr>
        <w:t xml:space="preserve"> quant à elles</w:t>
      </w:r>
      <w:r w:rsidR="00662073">
        <w:rPr>
          <w:rFonts w:ascii="Segoe UI" w:hAnsi="Segoe UI" w:cs="Segoe UI"/>
          <w:sz w:val="20"/>
          <w:szCs w:val="20"/>
        </w:rPr>
        <w:t>,</w:t>
      </w:r>
      <w:r w:rsidR="00B84345">
        <w:rPr>
          <w:rFonts w:ascii="Segoe UI" w:hAnsi="Segoe UI" w:cs="Segoe UI"/>
          <w:sz w:val="20"/>
          <w:szCs w:val="20"/>
        </w:rPr>
        <w:t xml:space="preserve"> montrées </w:t>
      </w:r>
      <w:r w:rsidR="00B84345" w:rsidRPr="00B84345">
        <w:rPr>
          <w:rFonts w:ascii="Segoe UI" w:hAnsi="Segoe UI" w:cs="Segoe UI"/>
          <w:sz w:val="20"/>
          <w:szCs w:val="20"/>
        </w:rPr>
        <w:t>au travers de plans qui suggèrent la nudité</w:t>
      </w:r>
      <w:r w:rsidR="00B84345">
        <w:rPr>
          <w:rFonts w:ascii="Segoe UI" w:hAnsi="Segoe UI" w:cs="Segoe UI"/>
          <w:sz w:val="20"/>
          <w:szCs w:val="20"/>
        </w:rPr>
        <w:t>, notamment</w:t>
      </w:r>
      <w:r w:rsidR="00B84345" w:rsidRPr="00B84345">
        <w:rPr>
          <w:rFonts w:ascii="Segoe UI" w:hAnsi="Segoe UI" w:cs="Segoe UI"/>
          <w:sz w:val="20"/>
          <w:szCs w:val="20"/>
        </w:rPr>
        <w:t xml:space="preserve"> en coupant </w:t>
      </w:r>
      <w:r w:rsidR="00037A33">
        <w:rPr>
          <w:rFonts w:ascii="Segoe UI" w:hAnsi="Segoe UI" w:cs="Segoe UI"/>
          <w:sz w:val="20"/>
          <w:szCs w:val="20"/>
        </w:rPr>
        <w:t>le cadre</w:t>
      </w:r>
      <w:r w:rsidR="00B84345">
        <w:rPr>
          <w:rFonts w:ascii="Segoe UI" w:hAnsi="Segoe UI" w:cs="Segoe UI"/>
          <w:sz w:val="20"/>
          <w:szCs w:val="20"/>
        </w:rPr>
        <w:t xml:space="preserve"> </w:t>
      </w:r>
      <w:r w:rsidR="00B84345" w:rsidRPr="00B84345">
        <w:rPr>
          <w:rFonts w:ascii="Segoe UI" w:hAnsi="Segoe UI" w:cs="Segoe UI"/>
          <w:sz w:val="20"/>
          <w:szCs w:val="20"/>
        </w:rPr>
        <w:t>au niveau des épaules dénudées des protagonistes (</w:t>
      </w:r>
      <w:r w:rsidR="00B84345" w:rsidRPr="00B84345">
        <w:rPr>
          <w:rFonts w:ascii="Segoe UI" w:hAnsi="Segoe UI" w:cs="Segoe UI"/>
          <w:i/>
          <w:sz w:val="20"/>
          <w:szCs w:val="20"/>
        </w:rPr>
        <w:t>Dermatoline</w:t>
      </w:r>
      <w:r w:rsidR="00B84345" w:rsidRPr="00B84345">
        <w:rPr>
          <w:rFonts w:ascii="Segoe UI" w:hAnsi="Segoe UI" w:cs="Segoe UI"/>
          <w:sz w:val="20"/>
          <w:szCs w:val="20"/>
        </w:rPr>
        <w:t xml:space="preserve">, </w:t>
      </w:r>
      <w:r w:rsidR="00B84345" w:rsidRPr="00B84345">
        <w:rPr>
          <w:rFonts w:ascii="Segoe UI" w:hAnsi="Segoe UI" w:cs="Segoe UI"/>
          <w:i/>
          <w:sz w:val="20"/>
          <w:szCs w:val="20"/>
        </w:rPr>
        <w:t>Takeaway.com</w:t>
      </w:r>
      <w:r w:rsidR="00B84345" w:rsidRPr="00B84345">
        <w:rPr>
          <w:rFonts w:ascii="Segoe UI" w:hAnsi="Segoe UI" w:cs="Segoe UI"/>
          <w:sz w:val="20"/>
          <w:szCs w:val="20"/>
        </w:rPr>
        <w:t xml:space="preserve">, </w:t>
      </w:r>
      <w:r w:rsidR="00B84345" w:rsidRPr="00B84345">
        <w:rPr>
          <w:rFonts w:ascii="Segoe UI" w:hAnsi="Segoe UI" w:cs="Segoe UI"/>
          <w:i/>
          <w:sz w:val="20"/>
          <w:szCs w:val="20"/>
        </w:rPr>
        <w:t>Dove</w:t>
      </w:r>
      <w:r w:rsidR="00B84345" w:rsidRPr="00B84345">
        <w:rPr>
          <w:rFonts w:ascii="Segoe UI" w:hAnsi="Segoe UI" w:cs="Segoe UI"/>
          <w:sz w:val="20"/>
          <w:szCs w:val="20"/>
        </w:rPr>
        <w:t>)</w:t>
      </w:r>
      <w:r w:rsidR="005C6502" w:rsidRPr="005C6502">
        <w:t xml:space="preserve"> </w:t>
      </w:r>
      <w:r w:rsidR="005C6502" w:rsidRPr="005C6502">
        <w:rPr>
          <w:rFonts w:ascii="Segoe UI" w:hAnsi="Segoe UI" w:cs="Segoe UI"/>
          <w:sz w:val="20"/>
          <w:szCs w:val="20"/>
        </w:rPr>
        <w:t xml:space="preserve">ou avec un corps </w:t>
      </w:r>
      <w:r w:rsidR="005C6502">
        <w:rPr>
          <w:rFonts w:ascii="Segoe UI" w:hAnsi="Segoe UI" w:cs="Segoe UI"/>
          <w:sz w:val="20"/>
          <w:szCs w:val="20"/>
        </w:rPr>
        <w:t xml:space="preserve">entièrement </w:t>
      </w:r>
      <w:r w:rsidR="005C6502" w:rsidRPr="005C6502">
        <w:rPr>
          <w:rFonts w:ascii="Segoe UI" w:hAnsi="Segoe UI" w:cs="Segoe UI"/>
          <w:sz w:val="20"/>
          <w:szCs w:val="20"/>
        </w:rPr>
        <w:t xml:space="preserve">dénudé mais </w:t>
      </w:r>
      <w:r w:rsidR="005C6502">
        <w:rPr>
          <w:rFonts w:ascii="Segoe UI" w:hAnsi="Segoe UI" w:cs="Segoe UI"/>
          <w:sz w:val="20"/>
          <w:szCs w:val="20"/>
        </w:rPr>
        <w:t>qui est</w:t>
      </w:r>
      <w:r w:rsidR="005C6502" w:rsidRPr="005C6502">
        <w:rPr>
          <w:rFonts w:ascii="Segoe UI" w:hAnsi="Segoe UI" w:cs="Segoe UI"/>
          <w:sz w:val="20"/>
          <w:szCs w:val="20"/>
        </w:rPr>
        <w:t xml:space="preserve"> flouté (</w:t>
      </w:r>
      <w:r w:rsidR="005C6502" w:rsidRPr="005C6502">
        <w:rPr>
          <w:rFonts w:ascii="Segoe UI" w:hAnsi="Segoe UI" w:cs="Segoe UI"/>
          <w:i/>
          <w:sz w:val="20"/>
          <w:szCs w:val="20"/>
        </w:rPr>
        <w:t>Kinedo</w:t>
      </w:r>
      <w:r w:rsidR="005C6502" w:rsidRPr="005C6502">
        <w:rPr>
          <w:rFonts w:ascii="Segoe UI" w:hAnsi="Segoe UI" w:cs="Segoe UI"/>
          <w:sz w:val="20"/>
          <w:szCs w:val="20"/>
        </w:rPr>
        <w:t>)</w:t>
      </w:r>
      <w:r w:rsidR="005C6502">
        <w:rPr>
          <w:rFonts w:ascii="Segoe UI" w:hAnsi="Segoe UI" w:cs="Segoe UI"/>
          <w:sz w:val="20"/>
          <w:szCs w:val="20"/>
        </w:rPr>
        <w:t>.</w:t>
      </w:r>
      <w:r w:rsidR="0099322D">
        <w:rPr>
          <w:rFonts w:ascii="Segoe UI" w:hAnsi="Segoe UI" w:cs="Segoe UI"/>
          <w:sz w:val="20"/>
          <w:szCs w:val="20"/>
        </w:rPr>
        <w:t xml:space="preserve"> </w:t>
      </w:r>
      <w:r w:rsidR="0099322D" w:rsidRPr="0099322D">
        <w:rPr>
          <w:rFonts w:ascii="Segoe UI" w:hAnsi="Segoe UI" w:cs="Segoe UI"/>
          <w:b/>
          <w:sz w:val="20"/>
          <w:szCs w:val="20"/>
        </w:rPr>
        <w:t>0,49%</w:t>
      </w:r>
      <w:r w:rsidR="0099322D" w:rsidRPr="0099322D">
        <w:rPr>
          <w:rFonts w:ascii="Segoe UI" w:hAnsi="Segoe UI" w:cs="Segoe UI"/>
          <w:sz w:val="20"/>
          <w:szCs w:val="20"/>
        </w:rPr>
        <w:t xml:space="preserve"> des femmes sont </w:t>
      </w:r>
      <w:r w:rsidR="0099322D">
        <w:rPr>
          <w:rFonts w:ascii="Segoe UI" w:hAnsi="Segoe UI" w:cs="Segoe UI"/>
          <w:sz w:val="20"/>
          <w:szCs w:val="20"/>
        </w:rPr>
        <w:t>de plus</w:t>
      </w:r>
      <w:r w:rsidR="0099322D" w:rsidRPr="0099322D">
        <w:rPr>
          <w:rFonts w:ascii="Segoe UI" w:hAnsi="Segoe UI" w:cs="Segoe UI"/>
          <w:sz w:val="20"/>
          <w:szCs w:val="20"/>
        </w:rPr>
        <w:t xml:space="preserve"> représentées en sous-vêtements ou lingerie (</w:t>
      </w:r>
      <w:r w:rsidR="0099322D" w:rsidRPr="0099322D">
        <w:rPr>
          <w:rFonts w:ascii="Segoe UI" w:hAnsi="Segoe UI" w:cs="Segoe UI"/>
          <w:i/>
          <w:sz w:val="20"/>
          <w:szCs w:val="20"/>
        </w:rPr>
        <w:t>Veet</w:t>
      </w:r>
      <w:r w:rsidR="0099322D" w:rsidRPr="0099322D">
        <w:rPr>
          <w:rFonts w:ascii="Segoe UI" w:hAnsi="Segoe UI" w:cs="Segoe UI"/>
          <w:sz w:val="20"/>
          <w:szCs w:val="20"/>
        </w:rPr>
        <w:t xml:space="preserve">, </w:t>
      </w:r>
      <w:r w:rsidR="0099322D" w:rsidRPr="0099322D">
        <w:rPr>
          <w:rFonts w:ascii="Segoe UI" w:hAnsi="Segoe UI" w:cs="Segoe UI"/>
          <w:i/>
          <w:sz w:val="20"/>
          <w:szCs w:val="20"/>
        </w:rPr>
        <w:t>Durex</w:t>
      </w:r>
      <w:r w:rsidR="0099322D" w:rsidRPr="0099322D">
        <w:rPr>
          <w:rFonts w:ascii="Segoe UI" w:hAnsi="Segoe UI" w:cs="Segoe UI"/>
          <w:sz w:val="20"/>
          <w:szCs w:val="20"/>
        </w:rPr>
        <w:t xml:space="preserve">, </w:t>
      </w:r>
      <w:r w:rsidR="0099322D" w:rsidRPr="0099322D">
        <w:rPr>
          <w:rFonts w:ascii="Segoe UI" w:hAnsi="Segoe UI" w:cs="Segoe UI"/>
          <w:i/>
          <w:sz w:val="20"/>
          <w:szCs w:val="20"/>
        </w:rPr>
        <w:t>Sloggi</w:t>
      </w:r>
      <w:r w:rsidR="0099322D" w:rsidRPr="0099322D">
        <w:rPr>
          <w:rFonts w:ascii="Segoe UI" w:hAnsi="Segoe UI" w:cs="Segoe UI"/>
          <w:sz w:val="20"/>
          <w:szCs w:val="20"/>
        </w:rPr>
        <w:t>)</w:t>
      </w:r>
      <w:r w:rsidR="00B16BB9">
        <w:rPr>
          <w:rFonts w:ascii="Segoe UI" w:hAnsi="Segoe UI" w:cs="Segoe UI"/>
          <w:sz w:val="20"/>
          <w:szCs w:val="20"/>
        </w:rPr>
        <w:t xml:space="preserve"> pour </w:t>
      </w:r>
      <w:r w:rsidR="00B16BB9" w:rsidRPr="00662073">
        <w:rPr>
          <w:rFonts w:ascii="Segoe UI" w:hAnsi="Segoe UI" w:cs="Segoe UI"/>
          <w:b/>
          <w:sz w:val="20"/>
          <w:szCs w:val="20"/>
        </w:rPr>
        <w:t>0,33%</w:t>
      </w:r>
      <w:r w:rsidR="00B16BB9">
        <w:rPr>
          <w:rFonts w:ascii="Segoe UI" w:hAnsi="Segoe UI" w:cs="Segoe UI"/>
          <w:sz w:val="20"/>
          <w:szCs w:val="20"/>
        </w:rPr>
        <w:t xml:space="preserve"> des hommes</w:t>
      </w:r>
      <w:r w:rsidR="0099322D">
        <w:rPr>
          <w:rFonts w:ascii="Segoe UI" w:hAnsi="Segoe UI" w:cs="Segoe UI"/>
          <w:sz w:val="20"/>
          <w:szCs w:val="20"/>
        </w:rPr>
        <w:t>.</w:t>
      </w:r>
      <w:r w:rsidR="004B3A99">
        <w:rPr>
          <w:rFonts w:ascii="Segoe UI" w:hAnsi="Segoe UI" w:cs="Segoe UI"/>
          <w:sz w:val="20"/>
          <w:szCs w:val="20"/>
        </w:rPr>
        <w:t xml:space="preserve"> </w:t>
      </w:r>
    </w:p>
    <w:p w:rsidR="00CB6436" w:rsidRPr="00213F05"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On n’observe </w:t>
      </w:r>
      <w:r w:rsidR="00E73BB6">
        <w:rPr>
          <w:rFonts w:ascii="Segoe UI" w:hAnsi="Segoe UI" w:cs="Segoe UI"/>
          <w:sz w:val="20"/>
          <w:szCs w:val="20"/>
        </w:rPr>
        <w:t>cependant</w:t>
      </w:r>
      <w:r>
        <w:rPr>
          <w:rFonts w:ascii="Segoe UI" w:hAnsi="Segoe UI" w:cs="Segoe UI"/>
          <w:sz w:val="20"/>
          <w:szCs w:val="20"/>
        </w:rPr>
        <w:t xml:space="preserve"> pas </w:t>
      </w:r>
      <w:r>
        <w:rPr>
          <w:rFonts w:ascii="Segoe UI" w:hAnsi="Segoe UI" w:cs="Segoe UI"/>
          <w:i/>
          <w:sz w:val="20"/>
          <w:szCs w:val="20"/>
        </w:rPr>
        <w:t>a priori</w:t>
      </w:r>
      <w:r>
        <w:rPr>
          <w:rFonts w:ascii="Segoe UI" w:hAnsi="Segoe UI" w:cs="Segoe UI"/>
          <w:sz w:val="20"/>
          <w:szCs w:val="20"/>
        </w:rPr>
        <w:t xml:space="preserve"> </w:t>
      </w:r>
      <w:r w:rsidR="00E73BB6">
        <w:rPr>
          <w:rFonts w:ascii="Segoe UI" w:hAnsi="Segoe UI" w:cs="Segoe UI"/>
          <w:sz w:val="20"/>
          <w:szCs w:val="20"/>
        </w:rPr>
        <w:t xml:space="preserve">de </w:t>
      </w:r>
      <w:r w:rsidR="00CF3AA4">
        <w:rPr>
          <w:rFonts w:ascii="Segoe UI" w:hAnsi="Segoe UI" w:cs="Segoe UI"/>
          <w:sz w:val="20"/>
          <w:szCs w:val="20"/>
        </w:rPr>
        <w:t>surenchère</w:t>
      </w:r>
      <w:r w:rsidR="00E73BB6">
        <w:rPr>
          <w:rFonts w:ascii="Segoe UI" w:hAnsi="Segoe UI" w:cs="Segoe UI"/>
          <w:sz w:val="20"/>
          <w:szCs w:val="20"/>
        </w:rPr>
        <w:t xml:space="preserve"> </w:t>
      </w:r>
      <w:r>
        <w:rPr>
          <w:rFonts w:ascii="Segoe UI" w:hAnsi="Segoe UI" w:cs="Segoe UI"/>
          <w:sz w:val="20"/>
          <w:szCs w:val="20"/>
        </w:rPr>
        <w:t>d’images hypersexualisantes des femmes tel que</w:t>
      </w:r>
      <w:r w:rsidR="00213F05">
        <w:rPr>
          <w:rFonts w:ascii="Segoe UI" w:hAnsi="Segoe UI" w:cs="Segoe UI"/>
          <w:sz w:val="20"/>
          <w:szCs w:val="20"/>
        </w:rPr>
        <w:t xml:space="preserve"> certaines études l’ont montré s’agissant de </w:t>
      </w:r>
      <w:r>
        <w:rPr>
          <w:rFonts w:ascii="Segoe UI" w:hAnsi="Segoe UI" w:cs="Segoe UI"/>
          <w:sz w:val="20"/>
          <w:szCs w:val="20"/>
        </w:rPr>
        <w:t>l</w:t>
      </w:r>
      <w:r w:rsidR="00497595">
        <w:rPr>
          <w:rFonts w:ascii="Segoe UI" w:hAnsi="Segoe UI" w:cs="Segoe UI"/>
          <w:sz w:val="20"/>
          <w:szCs w:val="20"/>
        </w:rPr>
        <w:t>a presse magazine destinée</w:t>
      </w:r>
      <w:r>
        <w:rPr>
          <w:rFonts w:ascii="Segoe UI" w:hAnsi="Segoe UI" w:cs="Segoe UI"/>
          <w:sz w:val="20"/>
          <w:szCs w:val="20"/>
        </w:rPr>
        <w:t xml:space="preserve"> au grand public</w:t>
      </w:r>
      <w:r w:rsidR="00213F05">
        <w:rPr>
          <w:rFonts w:ascii="Segoe UI" w:hAnsi="Segoe UI" w:cs="Segoe UI"/>
          <w:sz w:val="20"/>
          <w:szCs w:val="20"/>
        </w:rPr>
        <w:t>,</w:t>
      </w:r>
      <w:r>
        <w:rPr>
          <w:rFonts w:ascii="Segoe UI" w:hAnsi="Segoe UI" w:cs="Segoe UI"/>
          <w:sz w:val="20"/>
          <w:szCs w:val="20"/>
        </w:rPr>
        <w:t xml:space="preserve"> par exemple</w:t>
      </w:r>
      <w:r>
        <w:rPr>
          <w:rStyle w:val="Appelnotedebasdep"/>
          <w:rFonts w:ascii="Segoe UI" w:hAnsi="Segoe UI" w:cs="Segoe UI"/>
          <w:sz w:val="20"/>
          <w:szCs w:val="20"/>
        </w:rPr>
        <w:footnoteReference w:id="55"/>
      </w:r>
      <w:r>
        <w:rPr>
          <w:rFonts w:ascii="Segoe UI" w:hAnsi="Segoe UI" w:cs="Segoe UI"/>
          <w:sz w:val="20"/>
          <w:szCs w:val="20"/>
        </w:rPr>
        <w:t>.</w:t>
      </w:r>
    </w:p>
    <w:p w:rsidR="00207166" w:rsidRDefault="00207166" w:rsidP="00F23D82">
      <w:pPr>
        <w:spacing w:line="276" w:lineRule="auto"/>
        <w:jc w:val="both"/>
        <w:rPr>
          <w:rFonts w:ascii="Segoe UI" w:hAnsi="Segoe UI" w:cs="Segoe UI"/>
          <w:sz w:val="20"/>
          <w:szCs w:val="20"/>
        </w:rPr>
      </w:pPr>
    </w:p>
    <w:p w:rsidR="00E37230" w:rsidRPr="005C63A7" w:rsidRDefault="005C63A7" w:rsidP="005C63A7">
      <w:pPr>
        <w:pStyle w:val="Titre2"/>
        <w:rPr>
          <w:rFonts w:asciiTheme="majorHAnsi" w:hAnsiTheme="majorHAnsi"/>
          <w:sz w:val="24"/>
          <w:szCs w:val="24"/>
        </w:rPr>
      </w:pPr>
      <w:bookmarkStart w:id="20" w:name="_Toc512178810"/>
      <w:r w:rsidRPr="005C63A7">
        <w:rPr>
          <w:rFonts w:asciiTheme="majorHAnsi" w:hAnsiTheme="majorHAnsi"/>
          <w:sz w:val="24"/>
          <w:szCs w:val="24"/>
        </w:rPr>
        <w:t>2.11.</w:t>
      </w:r>
      <w:r w:rsidR="00207166" w:rsidRPr="005C63A7">
        <w:rPr>
          <w:rFonts w:asciiTheme="majorHAnsi" w:hAnsiTheme="majorHAnsi"/>
          <w:sz w:val="24"/>
          <w:szCs w:val="24"/>
        </w:rPr>
        <w:t xml:space="preserve"> </w:t>
      </w:r>
      <w:r w:rsidR="00E37230" w:rsidRPr="005C63A7">
        <w:rPr>
          <w:rFonts w:asciiTheme="majorHAnsi" w:hAnsiTheme="majorHAnsi"/>
          <w:sz w:val="24"/>
          <w:szCs w:val="24"/>
        </w:rPr>
        <w:t>Perception du personnage</w:t>
      </w:r>
      <w:bookmarkEnd w:id="20"/>
    </w:p>
    <w:p w:rsidR="00E37230" w:rsidRDefault="00E37230" w:rsidP="00F23D82">
      <w:pPr>
        <w:spacing w:line="276" w:lineRule="auto"/>
        <w:jc w:val="both"/>
        <w:rPr>
          <w:rFonts w:ascii="Segoe UI" w:hAnsi="Segoe UI" w:cs="Segoe UI"/>
          <w:sz w:val="20"/>
          <w:szCs w:val="20"/>
        </w:rPr>
      </w:pPr>
      <w:r>
        <w:rPr>
          <w:rFonts w:ascii="Segoe UI" w:hAnsi="Segoe UI" w:cs="Segoe UI"/>
          <w:sz w:val="20"/>
          <w:szCs w:val="20"/>
        </w:rPr>
        <w:t xml:space="preserve">Les intervenant-e-s ont été catégorisé-e-s en quatre modèles différents : </w:t>
      </w:r>
    </w:p>
    <w:p w:rsidR="00E37230" w:rsidRDefault="00E37230" w:rsidP="00F23D82">
      <w:pPr>
        <w:pStyle w:val="Paragraphedeliste"/>
        <w:numPr>
          <w:ilvl w:val="0"/>
          <w:numId w:val="10"/>
        </w:numPr>
        <w:spacing w:line="276" w:lineRule="auto"/>
        <w:jc w:val="both"/>
      </w:pPr>
      <w:r>
        <w:rPr>
          <w:rFonts w:ascii="Segoe UI" w:hAnsi="Segoe UI" w:cs="Segoe UI"/>
          <w:sz w:val="20"/>
          <w:szCs w:val="20"/>
        </w:rPr>
        <w:t xml:space="preserve">Ils-elles ont été perçu-e-s soit comme </w:t>
      </w:r>
      <w:r>
        <w:rPr>
          <w:rFonts w:ascii="Segoe UI" w:hAnsi="Segoe UI" w:cs="Segoe UI"/>
          <w:b/>
          <w:sz w:val="20"/>
          <w:szCs w:val="20"/>
        </w:rPr>
        <w:t>victimes</w:t>
      </w:r>
      <w:r>
        <w:rPr>
          <w:rFonts w:ascii="Segoe UI" w:hAnsi="Segoe UI" w:cs="Segoe UI"/>
          <w:sz w:val="20"/>
          <w:szCs w:val="20"/>
        </w:rPr>
        <w:t xml:space="preserve"> (au sens large), c’est-à-dire quelqu’un qui subit un méfait. Par exemple : violence, crime, accident ou plus largement qui inspire la pitié.</w:t>
      </w:r>
    </w:p>
    <w:p w:rsidR="00E37230" w:rsidRDefault="00E37230" w:rsidP="00F23D82">
      <w:pPr>
        <w:pStyle w:val="Paragraphedeliste"/>
        <w:numPr>
          <w:ilvl w:val="0"/>
          <w:numId w:val="10"/>
        </w:numPr>
        <w:spacing w:line="276" w:lineRule="auto"/>
        <w:jc w:val="both"/>
      </w:pPr>
      <w:r>
        <w:lastRenderedPageBreak/>
        <w:t>Comme</w:t>
      </w:r>
      <w:r>
        <w:rPr>
          <w:rFonts w:ascii="Segoe UI" w:hAnsi="Segoe UI" w:cs="Segoe UI"/>
          <w:sz w:val="20"/>
          <w:szCs w:val="20"/>
        </w:rPr>
        <w:t xml:space="preserve"> </w:t>
      </w:r>
      <w:r>
        <w:rPr>
          <w:rFonts w:ascii="Segoe UI" w:hAnsi="Segoe UI" w:cs="Segoe UI"/>
          <w:b/>
          <w:sz w:val="20"/>
          <w:szCs w:val="20"/>
        </w:rPr>
        <w:t>survivant</w:t>
      </w:r>
      <w:r w:rsidR="008720F4">
        <w:rPr>
          <w:rFonts w:ascii="Segoe UI" w:hAnsi="Segoe UI" w:cs="Segoe UI"/>
          <w:b/>
          <w:sz w:val="20"/>
          <w:szCs w:val="20"/>
        </w:rPr>
        <w:t>-e-</w:t>
      </w:r>
      <w:r>
        <w:rPr>
          <w:rFonts w:ascii="Segoe UI" w:hAnsi="Segoe UI" w:cs="Segoe UI"/>
          <w:b/>
          <w:sz w:val="20"/>
          <w:szCs w:val="20"/>
        </w:rPr>
        <w:t>s</w:t>
      </w:r>
      <w:r>
        <w:rPr>
          <w:rFonts w:ascii="Segoe UI" w:hAnsi="Segoe UI" w:cs="Segoe UI"/>
          <w:sz w:val="20"/>
          <w:szCs w:val="20"/>
        </w:rPr>
        <w:t xml:space="preserve">, c’est-à-dire quelqu’un dont l’histoire se focalise sur la capacité de dépasser la condition de victime. </w:t>
      </w:r>
    </w:p>
    <w:p w:rsidR="00E37230" w:rsidRDefault="00E37230" w:rsidP="00F23D82">
      <w:pPr>
        <w:pStyle w:val="Paragraphedeliste"/>
        <w:numPr>
          <w:ilvl w:val="0"/>
          <w:numId w:val="10"/>
        </w:numPr>
        <w:spacing w:line="276" w:lineRule="auto"/>
        <w:jc w:val="both"/>
      </w:pPr>
      <w:r>
        <w:rPr>
          <w:rFonts w:ascii="Segoe UI" w:hAnsi="Segoe UI" w:cs="Segoe UI"/>
          <w:sz w:val="20"/>
          <w:szCs w:val="20"/>
        </w:rPr>
        <w:t xml:space="preserve">Comme </w:t>
      </w:r>
      <w:r>
        <w:rPr>
          <w:rFonts w:ascii="Segoe UI" w:hAnsi="Segoe UI" w:cs="Segoe UI"/>
          <w:b/>
          <w:sz w:val="20"/>
          <w:szCs w:val="20"/>
        </w:rPr>
        <w:t>auteur</w:t>
      </w:r>
      <w:r w:rsidR="008720F4">
        <w:rPr>
          <w:rFonts w:ascii="Segoe UI" w:hAnsi="Segoe UI" w:cs="Segoe UI"/>
          <w:b/>
          <w:sz w:val="20"/>
          <w:szCs w:val="20"/>
        </w:rPr>
        <w:t>-e-</w:t>
      </w:r>
      <w:r>
        <w:rPr>
          <w:rFonts w:ascii="Segoe UI" w:hAnsi="Segoe UI" w:cs="Segoe UI"/>
          <w:b/>
          <w:sz w:val="20"/>
          <w:szCs w:val="20"/>
        </w:rPr>
        <w:t xml:space="preserve">s d’actes répréhensibles </w:t>
      </w:r>
      <w:r>
        <w:rPr>
          <w:rFonts w:ascii="Segoe UI" w:hAnsi="Segoe UI" w:cs="Segoe UI"/>
          <w:sz w:val="20"/>
          <w:szCs w:val="20"/>
        </w:rPr>
        <w:t>(ou considéré</w:t>
      </w:r>
      <w:r w:rsidR="008720F4">
        <w:rPr>
          <w:rFonts w:ascii="Segoe UI" w:hAnsi="Segoe UI" w:cs="Segoe UI"/>
          <w:sz w:val="20"/>
          <w:szCs w:val="20"/>
        </w:rPr>
        <w:t>-e</w:t>
      </w:r>
      <w:r>
        <w:rPr>
          <w:rFonts w:ascii="Segoe UI" w:hAnsi="Segoe UI" w:cs="Segoe UI"/>
          <w:sz w:val="20"/>
          <w:szCs w:val="20"/>
        </w:rPr>
        <w:t xml:space="preserve"> comme tel</w:t>
      </w:r>
      <w:r w:rsidR="00F76C87">
        <w:rPr>
          <w:rFonts w:ascii="Segoe UI" w:hAnsi="Segoe UI" w:cs="Segoe UI"/>
          <w:sz w:val="20"/>
          <w:szCs w:val="20"/>
        </w:rPr>
        <w:t>-le</w:t>
      </w:r>
      <w:r>
        <w:rPr>
          <w:rFonts w:ascii="Segoe UI" w:hAnsi="Segoe UI" w:cs="Segoe UI"/>
          <w:sz w:val="20"/>
          <w:szCs w:val="20"/>
        </w:rPr>
        <w:t>) : délinquant</w:t>
      </w:r>
      <w:r w:rsidR="008720F4">
        <w:rPr>
          <w:rFonts w:ascii="Segoe UI" w:hAnsi="Segoe UI" w:cs="Segoe UI"/>
          <w:sz w:val="20"/>
          <w:szCs w:val="20"/>
        </w:rPr>
        <w:t>-e</w:t>
      </w:r>
      <w:r>
        <w:rPr>
          <w:rFonts w:ascii="Segoe UI" w:hAnsi="Segoe UI" w:cs="Segoe UI"/>
          <w:sz w:val="20"/>
          <w:szCs w:val="20"/>
        </w:rPr>
        <w:t>, (présumé</w:t>
      </w:r>
      <w:r w:rsidR="008720F4">
        <w:rPr>
          <w:rFonts w:ascii="Segoe UI" w:hAnsi="Segoe UI" w:cs="Segoe UI"/>
          <w:sz w:val="20"/>
          <w:szCs w:val="20"/>
        </w:rPr>
        <w:t>-e</w:t>
      </w:r>
      <w:r>
        <w:rPr>
          <w:rFonts w:ascii="Segoe UI" w:hAnsi="Segoe UI" w:cs="Segoe UI"/>
          <w:sz w:val="20"/>
          <w:szCs w:val="20"/>
        </w:rPr>
        <w:t xml:space="preserve">) coupable… </w:t>
      </w:r>
    </w:p>
    <w:p w:rsidR="00E37230" w:rsidRDefault="00E37230" w:rsidP="00F23D82">
      <w:pPr>
        <w:pStyle w:val="Paragraphedeliste"/>
        <w:numPr>
          <w:ilvl w:val="0"/>
          <w:numId w:val="10"/>
        </w:numPr>
        <w:spacing w:line="276" w:lineRule="auto"/>
        <w:jc w:val="both"/>
      </w:pPr>
      <w:r>
        <w:rPr>
          <w:rFonts w:ascii="Segoe UI" w:hAnsi="Segoe UI" w:cs="Segoe UI"/>
          <w:sz w:val="20"/>
          <w:szCs w:val="20"/>
        </w:rPr>
        <w:t xml:space="preserve">Ou enfin comme </w:t>
      </w:r>
      <w:r>
        <w:rPr>
          <w:rFonts w:ascii="Segoe UI" w:hAnsi="Segoe UI" w:cs="Segoe UI"/>
          <w:b/>
          <w:sz w:val="20"/>
          <w:szCs w:val="20"/>
        </w:rPr>
        <w:t>valeurs d’exemple</w:t>
      </w:r>
      <w:r>
        <w:rPr>
          <w:rFonts w:ascii="Segoe UI" w:hAnsi="Segoe UI" w:cs="Segoe UI"/>
          <w:sz w:val="20"/>
          <w:szCs w:val="20"/>
        </w:rPr>
        <w:t xml:space="preserve">. </w:t>
      </w:r>
    </w:p>
    <w:p w:rsidR="00E37230" w:rsidRPr="00E95344" w:rsidRDefault="00E37230" w:rsidP="00F23D82">
      <w:pPr>
        <w:spacing w:line="276" w:lineRule="auto"/>
        <w:jc w:val="both"/>
      </w:pPr>
      <w:r>
        <w:rPr>
          <w:rFonts w:ascii="Segoe UI" w:hAnsi="Segoe UI" w:cs="Segoe UI"/>
          <w:sz w:val="20"/>
          <w:szCs w:val="20"/>
        </w:rPr>
        <w:t xml:space="preserve">Dans un nombre important de cas, l'intervenant-e n'a été perçu-e comme </w:t>
      </w:r>
      <w:r w:rsidR="00B350DF">
        <w:rPr>
          <w:rFonts w:ascii="Segoe UI" w:hAnsi="Segoe UI" w:cs="Segoe UI"/>
          <w:sz w:val="20"/>
          <w:szCs w:val="20"/>
        </w:rPr>
        <w:t xml:space="preserve">étant </w:t>
      </w:r>
      <w:r>
        <w:rPr>
          <w:rFonts w:ascii="Segoe UI" w:hAnsi="Segoe UI" w:cs="Segoe UI"/>
          <w:sz w:val="20"/>
          <w:szCs w:val="20"/>
        </w:rPr>
        <w:t xml:space="preserve">ni valorisé-e, ni récriminé-e, ni victimisé-e : c'est le cas pour </w:t>
      </w:r>
      <w:r>
        <w:rPr>
          <w:rFonts w:ascii="Segoe UI" w:hAnsi="Segoe UI" w:cs="Segoe UI"/>
          <w:b/>
          <w:sz w:val="20"/>
          <w:szCs w:val="20"/>
        </w:rPr>
        <w:t>86,71%</w:t>
      </w:r>
      <w:r>
        <w:rPr>
          <w:rFonts w:ascii="Segoe UI" w:hAnsi="Segoe UI" w:cs="Segoe UI"/>
          <w:sz w:val="20"/>
          <w:szCs w:val="20"/>
        </w:rPr>
        <w:t xml:space="preserve"> des personnages.</w:t>
      </w:r>
    </w:p>
    <w:p w:rsidR="00CB6436" w:rsidRDefault="00CB6436" w:rsidP="00F23D82">
      <w:pPr>
        <w:spacing w:line="276" w:lineRule="auto"/>
        <w:rPr>
          <w:rFonts w:ascii="Segoe UI" w:hAnsi="Segoe UI" w:cs="Segoe UI"/>
          <w:sz w:val="20"/>
          <w:szCs w:val="20"/>
        </w:rPr>
      </w:pPr>
    </w:p>
    <w:tbl>
      <w:tblPr>
        <w:tblW w:w="6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0"/>
        <w:gridCol w:w="1340"/>
        <w:gridCol w:w="1360"/>
      </w:tblGrid>
      <w:tr w:rsidR="00F435FF" w:rsidRPr="00E95344" w:rsidTr="00177983">
        <w:trPr>
          <w:trHeight w:val="240"/>
          <w:jc w:val="center"/>
        </w:trPr>
        <w:tc>
          <w:tcPr>
            <w:tcW w:w="3800" w:type="dxa"/>
            <w:shd w:val="clear" w:color="5B9BD5" w:fill="5B9BD5"/>
            <w:noWrap/>
            <w:vAlign w:val="bottom"/>
            <w:hideMark/>
          </w:tcPr>
          <w:p w:rsidR="00F435FF" w:rsidRPr="00E95344" w:rsidRDefault="00F435FF" w:rsidP="00F23D82">
            <w:pPr>
              <w:suppressAutoHyphens w:val="0"/>
              <w:autoSpaceDN/>
              <w:spacing w:after="0" w:line="276" w:lineRule="auto"/>
              <w:jc w:val="center"/>
              <w:textAlignment w:val="auto"/>
              <w:rPr>
                <w:rFonts w:eastAsia="Times New Roman"/>
                <w:b/>
                <w:bCs/>
                <w:color w:val="FFFFFF"/>
                <w:sz w:val="16"/>
                <w:szCs w:val="16"/>
                <w:lang w:eastAsia="fr-BE"/>
              </w:rPr>
            </w:pPr>
            <w:r w:rsidRPr="00E95344">
              <w:rPr>
                <w:rFonts w:eastAsia="Times New Roman"/>
                <w:b/>
                <w:bCs/>
                <w:color w:val="FFFFFF"/>
                <w:sz w:val="16"/>
                <w:szCs w:val="16"/>
                <w:lang w:eastAsia="fr-BE"/>
              </w:rPr>
              <w:t>Perception du personnage</w:t>
            </w:r>
          </w:p>
        </w:tc>
        <w:tc>
          <w:tcPr>
            <w:tcW w:w="1340" w:type="dxa"/>
            <w:shd w:val="clear" w:color="5B9BD5" w:fill="5B9BD5"/>
            <w:noWrap/>
            <w:vAlign w:val="bottom"/>
            <w:hideMark/>
          </w:tcPr>
          <w:p w:rsidR="00F435FF" w:rsidRPr="00E95344" w:rsidRDefault="00F435FF" w:rsidP="00F23D82">
            <w:pPr>
              <w:suppressAutoHyphens w:val="0"/>
              <w:autoSpaceDN/>
              <w:spacing w:after="0" w:line="276" w:lineRule="auto"/>
              <w:jc w:val="center"/>
              <w:textAlignment w:val="auto"/>
              <w:rPr>
                <w:rFonts w:eastAsia="Times New Roman"/>
                <w:b/>
                <w:bCs/>
                <w:color w:val="FFFFFF"/>
                <w:sz w:val="16"/>
                <w:szCs w:val="16"/>
                <w:lang w:eastAsia="fr-BE"/>
              </w:rPr>
            </w:pPr>
            <w:r w:rsidRPr="00E95344">
              <w:rPr>
                <w:rFonts w:eastAsia="Times New Roman"/>
                <w:b/>
                <w:bCs/>
                <w:color w:val="FFFFFF"/>
                <w:sz w:val="16"/>
                <w:szCs w:val="16"/>
                <w:lang w:eastAsia="fr-BE"/>
              </w:rPr>
              <w:t>Hommes</w:t>
            </w:r>
          </w:p>
        </w:tc>
        <w:tc>
          <w:tcPr>
            <w:tcW w:w="1360" w:type="dxa"/>
            <w:shd w:val="clear" w:color="5B9BD5" w:fill="5B9BD5"/>
            <w:noWrap/>
            <w:vAlign w:val="bottom"/>
            <w:hideMark/>
          </w:tcPr>
          <w:p w:rsidR="00F435FF" w:rsidRPr="00E95344" w:rsidRDefault="00F435FF" w:rsidP="00F23D82">
            <w:pPr>
              <w:suppressAutoHyphens w:val="0"/>
              <w:autoSpaceDN/>
              <w:spacing w:after="0" w:line="276" w:lineRule="auto"/>
              <w:jc w:val="center"/>
              <w:textAlignment w:val="auto"/>
              <w:rPr>
                <w:rFonts w:eastAsia="Times New Roman"/>
                <w:b/>
                <w:bCs/>
                <w:color w:val="FFFFFF"/>
                <w:sz w:val="16"/>
                <w:szCs w:val="16"/>
                <w:lang w:eastAsia="fr-BE"/>
              </w:rPr>
            </w:pPr>
            <w:r w:rsidRPr="00E95344">
              <w:rPr>
                <w:rFonts w:eastAsia="Times New Roman"/>
                <w:b/>
                <w:bCs/>
                <w:color w:val="FFFFFF"/>
                <w:sz w:val="16"/>
                <w:szCs w:val="16"/>
                <w:lang w:eastAsia="fr-BE"/>
              </w:rPr>
              <w:t>Femmes</w:t>
            </w:r>
          </w:p>
        </w:tc>
      </w:tr>
      <w:tr w:rsidR="00F435FF" w:rsidRPr="00E95344" w:rsidTr="00177983">
        <w:trPr>
          <w:trHeight w:val="480"/>
          <w:jc w:val="center"/>
        </w:trPr>
        <w:tc>
          <w:tcPr>
            <w:tcW w:w="3800" w:type="dxa"/>
            <w:shd w:val="clear" w:color="DDEBF7" w:fill="DDEBF7"/>
            <w:noWrap/>
            <w:vAlign w:val="bottom"/>
            <w:hideMark/>
          </w:tcPr>
          <w:p w:rsidR="00F435FF" w:rsidRPr="00E95344" w:rsidRDefault="00F435FF" w:rsidP="00177983">
            <w:pPr>
              <w:suppressAutoHyphens w:val="0"/>
              <w:autoSpaceDN/>
              <w:spacing w:after="0" w:line="276" w:lineRule="auto"/>
              <w:textAlignment w:val="auto"/>
              <w:rPr>
                <w:rFonts w:eastAsia="Times New Roman"/>
                <w:color w:val="000000"/>
                <w:sz w:val="16"/>
                <w:szCs w:val="16"/>
                <w:lang w:eastAsia="fr-BE"/>
              </w:rPr>
            </w:pPr>
            <w:r w:rsidRPr="00E95344">
              <w:rPr>
                <w:rFonts w:eastAsia="Times New Roman"/>
                <w:color w:val="000000"/>
                <w:sz w:val="16"/>
                <w:szCs w:val="16"/>
                <w:lang w:eastAsia="fr-BE"/>
              </w:rPr>
              <w:t>Valeur d'exemple</w:t>
            </w:r>
          </w:p>
        </w:tc>
        <w:tc>
          <w:tcPr>
            <w:tcW w:w="1340" w:type="dxa"/>
            <w:shd w:val="clear" w:color="DDEBF7" w:fill="DDEBF7"/>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82848" behindDoc="0" locked="0" layoutInCell="1" allowOverlap="1" wp14:anchorId="05D7048E" wp14:editId="24D66759">
                      <wp:simplePos x="0" y="0"/>
                      <wp:positionH relativeFrom="column">
                        <wp:posOffset>119380</wp:posOffset>
                      </wp:positionH>
                      <wp:positionV relativeFrom="paragraph">
                        <wp:posOffset>8255</wp:posOffset>
                      </wp:positionV>
                      <wp:extent cx="504825" cy="285750"/>
                      <wp:effectExtent l="0" t="0" r="28575" b="19050"/>
                      <wp:wrapNone/>
                      <wp:docPr id="127" name="Ellipse 52"/>
                      <wp:cNvGraphicFramePr/>
                      <a:graphic xmlns:a="http://schemas.openxmlformats.org/drawingml/2006/main">
                        <a:graphicData uri="http://schemas.microsoft.com/office/word/2010/wordprocessingShape">
                          <wps:wsp>
                            <wps:cNvSpPr/>
                            <wps:spPr>
                              <a:xfrm>
                                <a:off x="0" y="0"/>
                                <a:ext cx="504825" cy="2857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25D5BDC" id="Ellipse 52" o:spid="_x0000_s1026" style="position:absolute;margin-left:9.4pt;margin-top:.65pt;width:39.75pt;height:2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8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" path="m,142875at,,504826,285750,,142875,,142875xe" filled="f" strokecolor="red" strokeweight=".52906mm">
                      <v:stroke joinstyle="miter"/>
                      <v:path arrowok="t" o:connecttype="custom" o:connectlocs="252413,0;504825,142875;252413,285750;0,142875;73930,41847;73930,243903;430895,243903;430895,41847" o:connectangles="270,0,90,180,270,90,90,270" textboxrect="73930,41847,430895,243903"/>
                    </v:shape>
                  </w:pict>
                </mc:Fallback>
              </mc:AlternateContent>
            </w:r>
            <w:r w:rsidRPr="00E95344">
              <w:rPr>
                <w:rFonts w:eastAsia="Times New Roman"/>
                <w:color w:val="000000"/>
                <w:sz w:val="16"/>
                <w:szCs w:val="16"/>
                <w:lang w:eastAsia="fr-BE"/>
              </w:rPr>
              <w:t>136</w:t>
            </w:r>
            <w:r w:rsidRPr="00E95344">
              <w:rPr>
                <w:rFonts w:eastAsia="Times New Roman"/>
                <w:color w:val="000000"/>
                <w:sz w:val="16"/>
                <w:szCs w:val="16"/>
                <w:lang w:eastAsia="fr-BE"/>
              </w:rPr>
              <w:br/>
              <w:t>15,01%</w:t>
            </w:r>
          </w:p>
        </w:tc>
        <w:tc>
          <w:tcPr>
            <w:tcW w:w="1360" w:type="dxa"/>
            <w:shd w:val="clear" w:color="DDEBF7" w:fill="DDEBF7"/>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61</w:t>
            </w:r>
            <w:r w:rsidRPr="00E95344">
              <w:rPr>
                <w:rFonts w:eastAsia="Times New Roman"/>
                <w:color w:val="000000"/>
                <w:sz w:val="16"/>
                <w:szCs w:val="16"/>
                <w:lang w:eastAsia="fr-BE"/>
              </w:rPr>
              <w:br/>
              <w:t>7,47%</w:t>
            </w:r>
          </w:p>
        </w:tc>
      </w:tr>
      <w:tr w:rsidR="00F435FF" w:rsidRPr="00E95344" w:rsidTr="00177983">
        <w:trPr>
          <w:trHeight w:val="495"/>
          <w:jc w:val="center"/>
        </w:trPr>
        <w:tc>
          <w:tcPr>
            <w:tcW w:w="3800" w:type="dxa"/>
            <w:shd w:val="clear" w:color="auto" w:fill="auto"/>
            <w:noWrap/>
            <w:vAlign w:val="bottom"/>
            <w:hideMark/>
          </w:tcPr>
          <w:p w:rsidR="00F435FF" w:rsidRPr="00E95344" w:rsidRDefault="00F435FF" w:rsidP="00177983">
            <w:pPr>
              <w:suppressAutoHyphens w:val="0"/>
              <w:autoSpaceDN/>
              <w:spacing w:after="0" w:line="276" w:lineRule="auto"/>
              <w:textAlignment w:val="auto"/>
              <w:rPr>
                <w:rFonts w:eastAsia="Times New Roman"/>
                <w:color w:val="000000"/>
                <w:sz w:val="16"/>
                <w:szCs w:val="16"/>
                <w:lang w:eastAsia="fr-BE"/>
              </w:rPr>
            </w:pPr>
            <w:r w:rsidRPr="00E95344">
              <w:rPr>
                <w:rFonts w:eastAsia="Times New Roman"/>
                <w:color w:val="000000"/>
                <w:sz w:val="16"/>
                <w:szCs w:val="16"/>
                <w:lang w:eastAsia="fr-BE"/>
              </w:rPr>
              <w:t>Victime</w:t>
            </w:r>
          </w:p>
        </w:tc>
        <w:tc>
          <w:tcPr>
            <w:tcW w:w="1340" w:type="dxa"/>
            <w:shd w:val="clear" w:color="auto" w:fill="auto"/>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10</w:t>
            </w:r>
            <w:r w:rsidRPr="00E95344">
              <w:rPr>
                <w:rFonts w:eastAsia="Times New Roman"/>
                <w:color w:val="000000"/>
                <w:sz w:val="16"/>
                <w:szCs w:val="16"/>
                <w:lang w:eastAsia="fr-BE"/>
              </w:rPr>
              <w:br/>
              <w:t>1,1%</w:t>
            </w:r>
          </w:p>
        </w:tc>
        <w:tc>
          <w:tcPr>
            <w:tcW w:w="1360" w:type="dxa"/>
            <w:shd w:val="clear" w:color="auto" w:fill="auto"/>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16</w:t>
            </w:r>
            <w:r w:rsidRPr="00E95344">
              <w:rPr>
                <w:rFonts w:eastAsia="Times New Roman"/>
                <w:color w:val="000000"/>
                <w:sz w:val="16"/>
                <w:szCs w:val="16"/>
                <w:lang w:eastAsia="fr-BE"/>
              </w:rPr>
              <w:br/>
              <w:t>1,96%</w:t>
            </w:r>
          </w:p>
        </w:tc>
      </w:tr>
      <w:tr w:rsidR="00F435FF" w:rsidRPr="00E95344" w:rsidTr="00177983">
        <w:trPr>
          <w:trHeight w:val="480"/>
          <w:jc w:val="center"/>
        </w:trPr>
        <w:tc>
          <w:tcPr>
            <w:tcW w:w="3800" w:type="dxa"/>
            <w:shd w:val="clear" w:color="DDEBF7" w:fill="DDEBF7"/>
            <w:noWrap/>
            <w:vAlign w:val="bottom"/>
            <w:hideMark/>
          </w:tcPr>
          <w:p w:rsidR="00F435FF" w:rsidRPr="00E95344" w:rsidRDefault="00F435FF" w:rsidP="00177983">
            <w:pPr>
              <w:suppressAutoHyphens w:val="0"/>
              <w:autoSpaceDN/>
              <w:spacing w:after="0" w:line="276" w:lineRule="auto"/>
              <w:textAlignment w:val="auto"/>
              <w:rPr>
                <w:rFonts w:eastAsia="Times New Roman"/>
                <w:color w:val="000000"/>
                <w:sz w:val="16"/>
                <w:szCs w:val="16"/>
                <w:lang w:eastAsia="fr-BE"/>
              </w:rPr>
            </w:pPr>
            <w:r w:rsidRPr="00E95344">
              <w:rPr>
                <w:rFonts w:eastAsia="Times New Roman"/>
                <w:color w:val="000000"/>
                <w:sz w:val="16"/>
                <w:szCs w:val="16"/>
                <w:lang w:eastAsia="fr-BE"/>
              </w:rPr>
              <w:t>Survivant-e</w:t>
            </w:r>
          </w:p>
        </w:tc>
        <w:tc>
          <w:tcPr>
            <w:tcW w:w="1340" w:type="dxa"/>
            <w:shd w:val="clear" w:color="DDEBF7" w:fill="DDEBF7"/>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0</w:t>
            </w:r>
            <w:r w:rsidRPr="00E95344">
              <w:rPr>
                <w:rFonts w:eastAsia="Times New Roman"/>
                <w:color w:val="000000"/>
                <w:sz w:val="16"/>
                <w:szCs w:val="16"/>
                <w:lang w:eastAsia="fr-BE"/>
              </w:rPr>
              <w:br/>
              <w:t>0%</w:t>
            </w:r>
          </w:p>
        </w:tc>
        <w:tc>
          <w:tcPr>
            <w:tcW w:w="1360" w:type="dxa"/>
            <w:shd w:val="clear" w:color="DDEBF7" w:fill="DDEBF7"/>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3</w:t>
            </w:r>
            <w:r w:rsidRPr="00E95344">
              <w:rPr>
                <w:rFonts w:eastAsia="Times New Roman"/>
                <w:color w:val="000000"/>
                <w:sz w:val="16"/>
                <w:szCs w:val="16"/>
                <w:lang w:eastAsia="fr-BE"/>
              </w:rPr>
              <w:br/>
              <w:t>0,37%</w:t>
            </w:r>
          </w:p>
        </w:tc>
      </w:tr>
      <w:tr w:rsidR="00F435FF" w:rsidRPr="00E95344" w:rsidTr="00177983">
        <w:trPr>
          <w:trHeight w:val="495"/>
          <w:jc w:val="center"/>
        </w:trPr>
        <w:tc>
          <w:tcPr>
            <w:tcW w:w="3800" w:type="dxa"/>
            <w:shd w:val="clear" w:color="auto" w:fill="auto"/>
            <w:noWrap/>
            <w:vAlign w:val="bottom"/>
            <w:hideMark/>
          </w:tcPr>
          <w:p w:rsidR="00F435FF" w:rsidRPr="00E95344" w:rsidRDefault="00F435FF" w:rsidP="00177983">
            <w:pPr>
              <w:suppressAutoHyphens w:val="0"/>
              <w:autoSpaceDN/>
              <w:spacing w:after="0" w:line="276" w:lineRule="auto"/>
              <w:textAlignment w:val="auto"/>
              <w:rPr>
                <w:rFonts w:eastAsia="Times New Roman"/>
                <w:color w:val="000000"/>
                <w:sz w:val="16"/>
                <w:szCs w:val="16"/>
                <w:lang w:eastAsia="fr-BE"/>
              </w:rPr>
            </w:pPr>
            <w:r w:rsidRPr="00E95344">
              <w:rPr>
                <w:rFonts w:eastAsia="Times New Roman"/>
                <w:color w:val="000000"/>
                <w:sz w:val="16"/>
                <w:szCs w:val="16"/>
                <w:lang w:eastAsia="fr-BE"/>
              </w:rPr>
              <w:t>Auteur-e d'un acte répréhensible</w:t>
            </w:r>
          </w:p>
        </w:tc>
        <w:tc>
          <w:tcPr>
            <w:tcW w:w="1340" w:type="dxa"/>
            <w:shd w:val="clear" w:color="auto" w:fill="auto"/>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2</w:t>
            </w:r>
            <w:r w:rsidRPr="00E95344">
              <w:rPr>
                <w:rFonts w:eastAsia="Times New Roman"/>
                <w:color w:val="000000"/>
                <w:sz w:val="16"/>
                <w:szCs w:val="16"/>
                <w:lang w:eastAsia="fr-BE"/>
              </w:rPr>
              <w:br/>
              <w:t>0,22%</w:t>
            </w:r>
          </w:p>
        </w:tc>
        <w:tc>
          <w:tcPr>
            <w:tcW w:w="1360" w:type="dxa"/>
            <w:shd w:val="clear" w:color="auto" w:fill="auto"/>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1</w:t>
            </w:r>
            <w:r w:rsidRPr="00E95344">
              <w:rPr>
                <w:rFonts w:eastAsia="Times New Roman"/>
                <w:color w:val="000000"/>
                <w:sz w:val="16"/>
                <w:szCs w:val="16"/>
                <w:lang w:eastAsia="fr-BE"/>
              </w:rPr>
              <w:br/>
              <w:t>0,12%</w:t>
            </w:r>
          </w:p>
        </w:tc>
      </w:tr>
      <w:tr w:rsidR="00F435FF" w:rsidRPr="00E95344" w:rsidTr="00177983">
        <w:trPr>
          <w:trHeight w:val="495"/>
          <w:jc w:val="center"/>
        </w:trPr>
        <w:tc>
          <w:tcPr>
            <w:tcW w:w="3800" w:type="dxa"/>
            <w:shd w:val="clear" w:color="DDEBF7" w:fill="DDEBF7"/>
            <w:noWrap/>
            <w:vAlign w:val="bottom"/>
            <w:hideMark/>
          </w:tcPr>
          <w:p w:rsidR="00F435FF" w:rsidRPr="00E95344" w:rsidRDefault="00F435FF" w:rsidP="00177983">
            <w:pPr>
              <w:suppressAutoHyphens w:val="0"/>
              <w:autoSpaceDN/>
              <w:spacing w:after="0" w:line="276" w:lineRule="auto"/>
              <w:textAlignment w:val="auto"/>
              <w:rPr>
                <w:rFonts w:eastAsia="Times New Roman"/>
                <w:color w:val="000000"/>
                <w:sz w:val="16"/>
                <w:szCs w:val="16"/>
                <w:lang w:eastAsia="fr-BE"/>
              </w:rPr>
            </w:pPr>
            <w:r w:rsidRPr="00E95344">
              <w:rPr>
                <w:rFonts w:eastAsia="Times New Roman"/>
                <w:color w:val="000000"/>
                <w:sz w:val="16"/>
                <w:szCs w:val="16"/>
                <w:lang w:eastAsia="fr-BE"/>
              </w:rPr>
              <w:t>Aucune valorisation, victimisation ou récrimination</w:t>
            </w:r>
          </w:p>
        </w:tc>
        <w:tc>
          <w:tcPr>
            <w:tcW w:w="1340" w:type="dxa"/>
            <w:shd w:val="clear" w:color="DDEBF7" w:fill="DDEBF7"/>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758</w:t>
            </w:r>
            <w:r w:rsidRPr="00E95344">
              <w:rPr>
                <w:rFonts w:eastAsia="Times New Roman"/>
                <w:color w:val="000000"/>
                <w:sz w:val="16"/>
                <w:szCs w:val="16"/>
                <w:lang w:eastAsia="fr-BE"/>
              </w:rPr>
              <w:br/>
              <w:t>83,66%</w:t>
            </w:r>
          </w:p>
        </w:tc>
        <w:tc>
          <w:tcPr>
            <w:tcW w:w="1360" w:type="dxa"/>
            <w:shd w:val="clear" w:color="DDEBF7" w:fill="DDEBF7"/>
            <w:vAlign w:val="bottom"/>
            <w:hideMark/>
          </w:tcPr>
          <w:p w:rsidR="00F435FF" w:rsidRPr="00E95344" w:rsidRDefault="00F435FF" w:rsidP="00F23D82">
            <w:pPr>
              <w:suppressAutoHyphens w:val="0"/>
              <w:autoSpaceDN/>
              <w:spacing w:after="0" w:line="276" w:lineRule="auto"/>
              <w:jc w:val="center"/>
              <w:textAlignment w:val="auto"/>
              <w:rPr>
                <w:rFonts w:eastAsia="Times New Roman"/>
                <w:color w:val="000000"/>
                <w:sz w:val="16"/>
                <w:szCs w:val="16"/>
                <w:lang w:eastAsia="fr-BE"/>
              </w:rPr>
            </w:pPr>
            <w:r w:rsidRPr="00E95344">
              <w:rPr>
                <w:rFonts w:eastAsia="Times New Roman"/>
                <w:color w:val="000000"/>
                <w:sz w:val="16"/>
                <w:szCs w:val="16"/>
                <w:lang w:eastAsia="fr-BE"/>
              </w:rPr>
              <w:t>736</w:t>
            </w:r>
            <w:r w:rsidRPr="00E95344">
              <w:rPr>
                <w:rFonts w:eastAsia="Times New Roman"/>
                <w:color w:val="000000"/>
                <w:sz w:val="16"/>
                <w:szCs w:val="16"/>
                <w:lang w:eastAsia="fr-BE"/>
              </w:rPr>
              <w:br/>
              <w:t>90,09%</w:t>
            </w:r>
          </w:p>
        </w:tc>
      </w:tr>
      <w:tr w:rsidR="00F435FF" w:rsidRPr="00E95344" w:rsidTr="00177983">
        <w:trPr>
          <w:trHeight w:val="495"/>
          <w:jc w:val="center"/>
        </w:trPr>
        <w:tc>
          <w:tcPr>
            <w:tcW w:w="3800" w:type="dxa"/>
            <w:shd w:val="clear" w:color="auto" w:fill="auto"/>
            <w:noWrap/>
            <w:vAlign w:val="bottom"/>
            <w:hideMark/>
          </w:tcPr>
          <w:p w:rsidR="00F435FF" w:rsidRPr="00E95344" w:rsidRDefault="00F435FF" w:rsidP="00177983">
            <w:pPr>
              <w:suppressAutoHyphens w:val="0"/>
              <w:autoSpaceDN/>
              <w:spacing w:after="0" w:line="276" w:lineRule="auto"/>
              <w:textAlignment w:val="auto"/>
              <w:rPr>
                <w:rFonts w:eastAsia="Times New Roman"/>
                <w:b/>
                <w:bCs/>
                <w:color w:val="000000"/>
                <w:sz w:val="16"/>
                <w:szCs w:val="16"/>
                <w:lang w:eastAsia="fr-BE"/>
              </w:rPr>
            </w:pPr>
            <w:r w:rsidRPr="00E95344">
              <w:rPr>
                <w:rFonts w:eastAsia="Times New Roman"/>
                <w:b/>
                <w:bCs/>
                <w:color w:val="000000"/>
                <w:sz w:val="16"/>
                <w:szCs w:val="16"/>
                <w:lang w:eastAsia="fr-BE"/>
              </w:rPr>
              <w:t>Total</w:t>
            </w:r>
          </w:p>
        </w:tc>
        <w:tc>
          <w:tcPr>
            <w:tcW w:w="1340" w:type="dxa"/>
            <w:shd w:val="clear" w:color="auto" w:fill="auto"/>
            <w:vAlign w:val="bottom"/>
            <w:hideMark/>
          </w:tcPr>
          <w:p w:rsidR="00F435FF" w:rsidRPr="00E95344" w:rsidRDefault="00F435FF" w:rsidP="00F23D82">
            <w:pPr>
              <w:suppressAutoHyphens w:val="0"/>
              <w:autoSpaceDN/>
              <w:spacing w:after="0" w:line="276" w:lineRule="auto"/>
              <w:jc w:val="center"/>
              <w:textAlignment w:val="auto"/>
              <w:rPr>
                <w:rFonts w:eastAsia="Times New Roman"/>
                <w:b/>
                <w:bCs/>
                <w:color w:val="000000"/>
                <w:sz w:val="16"/>
                <w:szCs w:val="16"/>
                <w:lang w:eastAsia="fr-BE"/>
              </w:rPr>
            </w:pPr>
            <w:r w:rsidRPr="00E95344">
              <w:rPr>
                <w:rFonts w:eastAsia="Times New Roman"/>
                <w:b/>
                <w:bCs/>
                <w:color w:val="000000"/>
                <w:sz w:val="16"/>
                <w:szCs w:val="16"/>
                <w:lang w:eastAsia="fr-BE"/>
              </w:rPr>
              <w:t>906</w:t>
            </w:r>
            <w:r w:rsidRPr="00E95344">
              <w:rPr>
                <w:rFonts w:eastAsia="Times New Roman"/>
                <w:b/>
                <w:bCs/>
                <w:color w:val="000000"/>
                <w:sz w:val="16"/>
                <w:szCs w:val="16"/>
                <w:lang w:eastAsia="fr-BE"/>
              </w:rPr>
              <w:br/>
              <w:t>100%</w:t>
            </w:r>
          </w:p>
        </w:tc>
        <w:tc>
          <w:tcPr>
            <w:tcW w:w="1360" w:type="dxa"/>
            <w:shd w:val="clear" w:color="auto" w:fill="auto"/>
            <w:vAlign w:val="bottom"/>
            <w:hideMark/>
          </w:tcPr>
          <w:p w:rsidR="00F435FF" w:rsidRPr="00E95344" w:rsidRDefault="00F435FF" w:rsidP="00F23D82">
            <w:pPr>
              <w:suppressAutoHyphens w:val="0"/>
              <w:autoSpaceDN/>
              <w:spacing w:after="0" w:line="276" w:lineRule="auto"/>
              <w:jc w:val="center"/>
              <w:textAlignment w:val="auto"/>
              <w:rPr>
                <w:rFonts w:eastAsia="Times New Roman"/>
                <w:b/>
                <w:bCs/>
                <w:color w:val="000000"/>
                <w:sz w:val="16"/>
                <w:szCs w:val="16"/>
                <w:lang w:eastAsia="fr-BE"/>
              </w:rPr>
            </w:pPr>
            <w:r w:rsidRPr="00E95344">
              <w:rPr>
                <w:rFonts w:eastAsia="Times New Roman"/>
                <w:b/>
                <w:bCs/>
                <w:color w:val="000000"/>
                <w:sz w:val="16"/>
                <w:szCs w:val="16"/>
                <w:lang w:eastAsia="fr-BE"/>
              </w:rPr>
              <w:t>817</w:t>
            </w:r>
            <w:r w:rsidRPr="00E95344">
              <w:rPr>
                <w:rFonts w:eastAsia="Times New Roman"/>
                <w:b/>
                <w:bCs/>
                <w:color w:val="000000"/>
                <w:sz w:val="16"/>
                <w:szCs w:val="16"/>
                <w:lang w:eastAsia="fr-BE"/>
              </w:rPr>
              <w:br/>
              <w:t>100%</w:t>
            </w:r>
          </w:p>
        </w:tc>
      </w:tr>
    </w:tbl>
    <w:p w:rsidR="00CB6436" w:rsidRDefault="00F435FF" w:rsidP="00F23D82">
      <w:pPr>
        <w:spacing w:line="276" w:lineRule="auto"/>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984896" behindDoc="0" locked="0" layoutInCell="1" allowOverlap="1" wp14:anchorId="6CF790E6" wp14:editId="707EA6A3">
                <wp:simplePos x="0" y="0"/>
                <wp:positionH relativeFrom="margin">
                  <wp:posOffset>883285</wp:posOffset>
                </wp:positionH>
                <wp:positionV relativeFrom="paragraph">
                  <wp:posOffset>97790</wp:posOffset>
                </wp:positionV>
                <wp:extent cx="4099560" cy="396240"/>
                <wp:effectExtent l="0" t="0" r="0" b="3810"/>
                <wp:wrapSquare wrapText="bothSides"/>
                <wp:docPr id="129" name="Zone de texte 2"/>
                <wp:cNvGraphicFramePr/>
                <a:graphic xmlns:a="http://schemas.openxmlformats.org/drawingml/2006/main">
                  <a:graphicData uri="http://schemas.microsoft.com/office/word/2010/wordprocessingShape">
                    <wps:wsp>
                      <wps:cNvSpPr txBox="1"/>
                      <wps:spPr>
                        <a:xfrm>
                          <a:off x="0" y="0"/>
                          <a:ext cx="4099560" cy="396240"/>
                        </a:xfrm>
                        <a:prstGeom prst="rect">
                          <a:avLst/>
                        </a:prstGeom>
                        <a:solidFill>
                          <a:srgbClr val="FFFFFF"/>
                        </a:solidFill>
                        <a:ln>
                          <a:noFill/>
                          <a:prstDash/>
                        </a:ln>
                      </wps:spPr>
                      <wps:txbx>
                        <w:txbxContent>
                          <w:p w:rsidR="004E6516" w:rsidRDefault="004E6516" w:rsidP="00F435FF">
                            <w:pPr>
                              <w:jc w:val="center"/>
                            </w:pPr>
                            <w:r>
                              <w:rPr>
                                <w:rFonts w:ascii="Segoe UI" w:hAnsi="Segoe UI" w:cs="Segoe UI"/>
                                <w:i/>
                                <w:sz w:val="18"/>
                                <w:szCs w:val="18"/>
                              </w:rPr>
                              <w:t xml:space="preserve">Perception du personnage en fonction du genre – </w:t>
                            </w:r>
                            <w:r>
                              <w:rPr>
                                <w:i/>
                                <w:sz w:val="18"/>
                                <w:szCs w:val="18"/>
                              </w:rPr>
                              <w:t>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CF790E6" id="_x0000_s1049" type="#_x0000_t202" style="position:absolute;margin-left:69.55pt;margin-top:7.7pt;width:322.8pt;height:31.2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" stroked="f">
                <v:textbox>
                  <w:txbxContent>
                    <w:p w:rsidR="004E6516" w:rsidRDefault="004E6516" w:rsidP="00F435FF">
                      <w:pPr>
                        <w:jc w:val="center"/>
                      </w:pPr>
                      <w:r>
                        <w:rPr>
                          <w:rFonts w:ascii="Segoe UI" w:hAnsi="Segoe UI" w:cs="Segoe UI"/>
                          <w:i/>
                          <w:sz w:val="18"/>
                          <w:szCs w:val="18"/>
                        </w:rPr>
                        <w:t xml:space="preserve">Perception du personnage en fonction du genre – </w:t>
                      </w:r>
                      <w:r>
                        <w:rPr>
                          <w:i/>
                          <w:sz w:val="18"/>
                          <w:szCs w:val="18"/>
                        </w:rPr>
                        <w:t>en effectifs et pourcentages</w:t>
                      </w:r>
                    </w:p>
                  </w:txbxContent>
                </v:textbox>
                <w10:wrap type="square" anchorx="margin"/>
              </v:shape>
            </w:pict>
          </mc:Fallback>
        </mc:AlternateContent>
      </w:r>
    </w:p>
    <w:p w:rsidR="00D535E0" w:rsidRDefault="00D535E0" w:rsidP="00F23D82">
      <w:pPr>
        <w:spacing w:line="276" w:lineRule="auto"/>
        <w:jc w:val="both"/>
        <w:rPr>
          <w:rFonts w:ascii="Segoe UI" w:hAnsi="Segoe UI" w:cs="Segoe UI"/>
          <w:sz w:val="20"/>
          <w:szCs w:val="20"/>
        </w:rPr>
      </w:pPr>
    </w:p>
    <w:p w:rsidR="00F435FF" w:rsidRDefault="00F435FF" w:rsidP="00F23D82">
      <w:pPr>
        <w:spacing w:line="276" w:lineRule="auto"/>
        <w:jc w:val="both"/>
      </w:pPr>
      <w:r>
        <w:rPr>
          <w:rFonts w:ascii="Segoe UI" w:hAnsi="Segoe UI" w:cs="Segoe UI"/>
          <w:sz w:val="20"/>
          <w:szCs w:val="20"/>
        </w:rPr>
        <w:t>Nous voyons que</w:t>
      </w:r>
      <w:r>
        <w:rPr>
          <w:rFonts w:ascii="Segoe UI" w:hAnsi="Segoe UI" w:cs="Segoe UI"/>
          <w:b/>
          <w:sz w:val="20"/>
          <w:szCs w:val="20"/>
        </w:rPr>
        <w:t xml:space="preserve"> 15,01%</w:t>
      </w:r>
      <w:r>
        <w:rPr>
          <w:rFonts w:ascii="Segoe UI" w:hAnsi="Segoe UI" w:cs="Segoe UI"/>
          <w:sz w:val="20"/>
          <w:szCs w:val="20"/>
        </w:rPr>
        <w:t xml:space="preserve"> des hommes ont été perçus comme des </w:t>
      </w:r>
      <w:r>
        <w:rPr>
          <w:rFonts w:ascii="Segoe UI" w:hAnsi="Segoe UI" w:cs="Segoe UI"/>
          <w:b/>
          <w:sz w:val="20"/>
          <w:szCs w:val="20"/>
        </w:rPr>
        <w:t>valeurs d'exemple</w:t>
      </w:r>
      <w:r>
        <w:rPr>
          <w:rFonts w:ascii="Segoe UI" w:hAnsi="Segoe UI" w:cs="Segoe UI"/>
          <w:sz w:val="20"/>
          <w:szCs w:val="20"/>
        </w:rPr>
        <w:t xml:space="preserve">, contre </w:t>
      </w:r>
      <w:r>
        <w:rPr>
          <w:rFonts w:ascii="Segoe UI" w:hAnsi="Segoe UI" w:cs="Segoe UI"/>
          <w:b/>
          <w:sz w:val="20"/>
          <w:szCs w:val="20"/>
        </w:rPr>
        <w:t>7,47</w:t>
      </w:r>
      <w:r>
        <w:rPr>
          <w:rFonts w:ascii="Segoe UI" w:hAnsi="Segoe UI" w:cs="Segoe UI"/>
          <w:sz w:val="20"/>
          <w:szCs w:val="20"/>
        </w:rPr>
        <w:t xml:space="preserve">% des femmes, soit la moitié. Cela va de pair avec une association récurrente de la masculinité avec les figures du chevalier servant ou du super-héros (retrouvées dans les publicités pour les marques </w:t>
      </w:r>
      <w:r>
        <w:rPr>
          <w:rFonts w:ascii="Segoe UI" w:hAnsi="Segoe UI" w:cs="Segoe UI"/>
          <w:i/>
          <w:sz w:val="20"/>
          <w:szCs w:val="20"/>
        </w:rPr>
        <w:t>Mediamarkt </w:t>
      </w:r>
      <w:r>
        <w:rPr>
          <w:rFonts w:ascii="Segoe UI" w:hAnsi="Segoe UI" w:cs="Segoe UI"/>
          <w:sz w:val="20"/>
          <w:szCs w:val="20"/>
        </w:rPr>
        <w:t xml:space="preserve">; </w:t>
      </w:r>
      <w:r>
        <w:rPr>
          <w:rFonts w:ascii="Segoe UI" w:hAnsi="Segoe UI" w:cs="Segoe UI"/>
          <w:i/>
          <w:sz w:val="20"/>
          <w:szCs w:val="20"/>
        </w:rPr>
        <w:t>NRJ </w:t>
      </w:r>
      <w:r>
        <w:rPr>
          <w:rFonts w:ascii="Segoe UI" w:hAnsi="Segoe UI" w:cs="Segoe UI"/>
          <w:sz w:val="20"/>
          <w:szCs w:val="20"/>
        </w:rPr>
        <w:t xml:space="preserve">; </w:t>
      </w:r>
      <w:r>
        <w:rPr>
          <w:rFonts w:ascii="Segoe UI" w:hAnsi="Segoe UI" w:cs="Segoe UI"/>
          <w:i/>
          <w:sz w:val="20"/>
          <w:szCs w:val="20"/>
        </w:rPr>
        <w:t>Oreo </w:t>
      </w:r>
      <w:r>
        <w:rPr>
          <w:rFonts w:ascii="Segoe UI" w:hAnsi="Segoe UI" w:cs="Segoe UI"/>
          <w:sz w:val="20"/>
          <w:szCs w:val="20"/>
        </w:rPr>
        <w:t xml:space="preserve">; </w:t>
      </w:r>
      <w:r w:rsidRPr="003A60DE">
        <w:rPr>
          <w:rFonts w:ascii="Segoe UI" w:hAnsi="Segoe UI" w:cs="Segoe UI"/>
          <w:i/>
          <w:sz w:val="20"/>
          <w:szCs w:val="20"/>
        </w:rPr>
        <w:t>visitezliege.be</w:t>
      </w:r>
      <w:r>
        <w:rPr>
          <w:rFonts w:ascii="Segoe UI" w:hAnsi="Segoe UI" w:cs="Segoe UI"/>
          <w:i/>
          <w:sz w:val="20"/>
          <w:szCs w:val="20"/>
        </w:rPr>
        <w:t> ; Le Forem </w:t>
      </w:r>
      <w:r>
        <w:rPr>
          <w:rFonts w:ascii="Segoe UI" w:hAnsi="Segoe UI" w:cs="Segoe UI"/>
          <w:sz w:val="20"/>
          <w:szCs w:val="20"/>
        </w:rPr>
        <w:t xml:space="preserve">; </w:t>
      </w:r>
      <w:r>
        <w:rPr>
          <w:rFonts w:ascii="Segoe UI" w:hAnsi="Segoe UI" w:cs="Segoe UI"/>
          <w:i/>
          <w:sz w:val="20"/>
          <w:szCs w:val="20"/>
        </w:rPr>
        <w:t>Varilux </w:t>
      </w:r>
      <w:r>
        <w:rPr>
          <w:rFonts w:ascii="Segoe UI" w:hAnsi="Segoe UI" w:cs="Segoe UI"/>
          <w:sz w:val="20"/>
          <w:szCs w:val="20"/>
        </w:rPr>
        <w:t xml:space="preserve">; </w:t>
      </w:r>
      <w:r>
        <w:rPr>
          <w:rFonts w:ascii="Segoe UI" w:hAnsi="Segoe UI" w:cs="Segoe UI"/>
          <w:i/>
          <w:sz w:val="20"/>
          <w:szCs w:val="20"/>
        </w:rPr>
        <w:t>Kia </w:t>
      </w:r>
      <w:r>
        <w:rPr>
          <w:rFonts w:ascii="Segoe UI" w:hAnsi="Segoe UI" w:cs="Segoe UI"/>
          <w:sz w:val="20"/>
          <w:szCs w:val="20"/>
        </w:rPr>
        <w:t xml:space="preserve">; ou encore </w:t>
      </w:r>
      <w:r>
        <w:rPr>
          <w:rFonts w:ascii="Segoe UI" w:hAnsi="Segoe UI" w:cs="Segoe UI"/>
          <w:i/>
          <w:sz w:val="20"/>
          <w:szCs w:val="20"/>
        </w:rPr>
        <w:t>Babybel</w:t>
      </w:r>
      <w:r>
        <w:rPr>
          <w:rFonts w:ascii="Segoe UI" w:hAnsi="Segoe UI" w:cs="Segoe UI"/>
          <w:sz w:val="20"/>
          <w:szCs w:val="20"/>
        </w:rPr>
        <w:t xml:space="preserve">). </w:t>
      </w:r>
    </w:p>
    <w:p w:rsidR="005D0640" w:rsidRDefault="005D0640" w:rsidP="00F23D82">
      <w:pPr>
        <w:spacing w:line="276" w:lineRule="auto"/>
        <w:rPr>
          <w:rFonts w:ascii="Segoe UI" w:hAnsi="Segoe UI" w:cs="Segoe UI"/>
          <w:sz w:val="20"/>
          <w:szCs w:val="20"/>
        </w:rPr>
      </w:pPr>
    </w:p>
    <w:p w:rsidR="00874C2B" w:rsidRDefault="00874C2B" w:rsidP="00F23D82">
      <w:pPr>
        <w:spacing w:line="276" w:lineRule="auto"/>
        <w:rPr>
          <w:rFonts w:ascii="Segoe UI" w:hAnsi="Segoe UI" w:cs="Segoe UI"/>
          <w:sz w:val="20"/>
          <w:szCs w:val="20"/>
        </w:rPr>
      </w:pPr>
    </w:p>
    <w:p w:rsidR="00CB6436" w:rsidRPr="001B70CB" w:rsidRDefault="001B70CB" w:rsidP="00210118">
      <w:pPr>
        <w:pStyle w:val="Titre1"/>
        <w:numPr>
          <w:ilvl w:val="0"/>
          <w:numId w:val="40"/>
        </w:numPr>
      </w:pPr>
      <w:bookmarkStart w:id="21" w:name="_Toc512178811"/>
      <w:r w:rsidRPr="001B70CB">
        <w:t xml:space="preserve">Mise en scène – </w:t>
      </w:r>
      <w:r w:rsidR="008002F9" w:rsidRPr="001B70CB">
        <w:t>Fonctionnalité différentielle du personnage</w:t>
      </w:r>
      <w:bookmarkEnd w:id="21"/>
    </w:p>
    <w:p w:rsidR="00CB6436" w:rsidRDefault="00CB6436" w:rsidP="00F23D82">
      <w:pPr>
        <w:pStyle w:val="Paragraphedeliste"/>
        <w:spacing w:line="276" w:lineRule="auto"/>
        <w:ind w:left="1080"/>
        <w:rPr>
          <w:rFonts w:ascii="Segoe UI" w:hAnsi="Segoe UI" w:cs="Segoe UI"/>
          <w:b/>
          <w:sz w:val="20"/>
          <w:szCs w:val="20"/>
        </w:rPr>
      </w:pPr>
    </w:p>
    <w:p w:rsidR="00CB6436" w:rsidRPr="00210118" w:rsidRDefault="008002F9" w:rsidP="00210118">
      <w:pPr>
        <w:pStyle w:val="Titre2"/>
        <w:numPr>
          <w:ilvl w:val="1"/>
          <w:numId w:val="40"/>
        </w:numPr>
        <w:rPr>
          <w:rFonts w:asciiTheme="majorHAnsi" w:hAnsiTheme="majorHAnsi"/>
          <w:sz w:val="24"/>
          <w:szCs w:val="24"/>
        </w:rPr>
      </w:pPr>
      <w:bookmarkStart w:id="22" w:name="_Toc512178812"/>
      <w:r w:rsidRPr="00210118">
        <w:rPr>
          <w:rFonts w:asciiTheme="majorHAnsi" w:hAnsiTheme="majorHAnsi"/>
          <w:sz w:val="24"/>
          <w:szCs w:val="24"/>
        </w:rPr>
        <w:t>Occupations/actions d</w:t>
      </w:r>
      <w:r w:rsidR="00902789" w:rsidRPr="00210118">
        <w:rPr>
          <w:rFonts w:asciiTheme="majorHAnsi" w:hAnsiTheme="majorHAnsi"/>
          <w:sz w:val="24"/>
          <w:szCs w:val="24"/>
        </w:rPr>
        <w:t>es</w:t>
      </w:r>
      <w:r w:rsidRPr="00210118">
        <w:rPr>
          <w:rFonts w:asciiTheme="majorHAnsi" w:hAnsiTheme="majorHAnsi"/>
          <w:sz w:val="24"/>
          <w:szCs w:val="24"/>
        </w:rPr>
        <w:t xml:space="preserve"> personnage</w:t>
      </w:r>
      <w:r w:rsidR="00902789" w:rsidRPr="00210118">
        <w:rPr>
          <w:rFonts w:asciiTheme="majorHAnsi" w:hAnsiTheme="majorHAnsi"/>
          <w:sz w:val="24"/>
          <w:szCs w:val="24"/>
        </w:rPr>
        <w:t>s</w:t>
      </w:r>
      <w:r w:rsidRPr="00210118">
        <w:rPr>
          <w:rFonts w:asciiTheme="majorHAnsi" w:hAnsiTheme="majorHAnsi"/>
          <w:sz w:val="24"/>
          <w:szCs w:val="24"/>
        </w:rPr>
        <w:t xml:space="preserve"> dans le récit</w:t>
      </w:r>
      <w:bookmarkEnd w:id="22"/>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avons divisé les différentes activités effectuées par les intervenant-e-s encodé-e-s en 25 catégories différentes. Nous n’avons pas pu déterminer clairement l’occupation de </w:t>
      </w:r>
      <w:r w:rsidR="001239D2">
        <w:rPr>
          <w:rFonts w:ascii="Segoe UI" w:hAnsi="Segoe UI" w:cs="Segoe UI"/>
          <w:sz w:val="20"/>
          <w:szCs w:val="20"/>
        </w:rPr>
        <w:t>77</w:t>
      </w:r>
      <w:r>
        <w:rPr>
          <w:rFonts w:ascii="Segoe UI" w:hAnsi="Segoe UI" w:cs="Segoe UI"/>
          <w:sz w:val="20"/>
          <w:szCs w:val="20"/>
        </w:rPr>
        <w:t xml:space="preserve"> des 1723 intervenant-e-s, et ceux-ci</w:t>
      </w:r>
      <w:r w:rsidR="008720F4">
        <w:rPr>
          <w:rFonts w:ascii="Segoe UI" w:hAnsi="Segoe UI" w:cs="Segoe UI"/>
          <w:sz w:val="20"/>
          <w:szCs w:val="20"/>
        </w:rPr>
        <w:t>/celles-ci</w:t>
      </w:r>
      <w:r>
        <w:rPr>
          <w:rFonts w:ascii="Segoe UI" w:hAnsi="Segoe UI" w:cs="Segoe UI"/>
          <w:sz w:val="20"/>
          <w:szCs w:val="20"/>
        </w:rPr>
        <w:t xml:space="preserve"> sont donc exclu</w:t>
      </w:r>
      <w:r w:rsidR="008720F4">
        <w:rPr>
          <w:rFonts w:ascii="Segoe UI" w:hAnsi="Segoe UI" w:cs="Segoe UI"/>
          <w:sz w:val="20"/>
          <w:szCs w:val="20"/>
        </w:rPr>
        <w:t>-e-</w:t>
      </w:r>
      <w:r>
        <w:rPr>
          <w:rFonts w:ascii="Segoe UI" w:hAnsi="Segoe UI" w:cs="Segoe UI"/>
          <w:sz w:val="20"/>
          <w:szCs w:val="20"/>
        </w:rPr>
        <w:t>s de nos analyses. Nous travaillons donc sur un total de 16</w:t>
      </w:r>
      <w:r w:rsidR="001239D2">
        <w:rPr>
          <w:rFonts w:ascii="Segoe UI" w:hAnsi="Segoe UI" w:cs="Segoe UI"/>
          <w:sz w:val="20"/>
          <w:szCs w:val="20"/>
        </w:rPr>
        <w:t>46</w:t>
      </w:r>
      <w:r>
        <w:rPr>
          <w:rFonts w:ascii="Segoe UI" w:hAnsi="Segoe UI" w:cs="Segoe UI"/>
          <w:sz w:val="20"/>
          <w:szCs w:val="20"/>
        </w:rPr>
        <w:t xml:space="preserve"> intervenant-e-s : </w:t>
      </w:r>
    </w:p>
    <w:p w:rsidR="00CB6436" w:rsidRDefault="008002F9" w:rsidP="00F23D82">
      <w:pPr>
        <w:pStyle w:val="Paragraphedeliste"/>
        <w:numPr>
          <w:ilvl w:val="0"/>
          <w:numId w:val="10"/>
        </w:numPr>
        <w:spacing w:line="276" w:lineRule="auto"/>
        <w:jc w:val="both"/>
      </w:pPr>
      <w:r>
        <w:rPr>
          <w:rFonts w:ascii="Segoe UI" w:hAnsi="Segoe UI" w:cs="Segoe UI"/>
          <w:sz w:val="20"/>
          <w:szCs w:val="20"/>
        </w:rPr>
        <w:t>2</w:t>
      </w:r>
      <w:r w:rsidR="00974875">
        <w:rPr>
          <w:rFonts w:ascii="Segoe UI" w:hAnsi="Segoe UI" w:cs="Segoe UI"/>
          <w:sz w:val="20"/>
          <w:szCs w:val="20"/>
        </w:rPr>
        <w:t>2</w:t>
      </w:r>
      <w:r>
        <w:rPr>
          <w:rFonts w:ascii="Segoe UI" w:hAnsi="Segoe UI" w:cs="Segoe UI"/>
          <w:sz w:val="20"/>
          <w:szCs w:val="20"/>
        </w:rPr>
        <w:t>3 intervenant-e-s (</w:t>
      </w:r>
      <w:r>
        <w:rPr>
          <w:rFonts w:ascii="Segoe UI" w:hAnsi="Segoe UI" w:cs="Segoe UI"/>
          <w:b/>
          <w:sz w:val="20"/>
          <w:szCs w:val="20"/>
        </w:rPr>
        <w:t>13,</w:t>
      </w:r>
      <w:r w:rsidR="00974875">
        <w:rPr>
          <w:rFonts w:ascii="Segoe UI" w:hAnsi="Segoe UI" w:cs="Segoe UI"/>
          <w:b/>
          <w:sz w:val="20"/>
          <w:szCs w:val="20"/>
        </w:rPr>
        <w:t>55</w:t>
      </w:r>
      <w:r>
        <w:rPr>
          <w:rFonts w:ascii="Segoe UI" w:hAnsi="Segoe UI" w:cs="Segoe UI"/>
          <w:b/>
          <w:sz w:val="20"/>
          <w:szCs w:val="20"/>
        </w:rPr>
        <w:t>%</w:t>
      </w:r>
      <w:r>
        <w:rPr>
          <w:rFonts w:ascii="Segoe UI" w:hAnsi="Segoe UI" w:cs="Segoe UI"/>
          <w:sz w:val="20"/>
          <w:szCs w:val="20"/>
        </w:rPr>
        <w:t xml:space="preserve">) sont représenté-e-s en train d’effectuer une </w:t>
      </w:r>
      <w:r>
        <w:rPr>
          <w:rFonts w:ascii="Segoe UI" w:hAnsi="Segoe UI" w:cs="Segoe UI"/>
          <w:b/>
          <w:sz w:val="20"/>
          <w:szCs w:val="20"/>
        </w:rPr>
        <w:t>activité de</w:t>
      </w:r>
      <w:r>
        <w:rPr>
          <w:rFonts w:ascii="Segoe UI" w:hAnsi="Segoe UI" w:cs="Segoe UI"/>
          <w:sz w:val="20"/>
          <w:szCs w:val="20"/>
        </w:rPr>
        <w:t xml:space="preserve"> </w:t>
      </w:r>
      <w:r>
        <w:rPr>
          <w:rFonts w:ascii="Segoe UI" w:hAnsi="Segoe UI" w:cs="Segoe UI"/>
          <w:b/>
          <w:sz w:val="20"/>
          <w:szCs w:val="20"/>
        </w:rPr>
        <w:t>loisir</w:t>
      </w:r>
      <w:r>
        <w:rPr>
          <w:rFonts w:ascii="Segoe UI" w:hAnsi="Segoe UI" w:cs="Segoe UI"/>
          <w:sz w:val="20"/>
          <w:szCs w:val="20"/>
        </w:rPr>
        <w:t xml:space="preserve"> (regarder la télévision, pratiquer un instrument de musique…).</w:t>
      </w:r>
    </w:p>
    <w:p w:rsidR="00CB6436" w:rsidRDefault="008002F9" w:rsidP="00F23D82">
      <w:pPr>
        <w:pStyle w:val="Paragraphedeliste"/>
        <w:numPr>
          <w:ilvl w:val="0"/>
          <w:numId w:val="10"/>
        </w:numPr>
        <w:spacing w:line="276" w:lineRule="auto"/>
        <w:jc w:val="both"/>
      </w:pPr>
      <w:r>
        <w:rPr>
          <w:rFonts w:ascii="Segoe UI" w:hAnsi="Segoe UI" w:cs="Segoe UI"/>
          <w:sz w:val="20"/>
          <w:szCs w:val="20"/>
        </w:rPr>
        <w:t>209 intervenant-e-s (</w:t>
      </w:r>
      <w:r>
        <w:rPr>
          <w:rFonts w:ascii="Segoe UI" w:hAnsi="Segoe UI" w:cs="Segoe UI"/>
          <w:b/>
          <w:sz w:val="20"/>
          <w:szCs w:val="20"/>
        </w:rPr>
        <w:t>12,</w:t>
      </w:r>
      <w:r w:rsidR="00974875">
        <w:rPr>
          <w:rFonts w:ascii="Segoe UI" w:hAnsi="Segoe UI" w:cs="Segoe UI"/>
          <w:b/>
          <w:sz w:val="20"/>
          <w:szCs w:val="20"/>
        </w:rPr>
        <w:t>70</w:t>
      </w:r>
      <w:r>
        <w:rPr>
          <w:rFonts w:ascii="Segoe UI" w:hAnsi="Segoe UI" w:cs="Segoe UI"/>
          <w:b/>
          <w:sz w:val="20"/>
          <w:szCs w:val="20"/>
        </w:rPr>
        <w:t>%</w:t>
      </w:r>
      <w:r>
        <w:rPr>
          <w:rFonts w:ascii="Segoe UI" w:hAnsi="Segoe UI" w:cs="Segoe UI"/>
          <w:sz w:val="20"/>
          <w:szCs w:val="20"/>
        </w:rPr>
        <w:t xml:space="preserve">) sont montré-e-s dans une </w:t>
      </w:r>
      <w:r>
        <w:rPr>
          <w:rFonts w:ascii="Segoe UI" w:hAnsi="Segoe UI" w:cs="Segoe UI"/>
          <w:b/>
          <w:sz w:val="20"/>
          <w:szCs w:val="20"/>
        </w:rPr>
        <w:t>activité passive</w:t>
      </w:r>
      <w:r>
        <w:rPr>
          <w:rFonts w:ascii="Segoe UI" w:hAnsi="Segoe UI" w:cs="Segoe UI"/>
          <w:sz w:val="20"/>
          <w:szCs w:val="20"/>
        </w:rPr>
        <w:t xml:space="preserve"> (regarder par la fenêtre, dormir, sourire, attendre…).</w:t>
      </w:r>
    </w:p>
    <w:p w:rsidR="00CB6436" w:rsidRDefault="008002F9" w:rsidP="00F23D82">
      <w:pPr>
        <w:pStyle w:val="Paragraphedeliste"/>
        <w:numPr>
          <w:ilvl w:val="0"/>
          <w:numId w:val="10"/>
        </w:numPr>
        <w:spacing w:line="276" w:lineRule="auto"/>
        <w:jc w:val="both"/>
      </w:pPr>
      <w:r>
        <w:rPr>
          <w:rFonts w:ascii="Segoe UI" w:hAnsi="Segoe UI" w:cs="Segoe UI"/>
          <w:sz w:val="20"/>
          <w:szCs w:val="20"/>
        </w:rPr>
        <w:lastRenderedPageBreak/>
        <w:t>168 intervenant-e-s (</w:t>
      </w:r>
      <w:r>
        <w:rPr>
          <w:rFonts w:ascii="Segoe UI" w:hAnsi="Segoe UI" w:cs="Segoe UI"/>
          <w:b/>
          <w:sz w:val="20"/>
          <w:szCs w:val="20"/>
        </w:rPr>
        <w:t>10,</w:t>
      </w:r>
      <w:r w:rsidR="00974875">
        <w:rPr>
          <w:rFonts w:ascii="Segoe UI" w:hAnsi="Segoe UI" w:cs="Segoe UI"/>
          <w:b/>
          <w:sz w:val="20"/>
          <w:szCs w:val="20"/>
        </w:rPr>
        <w:t>2</w:t>
      </w:r>
      <w:r>
        <w:rPr>
          <w:rFonts w:ascii="Segoe UI" w:hAnsi="Segoe UI" w:cs="Segoe UI"/>
          <w:b/>
          <w:sz w:val="20"/>
          <w:szCs w:val="20"/>
        </w:rPr>
        <w:t>1%</w:t>
      </w:r>
      <w:r>
        <w:rPr>
          <w:rFonts w:ascii="Segoe UI" w:hAnsi="Segoe UI" w:cs="Segoe UI"/>
          <w:sz w:val="20"/>
          <w:szCs w:val="20"/>
        </w:rPr>
        <w:t xml:space="preserve">) sont montrés dans une </w:t>
      </w:r>
      <w:r>
        <w:rPr>
          <w:rFonts w:ascii="Segoe UI" w:hAnsi="Segoe UI" w:cs="Segoe UI"/>
          <w:b/>
          <w:sz w:val="20"/>
          <w:szCs w:val="20"/>
        </w:rPr>
        <w:t>activité de sociabilité</w:t>
      </w:r>
      <w:r>
        <w:rPr>
          <w:rFonts w:ascii="Segoe UI" w:hAnsi="Segoe UI" w:cs="Segoe UI"/>
          <w:sz w:val="20"/>
          <w:szCs w:val="20"/>
        </w:rPr>
        <w:t xml:space="preserve"> (en train de discuter, de boire un verre…).</w:t>
      </w:r>
    </w:p>
    <w:p w:rsidR="00CB6436" w:rsidRPr="00492F13" w:rsidRDefault="008002F9" w:rsidP="00F23D82">
      <w:pPr>
        <w:pStyle w:val="Paragraphedeliste"/>
        <w:numPr>
          <w:ilvl w:val="0"/>
          <w:numId w:val="10"/>
        </w:numPr>
        <w:spacing w:line="276" w:lineRule="auto"/>
        <w:jc w:val="both"/>
      </w:pPr>
      <w:r>
        <w:rPr>
          <w:rFonts w:ascii="Segoe UI" w:hAnsi="Segoe UI" w:cs="Segoe UI"/>
          <w:sz w:val="20"/>
          <w:szCs w:val="20"/>
        </w:rPr>
        <w:t>134 intervenant-e-s (</w:t>
      </w:r>
      <w:r>
        <w:rPr>
          <w:rFonts w:ascii="Segoe UI" w:hAnsi="Segoe UI" w:cs="Segoe UI"/>
          <w:b/>
          <w:sz w:val="20"/>
          <w:szCs w:val="20"/>
        </w:rPr>
        <w:t>8,</w:t>
      </w:r>
      <w:r w:rsidR="00974875">
        <w:rPr>
          <w:rFonts w:ascii="Segoe UI" w:hAnsi="Segoe UI" w:cs="Segoe UI"/>
          <w:b/>
          <w:sz w:val="20"/>
          <w:szCs w:val="20"/>
        </w:rPr>
        <w:t>14</w:t>
      </w:r>
      <w:r>
        <w:rPr>
          <w:rFonts w:ascii="Segoe UI" w:hAnsi="Segoe UI" w:cs="Segoe UI"/>
          <w:b/>
          <w:sz w:val="20"/>
          <w:szCs w:val="20"/>
        </w:rPr>
        <w:t>%</w:t>
      </w:r>
      <w:r>
        <w:rPr>
          <w:rFonts w:ascii="Segoe UI" w:hAnsi="Segoe UI" w:cs="Segoe UI"/>
          <w:sz w:val="20"/>
          <w:szCs w:val="20"/>
        </w:rPr>
        <w:t xml:space="preserve">) sont représenté-e-s en train de </w:t>
      </w:r>
      <w:r>
        <w:rPr>
          <w:rFonts w:ascii="Segoe UI" w:hAnsi="Segoe UI" w:cs="Segoe UI"/>
          <w:b/>
          <w:sz w:val="20"/>
          <w:szCs w:val="20"/>
        </w:rPr>
        <w:t>s’exprimer face caméra.</w:t>
      </w:r>
    </w:p>
    <w:p w:rsidR="00492F13" w:rsidRDefault="00492F13" w:rsidP="00F23D82">
      <w:pPr>
        <w:pStyle w:val="Paragraphedeliste"/>
        <w:numPr>
          <w:ilvl w:val="0"/>
          <w:numId w:val="10"/>
        </w:numPr>
        <w:spacing w:line="276" w:lineRule="auto"/>
        <w:jc w:val="both"/>
      </w:pPr>
      <w:r>
        <w:rPr>
          <w:rFonts w:ascii="Segoe UI" w:hAnsi="Segoe UI" w:cs="Segoe UI"/>
          <w:sz w:val="20"/>
          <w:szCs w:val="20"/>
        </w:rPr>
        <w:t>81 intervenant-e-s (</w:t>
      </w:r>
      <w:r>
        <w:rPr>
          <w:rFonts w:ascii="Segoe UI" w:hAnsi="Segoe UI" w:cs="Segoe UI"/>
          <w:b/>
          <w:sz w:val="20"/>
          <w:szCs w:val="20"/>
        </w:rPr>
        <w:t>4,92%</w:t>
      </w:r>
      <w:r>
        <w:rPr>
          <w:rFonts w:ascii="Segoe UI" w:hAnsi="Segoe UI" w:cs="Segoe UI"/>
          <w:sz w:val="20"/>
          <w:szCs w:val="20"/>
        </w:rPr>
        <w:t xml:space="preserve">) sont représenté-e-s en train de </w:t>
      </w:r>
      <w:r>
        <w:rPr>
          <w:rFonts w:ascii="Segoe UI" w:hAnsi="Segoe UI" w:cs="Segoe UI"/>
          <w:b/>
          <w:sz w:val="20"/>
          <w:szCs w:val="20"/>
        </w:rPr>
        <w:t>faire des achats.</w:t>
      </w:r>
    </w:p>
    <w:p w:rsidR="00CB6436" w:rsidRDefault="008002F9" w:rsidP="00F23D82">
      <w:pPr>
        <w:pStyle w:val="Paragraphedeliste"/>
        <w:numPr>
          <w:ilvl w:val="0"/>
          <w:numId w:val="10"/>
        </w:numPr>
        <w:spacing w:line="276" w:lineRule="auto"/>
        <w:jc w:val="both"/>
      </w:pPr>
      <w:r>
        <w:rPr>
          <w:rFonts w:ascii="Segoe UI" w:hAnsi="Segoe UI" w:cs="Segoe UI"/>
          <w:sz w:val="20"/>
          <w:szCs w:val="20"/>
        </w:rPr>
        <w:t>79 intervenant-e-s (</w:t>
      </w:r>
      <w:r w:rsidR="00974875">
        <w:rPr>
          <w:rFonts w:ascii="Segoe UI" w:hAnsi="Segoe UI" w:cs="Segoe UI"/>
          <w:b/>
          <w:sz w:val="20"/>
          <w:szCs w:val="20"/>
        </w:rPr>
        <w:t>4,80</w:t>
      </w:r>
      <w:r>
        <w:rPr>
          <w:rFonts w:ascii="Segoe UI" w:hAnsi="Segoe UI" w:cs="Segoe UI"/>
          <w:b/>
          <w:sz w:val="20"/>
          <w:szCs w:val="20"/>
        </w:rPr>
        <w:t>%</w:t>
      </w:r>
      <w:r>
        <w:rPr>
          <w:rFonts w:ascii="Segoe UI" w:hAnsi="Segoe UI" w:cs="Segoe UI"/>
          <w:sz w:val="20"/>
          <w:szCs w:val="20"/>
        </w:rPr>
        <w:t xml:space="preserve">) sont représenté-e-s dans une </w:t>
      </w:r>
      <w:r>
        <w:rPr>
          <w:rFonts w:ascii="Segoe UI" w:hAnsi="Segoe UI" w:cs="Segoe UI"/>
          <w:b/>
          <w:sz w:val="20"/>
          <w:szCs w:val="20"/>
        </w:rPr>
        <w:t>activité de service</w:t>
      </w:r>
      <w:r>
        <w:rPr>
          <w:rFonts w:ascii="Segoe UI" w:hAnsi="Segoe UI" w:cs="Segoe UI"/>
          <w:sz w:val="20"/>
          <w:szCs w:val="20"/>
        </w:rPr>
        <w:t xml:space="preserve"> dans un contexte professionnel (service à la clientèle).</w:t>
      </w:r>
    </w:p>
    <w:p w:rsidR="00CB6436" w:rsidRDefault="008002F9" w:rsidP="00F23D82">
      <w:pPr>
        <w:pStyle w:val="Paragraphedeliste"/>
        <w:numPr>
          <w:ilvl w:val="0"/>
          <w:numId w:val="10"/>
        </w:numPr>
        <w:spacing w:line="276" w:lineRule="auto"/>
        <w:jc w:val="both"/>
      </w:pPr>
      <w:r>
        <w:rPr>
          <w:rFonts w:ascii="Segoe UI" w:hAnsi="Segoe UI" w:cs="Segoe UI"/>
          <w:sz w:val="20"/>
          <w:szCs w:val="20"/>
        </w:rPr>
        <w:t>72 intervenant-e-s (</w:t>
      </w:r>
      <w:r w:rsidR="007F7FEA">
        <w:rPr>
          <w:rFonts w:ascii="Segoe UI" w:hAnsi="Segoe UI" w:cs="Segoe UI"/>
          <w:b/>
          <w:sz w:val="20"/>
          <w:szCs w:val="20"/>
        </w:rPr>
        <w:t>4,37</w:t>
      </w:r>
      <w:r>
        <w:rPr>
          <w:rFonts w:ascii="Segoe UI" w:hAnsi="Segoe UI" w:cs="Segoe UI"/>
          <w:b/>
          <w:sz w:val="20"/>
          <w:szCs w:val="20"/>
        </w:rPr>
        <w:t>%</w:t>
      </w:r>
      <w:r>
        <w:rPr>
          <w:rFonts w:ascii="Segoe UI" w:hAnsi="Segoe UI" w:cs="Segoe UI"/>
          <w:sz w:val="20"/>
          <w:szCs w:val="20"/>
        </w:rPr>
        <w:t xml:space="preserve">) sont représenté-e-s dans une </w:t>
      </w:r>
      <w:r>
        <w:rPr>
          <w:rFonts w:ascii="Segoe UI" w:hAnsi="Segoe UI" w:cs="Segoe UI"/>
          <w:b/>
          <w:sz w:val="20"/>
          <w:szCs w:val="20"/>
        </w:rPr>
        <w:t>activité en famille</w:t>
      </w:r>
      <w:r>
        <w:rPr>
          <w:rFonts w:ascii="Segoe UI" w:hAnsi="Segoe UI" w:cs="Segoe UI"/>
          <w:sz w:val="20"/>
          <w:szCs w:val="20"/>
        </w:rPr>
        <w:t xml:space="preserve"> ou en train de prendre soin de leur-s enfant-s.</w:t>
      </w:r>
    </w:p>
    <w:p w:rsidR="00CB6436" w:rsidRDefault="008002F9" w:rsidP="00F23D82">
      <w:pPr>
        <w:pStyle w:val="Paragraphedeliste"/>
        <w:numPr>
          <w:ilvl w:val="0"/>
          <w:numId w:val="10"/>
        </w:numPr>
        <w:spacing w:line="276" w:lineRule="auto"/>
        <w:jc w:val="both"/>
      </w:pPr>
      <w:r>
        <w:rPr>
          <w:rFonts w:ascii="Segoe UI" w:hAnsi="Segoe UI" w:cs="Segoe UI"/>
          <w:sz w:val="20"/>
          <w:szCs w:val="20"/>
        </w:rPr>
        <w:t>70 intervenant-e-s (</w:t>
      </w:r>
      <w:r>
        <w:rPr>
          <w:rFonts w:ascii="Segoe UI" w:hAnsi="Segoe UI" w:cs="Segoe UI"/>
          <w:b/>
          <w:sz w:val="20"/>
          <w:szCs w:val="20"/>
        </w:rPr>
        <w:t>4,2</w:t>
      </w:r>
      <w:r w:rsidR="007F7FEA">
        <w:rPr>
          <w:rFonts w:ascii="Segoe UI" w:hAnsi="Segoe UI" w:cs="Segoe UI"/>
          <w:b/>
          <w:sz w:val="20"/>
          <w:szCs w:val="20"/>
        </w:rPr>
        <w:t>5</w:t>
      </w:r>
      <w:r>
        <w:rPr>
          <w:rFonts w:ascii="Segoe UI" w:hAnsi="Segoe UI" w:cs="Segoe UI"/>
          <w:b/>
          <w:sz w:val="20"/>
          <w:szCs w:val="20"/>
        </w:rPr>
        <w:t>%</w:t>
      </w:r>
      <w:r>
        <w:rPr>
          <w:rFonts w:ascii="Segoe UI" w:hAnsi="Segoe UI" w:cs="Segoe UI"/>
          <w:sz w:val="20"/>
          <w:szCs w:val="20"/>
        </w:rPr>
        <w:t xml:space="preserve">) sont représenté-e-s en train de </w:t>
      </w:r>
      <w:r>
        <w:rPr>
          <w:rFonts w:ascii="Segoe UI" w:hAnsi="Segoe UI" w:cs="Segoe UI"/>
          <w:b/>
          <w:sz w:val="20"/>
          <w:szCs w:val="20"/>
        </w:rPr>
        <w:t>faire le ménage.</w:t>
      </w:r>
    </w:p>
    <w:p w:rsidR="00CB6436" w:rsidRDefault="008002F9" w:rsidP="00F23D82">
      <w:pPr>
        <w:pStyle w:val="Paragraphedeliste"/>
        <w:numPr>
          <w:ilvl w:val="0"/>
          <w:numId w:val="10"/>
        </w:numPr>
        <w:spacing w:line="276" w:lineRule="auto"/>
        <w:jc w:val="both"/>
      </w:pPr>
      <w:r>
        <w:rPr>
          <w:rFonts w:ascii="Segoe UI" w:hAnsi="Segoe UI" w:cs="Segoe UI"/>
          <w:sz w:val="20"/>
          <w:szCs w:val="20"/>
        </w:rPr>
        <w:t>66 intervenant-e-s (</w:t>
      </w:r>
      <w:r w:rsidR="007F7FEA">
        <w:rPr>
          <w:rFonts w:ascii="Segoe UI" w:hAnsi="Segoe UI" w:cs="Segoe UI"/>
          <w:b/>
          <w:sz w:val="20"/>
          <w:szCs w:val="20"/>
        </w:rPr>
        <w:t>4</w:t>
      </w:r>
      <w:r>
        <w:rPr>
          <w:rFonts w:ascii="Segoe UI" w:hAnsi="Segoe UI" w:cs="Segoe UI"/>
          <w:b/>
          <w:sz w:val="20"/>
          <w:szCs w:val="20"/>
        </w:rPr>
        <w:t>%</w:t>
      </w:r>
      <w:r>
        <w:rPr>
          <w:rFonts w:ascii="Segoe UI" w:hAnsi="Segoe UI" w:cs="Segoe UI"/>
          <w:sz w:val="20"/>
          <w:szCs w:val="20"/>
        </w:rPr>
        <w:t xml:space="preserve">) sont représenté-e-s sur scène, en train de </w:t>
      </w:r>
      <w:r>
        <w:rPr>
          <w:rFonts w:ascii="Segoe UI" w:hAnsi="Segoe UI" w:cs="Segoe UI"/>
          <w:b/>
          <w:sz w:val="20"/>
          <w:szCs w:val="20"/>
        </w:rPr>
        <w:t>donner un spectacle.</w:t>
      </w:r>
    </w:p>
    <w:p w:rsidR="00CB6436" w:rsidRDefault="008002F9" w:rsidP="00F23D82">
      <w:pPr>
        <w:pStyle w:val="Paragraphedeliste"/>
        <w:numPr>
          <w:ilvl w:val="0"/>
          <w:numId w:val="10"/>
        </w:numPr>
        <w:spacing w:line="276" w:lineRule="auto"/>
        <w:jc w:val="both"/>
      </w:pPr>
      <w:r>
        <w:rPr>
          <w:rFonts w:ascii="Segoe UI" w:hAnsi="Segoe UI" w:cs="Segoe UI"/>
          <w:sz w:val="20"/>
          <w:szCs w:val="20"/>
        </w:rPr>
        <w:t>66 intervenant-e-s (</w:t>
      </w:r>
      <w:r w:rsidR="00537C0C">
        <w:rPr>
          <w:rFonts w:ascii="Segoe UI" w:hAnsi="Segoe UI" w:cs="Segoe UI"/>
          <w:b/>
          <w:sz w:val="20"/>
          <w:szCs w:val="20"/>
        </w:rPr>
        <w:t>4</w:t>
      </w:r>
      <w:r>
        <w:rPr>
          <w:rFonts w:ascii="Segoe UI" w:hAnsi="Segoe UI" w:cs="Segoe UI"/>
          <w:b/>
          <w:sz w:val="20"/>
          <w:szCs w:val="20"/>
        </w:rPr>
        <w:t>%</w:t>
      </w:r>
      <w:r>
        <w:rPr>
          <w:rFonts w:ascii="Segoe UI" w:hAnsi="Segoe UI" w:cs="Segoe UI"/>
          <w:sz w:val="20"/>
          <w:szCs w:val="20"/>
        </w:rPr>
        <w:t xml:space="preserve">) sont représenté-e-s en train de </w:t>
      </w:r>
      <w:r>
        <w:rPr>
          <w:rFonts w:ascii="Segoe UI" w:hAnsi="Segoe UI" w:cs="Segoe UI"/>
          <w:b/>
          <w:sz w:val="20"/>
          <w:szCs w:val="20"/>
        </w:rPr>
        <w:t>manger.</w:t>
      </w:r>
    </w:p>
    <w:p w:rsidR="00CB6436" w:rsidRDefault="008002F9" w:rsidP="00F23D82">
      <w:pPr>
        <w:pStyle w:val="Paragraphedeliste"/>
        <w:numPr>
          <w:ilvl w:val="0"/>
          <w:numId w:val="10"/>
        </w:numPr>
        <w:spacing w:line="276" w:lineRule="auto"/>
        <w:jc w:val="both"/>
      </w:pPr>
      <w:r>
        <w:rPr>
          <w:rFonts w:ascii="Segoe UI" w:hAnsi="Segoe UI" w:cs="Segoe UI"/>
          <w:sz w:val="20"/>
          <w:szCs w:val="20"/>
        </w:rPr>
        <w:t>5</w:t>
      </w:r>
      <w:r w:rsidR="00537C0C">
        <w:rPr>
          <w:rFonts w:ascii="Segoe UI" w:hAnsi="Segoe UI" w:cs="Segoe UI"/>
          <w:sz w:val="20"/>
          <w:szCs w:val="20"/>
        </w:rPr>
        <w:t>3</w:t>
      </w:r>
      <w:r>
        <w:rPr>
          <w:rFonts w:ascii="Segoe UI" w:hAnsi="Segoe UI" w:cs="Segoe UI"/>
          <w:sz w:val="20"/>
          <w:szCs w:val="20"/>
        </w:rPr>
        <w:t xml:space="preserve"> intervenant-e-s (</w:t>
      </w:r>
      <w:r>
        <w:rPr>
          <w:rFonts w:ascii="Segoe UI" w:hAnsi="Segoe UI" w:cs="Segoe UI"/>
          <w:b/>
          <w:sz w:val="20"/>
          <w:szCs w:val="20"/>
        </w:rPr>
        <w:t>3,2</w:t>
      </w:r>
      <w:r w:rsidR="00537C0C">
        <w:rPr>
          <w:rFonts w:ascii="Segoe UI" w:hAnsi="Segoe UI" w:cs="Segoe UI"/>
          <w:b/>
          <w:sz w:val="20"/>
          <w:szCs w:val="20"/>
        </w:rPr>
        <w:t>2</w:t>
      </w:r>
      <w:r>
        <w:rPr>
          <w:rFonts w:ascii="Segoe UI" w:hAnsi="Segoe UI" w:cs="Segoe UI"/>
          <w:b/>
          <w:sz w:val="20"/>
          <w:szCs w:val="20"/>
        </w:rPr>
        <w:t>%</w:t>
      </w:r>
      <w:r>
        <w:rPr>
          <w:rFonts w:ascii="Segoe UI" w:hAnsi="Segoe UI" w:cs="Segoe UI"/>
          <w:sz w:val="20"/>
          <w:szCs w:val="20"/>
        </w:rPr>
        <w:t xml:space="preserve">) sont représenté-e-s en train d’effectuer une </w:t>
      </w:r>
      <w:r>
        <w:rPr>
          <w:rFonts w:ascii="Segoe UI" w:hAnsi="Segoe UI" w:cs="Segoe UI"/>
          <w:b/>
          <w:sz w:val="20"/>
          <w:szCs w:val="20"/>
        </w:rPr>
        <w:t>activité sportive</w:t>
      </w:r>
      <w:r>
        <w:rPr>
          <w:rFonts w:ascii="Segoe UI" w:hAnsi="Segoe UI" w:cs="Segoe UI"/>
          <w:sz w:val="20"/>
          <w:szCs w:val="20"/>
        </w:rPr>
        <w:t xml:space="preserve">. </w:t>
      </w:r>
    </w:p>
    <w:p w:rsidR="00CB6436" w:rsidRDefault="008002F9" w:rsidP="00F23D82">
      <w:pPr>
        <w:pStyle w:val="Paragraphedeliste"/>
        <w:numPr>
          <w:ilvl w:val="0"/>
          <w:numId w:val="10"/>
        </w:numPr>
        <w:spacing w:line="276" w:lineRule="auto"/>
        <w:jc w:val="both"/>
      </w:pPr>
      <w:r>
        <w:rPr>
          <w:rFonts w:ascii="Segoe UI" w:hAnsi="Segoe UI" w:cs="Segoe UI"/>
          <w:sz w:val="20"/>
          <w:szCs w:val="20"/>
        </w:rPr>
        <w:t>52 intervenant-e-s (</w:t>
      </w:r>
      <w:r>
        <w:rPr>
          <w:rFonts w:ascii="Segoe UI" w:hAnsi="Segoe UI" w:cs="Segoe UI"/>
          <w:b/>
          <w:sz w:val="20"/>
          <w:szCs w:val="20"/>
        </w:rPr>
        <w:t>3,1</w:t>
      </w:r>
      <w:r w:rsidR="008F2162">
        <w:rPr>
          <w:rFonts w:ascii="Segoe UI" w:hAnsi="Segoe UI" w:cs="Segoe UI"/>
          <w:b/>
          <w:sz w:val="20"/>
          <w:szCs w:val="20"/>
        </w:rPr>
        <w:t>6</w:t>
      </w:r>
      <w:r>
        <w:rPr>
          <w:rFonts w:ascii="Segoe UI" w:hAnsi="Segoe UI" w:cs="Segoe UI"/>
          <w:b/>
          <w:sz w:val="20"/>
          <w:szCs w:val="20"/>
        </w:rPr>
        <w:t>%</w:t>
      </w:r>
      <w:r>
        <w:rPr>
          <w:rFonts w:ascii="Segoe UI" w:hAnsi="Segoe UI" w:cs="Segoe UI"/>
          <w:sz w:val="20"/>
          <w:szCs w:val="20"/>
        </w:rPr>
        <w:t xml:space="preserve">) sont représenté-e-s dans le cadre d’une </w:t>
      </w:r>
      <w:r>
        <w:rPr>
          <w:rFonts w:ascii="Segoe UI" w:hAnsi="Segoe UI" w:cs="Segoe UI"/>
          <w:b/>
          <w:sz w:val="20"/>
          <w:szCs w:val="20"/>
        </w:rPr>
        <w:t>activité professionnelle physique.</w:t>
      </w:r>
    </w:p>
    <w:p w:rsidR="00CB6436" w:rsidRDefault="008002F9" w:rsidP="00F23D82">
      <w:pPr>
        <w:pStyle w:val="Paragraphedeliste"/>
        <w:numPr>
          <w:ilvl w:val="0"/>
          <w:numId w:val="10"/>
        </w:numPr>
        <w:spacing w:line="276" w:lineRule="auto"/>
        <w:jc w:val="both"/>
      </w:pPr>
      <w:r>
        <w:rPr>
          <w:rFonts w:ascii="Segoe UI" w:hAnsi="Segoe UI" w:cs="Segoe UI"/>
          <w:sz w:val="20"/>
          <w:szCs w:val="20"/>
        </w:rPr>
        <w:t>49 intervenant-e-s (</w:t>
      </w:r>
      <w:r w:rsidR="008F2162">
        <w:rPr>
          <w:rFonts w:ascii="Segoe UI" w:hAnsi="Segoe UI" w:cs="Segoe UI"/>
          <w:b/>
          <w:sz w:val="20"/>
          <w:szCs w:val="20"/>
        </w:rPr>
        <w:t>2,98</w:t>
      </w:r>
      <w:r>
        <w:rPr>
          <w:rFonts w:ascii="Segoe UI" w:hAnsi="Segoe UI" w:cs="Segoe UI"/>
          <w:b/>
          <w:sz w:val="20"/>
          <w:szCs w:val="20"/>
        </w:rPr>
        <w:t>%</w:t>
      </w:r>
      <w:r>
        <w:rPr>
          <w:rFonts w:ascii="Segoe UI" w:hAnsi="Segoe UI" w:cs="Segoe UI"/>
          <w:sz w:val="20"/>
          <w:szCs w:val="20"/>
        </w:rPr>
        <w:t xml:space="preserve">) sont représenté-e-s en train de </w:t>
      </w:r>
      <w:r>
        <w:rPr>
          <w:rFonts w:ascii="Segoe UI" w:hAnsi="Segoe UI" w:cs="Segoe UI"/>
          <w:b/>
          <w:sz w:val="20"/>
          <w:szCs w:val="20"/>
        </w:rPr>
        <w:t>prendre soin d’eux</w:t>
      </w:r>
      <w:r>
        <w:rPr>
          <w:rFonts w:ascii="Segoe UI" w:hAnsi="Segoe UI" w:cs="Segoe UI"/>
          <w:sz w:val="20"/>
          <w:szCs w:val="20"/>
        </w:rPr>
        <w:t>.</w:t>
      </w:r>
    </w:p>
    <w:p w:rsidR="00CB6436" w:rsidRDefault="008002F9" w:rsidP="00F23D82">
      <w:pPr>
        <w:pStyle w:val="Paragraphedeliste"/>
        <w:numPr>
          <w:ilvl w:val="0"/>
          <w:numId w:val="10"/>
        </w:numPr>
        <w:spacing w:line="276" w:lineRule="auto"/>
        <w:jc w:val="both"/>
      </w:pPr>
      <w:r>
        <w:rPr>
          <w:rFonts w:ascii="Segoe UI" w:hAnsi="Segoe UI" w:cs="Segoe UI"/>
          <w:sz w:val="20"/>
          <w:szCs w:val="20"/>
        </w:rPr>
        <w:t>46 intervenant-e-s (</w:t>
      </w:r>
      <w:r>
        <w:rPr>
          <w:rFonts w:ascii="Segoe UI" w:hAnsi="Segoe UI" w:cs="Segoe UI"/>
          <w:b/>
          <w:sz w:val="20"/>
          <w:szCs w:val="20"/>
        </w:rPr>
        <w:t>2,</w:t>
      </w:r>
      <w:r w:rsidR="00BD612B">
        <w:rPr>
          <w:rFonts w:ascii="Segoe UI" w:hAnsi="Segoe UI" w:cs="Segoe UI"/>
          <w:b/>
          <w:sz w:val="20"/>
          <w:szCs w:val="20"/>
        </w:rPr>
        <w:t>79</w:t>
      </w:r>
      <w:r>
        <w:rPr>
          <w:rFonts w:ascii="Segoe UI" w:hAnsi="Segoe UI" w:cs="Segoe UI"/>
          <w:b/>
          <w:sz w:val="20"/>
          <w:szCs w:val="20"/>
        </w:rPr>
        <w:t>%</w:t>
      </w:r>
      <w:r>
        <w:rPr>
          <w:rFonts w:ascii="Segoe UI" w:hAnsi="Segoe UI" w:cs="Segoe UI"/>
          <w:sz w:val="20"/>
          <w:szCs w:val="20"/>
        </w:rPr>
        <w:t xml:space="preserve">) sont représenté-e-s en train de </w:t>
      </w:r>
      <w:r>
        <w:rPr>
          <w:rFonts w:ascii="Segoe UI" w:hAnsi="Segoe UI" w:cs="Segoe UI"/>
          <w:b/>
          <w:sz w:val="20"/>
          <w:szCs w:val="20"/>
        </w:rPr>
        <w:t>conduire un véhicule</w:t>
      </w:r>
      <w:r>
        <w:rPr>
          <w:rFonts w:ascii="Segoe UI" w:hAnsi="Segoe UI" w:cs="Segoe UI"/>
          <w:sz w:val="20"/>
          <w:szCs w:val="20"/>
        </w:rPr>
        <w:t xml:space="preserve"> (voiture, moto, camionnette…).</w:t>
      </w:r>
    </w:p>
    <w:p w:rsidR="00CB6436" w:rsidRDefault="008002F9" w:rsidP="00F23D82">
      <w:pPr>
        <w:pStyle w:val="Paragraphedeliste"/>
        <w:numPr>
          <w:ilvl w:val="0"/>
          <w:numId w:val="10"/>
        </w:numPr>
        <w:spacing w:line="276" w:lineRule="auto"/>
        <w:jc w:val="both"/>
      </w:pPr>
      <w:r>
        <w:rPr>
          <w:rFonts w:ascii="Segoe UI" w:hAnsi="Segoe UI" w:cs="Segoe UI"/>
          <w:sz w:val="20"/>
          <w:szCs w:val="20"/>
        </w:rPr>
        <w:t xml:space="preserve">43 intervenant-e-s </w:t>
      </w:r>
      <w:r>
        <w:rPr>
          <w:rFonts w:ascii="Segoe UI" w:hAnsi="Segoe UI" w:cs="Segoe UI"/>
          <w:i/>
          <w:sz w:val="20"/>
          <w:szCs w:val="20"/>
        </w:rPr>
        <w:t xml:space="preserve">enfants </w:t>
      </w:r>
      <w:r>
        <w:rPr>
          <w:rFonts w:ascii="Segoe UI" w:hAnsi="Segoe UI" w:cs="Segoe UI"/>
          <w:sz w:val="20"/>
          <w:szCs w:val="20"/>
        </w:rPr>
        <w:t>(</w:t>
      </w:r>
      <w:r w:rsidR="00B35B31">
        <w:rPr>
          <w:rFonts w:ascii="Segoe UI" w:hAnsi="Segoe UI" w:cs="Segoe UI"/>
          <w:b/>
          <w:sz w:val="20"/>
          <w:szCs w:val="20"/>
        </w:rPr>
        <w:t>2,61</w:t>
      </w:r>
      <w:r>
        <w:rPr>
          <w:rFonts w:ascii="Segoe UI" w:hAnsi="Segoe UI" w:cs="Segoe UI"/>
          <w:b/>
          <w:sz w:val="20"/>
          <w:szCs w:val="20"/>
        </w:rPr>
        <w:t>%</w:t>
      </w:r>
      <w:r>
        <w:rPr>
          <w:rFonts w:ascii="Segoe UI" w:hAnsi="Segoe UI" w:cs="Segoe UI"/>
          <w:sz w:val="20"/>
          <w:szCs w:val="20"/>
        </w:rPr>
        <w:t>)</w:t>
      </w:r>
      <w:r>
        <w:rPr>
          <w:rFonts w:ascii="Segoe UI" w:hAnsi="Segoe UI" w:cs="Segoe UI"/>
          <w:i/>
          <w:sz w:val="20"/>
          <w:szCs w:val="20"/>
        </w:rPr>
        <w:t xml:space="preserve"> </w:t>
      </w:r>
      <w:r>
        <w:rPr>
          <w:rFonts w:ascii="Segoe UI" w:hAnsi="Segoe UI" w:cs="Segoe UI"/>
          <w:sz w:val="20"/>
          <w:szCs w:val="20"/>
        </w:rPr>
        <w:t xml:space="preserve">sont représenté-e-s en train de </w:t>
      </w:r>
      <w:r>
        <w:rPr>
          <w:rFonts w:ascii="Segoe UI" w:hAnsi="Segoe UI" w:cs="Segoe UI"/>
          <w:b/>
          <w:sz w:val="20"/>
          <w:szCs w:val="20"/>
        </w:rPr>
        <w:t>jouer.</w:t>
      </w:r>
    </w:p>
    <w:p w:rsidR="00CB6436" w:rsidRDefault="008002F9" w:rsidP="00F23D82">
      <w:pPr>
        <w:pStyle w:val="Paragraphedeliste"/>
        <w:numPr>
          <w:ilvl w:val="0"/>
          <w:numId w:val="10"/>
        </w:numPr>
        <w:spacing w:line="276" w:lineRule="auto"/>
        <w:jc w:val="both"/>
      </w:pPr>
      <w:r>
        <w:rPr>
          <w:rFonts w:ascii="Segoe UI" w:hAnsi="Segoe UI" w:cs="Segoe UI"/>
          <w:sz w:val="20"/>
          <w:szCs w:val="20"/>
        </w:rPr>
        <w:t>35 intervenant-e-s (</w:t>
      </w:r>
      <w:r w:rsidR="00B35B31">
        <w:rPr>
          <w:rFonts w:ascii="Segoe UI" w:hAnsi="Segoe UI" w:cs="Segoe UI"/>
          <w:b/>
          <w:sz w:val="20"/>
          <w:szCs w:val="20"/>
        </w:rPr>
        <w:t>2,13</w:t>
      </w:r>
      <w:r>
        <w:rPr>
          <w:rFonts w:ascii="Segoe UI" w:hAnsi="Segoe UI" w:cs="Segoe UI"/>
          <w:b/>
          <w:sz w:val="20"/>
          <w:szCs w:val="20"/>
        </w:rPr>
        <w:t>%</w:t>
      </w:r>
      <w:r>
        <w:rPr>
          <w:rFonts w:ascii="Segoe UI" w:hAnsi="Segoe UI" w:cs="Segoe UI"/>
          <w:sz w:val="20"/>
          <w:szCs w:val="20"/>
        </w:rPr>
        <w:t xml:space="preserve">) sont représenté-e-s en train de </w:t>
      </w:r>
      <w:r>
        <w:rPr>
          <w:rFonts w:ascii="Segoe UI" w:hAnsi="Segoe UI" w:cs="Segoe UI"/>
          <w:b/>
          <w:sz w:val="20"/>
          <w:szCs w:val="20"/>
        </w:rPr>
        <w:t>bricoler</w:t>
      </w:r>
      <w:r>
        <w:rPr>
          <w:rFonts w:ascii="Segoe UI" w:hAnsi="Segoe UI" w:cs="Segoe UI"/>
          <w:sz w:val="20"/>
          <w:szCs w:val="20"/>
        </w:rPr>
        <w:t>.</w:t>
      </w:r>
    </w:p>
    <w:p w:rsidR="00CB6436" w:rsidRDefault="008002F9" w:rsidP="00F23D82">
      <w:pPr>
        <w:pStyle w:val="Paragraphedeliste"/>
        <w:numPr>
          <w:ilvl w:val="0"/>
          <w:numId w:val="10"/>
        </w:numPr>
        <w:spacing w:line="276" w:lineRule="auto"/>
        <w:jc w:val="both"/>
      </w:pPr>
      <w:r>
        <w:rPr>
          <w:rFonts w:ascii="Segoe UI" w:hAnsi="Segoe UI" w:cs="Segoe UI"/>
          <w:sz w:val="20"/>
          <w:szCs w:val="20"/>
        </w:rPr>
        <w:t>34 intervenant-e-s (</w:t>
      </w:r>
      <w:r w:rsidR="00B35B31">
        <w:rPr>
          <w:rFonts w:ascii="Segoe UI" w:hAnsi="Segoe UI" w:cs="Segoe UI"/>
          <w:b/>
          <w:sz w:val="20"/>
          <w:szCs w:val="20"/>
        </w:rPr>
        <w:t>2,07</w:t>
      </w:r>
      <w:r>
        <w:rPr>
          <w:rFonts w:ascii="Segoe UI" w:hAnsi="Segoe UI" w:cs="Segoe UI"/>
          <w:b/>
          <w:sz w:val="20"/>
          <w:szCs w:val="20"/>
        </w:rPr>
        <w:t>%</w:t>
      </w:r>
      <w:r>
        <w:rPr>
          <w:rFonts w:ascii="Segoe UI" w:hAnsi="Segoe UI" w:cs="Segoe UI"/>
          <w:sz w:val="20"/>
          <w:szCs w:val="20"/>
        </w:rPr>
        <w:t xml:space="preserve">) sont représenté-e-s en train de </w:t>
      </w:r>
      <w:r>
        <w:rPr>
          <w:rFonts w:ascii="Segoe UI" w:hAnsi="Segoe UI" w:cs="Segoe UI"/>
          <w:b/>
          <w:sz w:val="20"/>
          <w:szCs w:val="20"/>
        </w:rPr>
        <w:t>se battre, d’encourager une bagarre</w:t>
      </w:r>
      <w:r>
        <w:rPr>
          <w:rFonts w:ascii="Segoe UI" w:hAnsi="Segoe UI" w:cs="Segoe UI"/>
          <w:sz w:val="20"/>
          <w:szCs w:val="20"/>
        </w:rPr>
        <w:t xml:space="preserve"> ou de manière plus générale impliqués dans des </w:t>
      </w:r>
      <w:r>
        <w:rPr>
          <w:rFonts w:ascii="Segoe UI" w:hAnsi="Segoe UI" w:cs="Segoe UI"/>
          <w:b/>
          <w:sz w:val="20"/>
          <w:szCs w:val="20"/>
        </w:rPr>
        <w:t>activités que l’on pourrait qualifier de répréhensible</w:t>
      </w:r>
      <w:r w:rsidR="00AD65E9">
        <w:rPr>
          <w:rFonts w:ascii="Segoe UI" w:hAnsi="Segoe UI" w:cs="Segoe UI"/>
          <w:b/>
          <w:sz w:val="20"/>
          <w:szCs w:val="20"/>
        </w:rPr>
        <w:t>s</w:t>
      </w:r>
      <w:r>
        <w:rPr>
          <w:rFonts w:ascii="Segoe UI" w:hAnsi="Segoe UI" w:cs="Segoe UI"/>
          <w:b/>
          <w:sz w:val="20"/>
          <w:szCs w:val="20"/>
        </w:rPr>
        <w:t>.</w:t>
      </w:r>
    </w:p>
    <w:p w:rsidR="00CB6436" w:rsidRDefault="008002F9" w:rsidP="00F23D82">
      <w:pPr>
        <w:pStyle w:val="Paragraphedeliste"/>
        <w:numPr>
          <w:ilvl w:val="0"/>
          <w:numId w:val="10"/>
        </w:numPr>
        <w:spacing w:line="276" w:lineRule="auto"/>
        <w:jc w:val="both"/>
      </w:pPr>
      <w:r>
        <w:rPr>
          <w:rFonts w:ascii="Segoe UI" w:hAnsi="Segoe UI" w:cs="Segoe UI"/>
          <w:sz w:val="20"/>
          <w:szCs w:val="20"/>
        </w:rPr>
        <w:t>34 intervenant-e-s (</w:t>
      </w:r>
      <w:r>
        <w:rPr>
          <w:rFonts w:ascii="Segoe UI" w:hAnsi="Segoe UI" w:cs="Segoe UI"/>
          <w:b/>
          <w:sz w:val="20"/>
          <w:szCs w:val="20"/>
        </w:rPr>
        <w:t>2,0</w:t>
      </w:r>
      <w:r w:rsidR="00B35B31">
        <w:rPr>
          <w:rFonts w:ascii="Segoe UI" w:hAnsi="Segoe UI" w:cs="Segoe UI"/>
          <w:b/>
          <w:sz w:val="20"/>
          <w:szCs w:val="20"/>
        </w:rPr>
        <w:t>7</w:t>
      </w:r>
      <w:r>
        <w:rPr>
          <w:rFonts w:ascii="Segoe UI" w:hAnsi="Segoe UI" w:cs="Segoe UI"/>
          <w:b/>
          <w:sz w:val="20"/>
          <w:szCs w:val="20"/>
        </w:rPr>
        <w:t>%</w:t>
      </w:r>
      <w:r>
        <w:rPr>
          <w:rFonts w:ascii="Segoe UI" w:hAnsi="Segoe UI" w:cs="Segoe UI"/>
          <w:sz w:val="20"/>
          <w:szCs w:val="20"/>
        </w:rPr>
        <w:t xml:space="preserve">) sont représenté-e-s dans le cadre d’une </w:t>
      </w:r>
      <w:r>
        <w:rPr>
          <w:rFonts w:ascii="Segoe UI" w:hAnsi="Segoe UI" w:cs="Segoe UI"/>
          <w:b/>
          <w:sz w:val="20"/>
          <w:szCs w:val="20"/>
        </w:rPr>
        <w:t>activité professionnelle intellectuelle.</w:t>
      </w:r>
    </w:p>
    <w:p w:rsidR="00CB6436" w:rsidRDefault="008002F9" w:rsidP="00F23D82">
      <w:pPr>
        <w:pStyle w:val="Paragraphedeliste"/>
        <w:numPr>
          <w:ilvl w:val="0"/>
          <w:numId w:val="10"/>
        </w:numPr>
        <w:spacing w:line="276" w:lineRule="auto"/>
        <w:jc w:val="both"/>
      </w:pPr>
      <w:r>
        <w:rPr>
          <w:rFonts w:ascii="Segoe UI" w:hAnsi="Segoe UI" w:cs="Segoe UI"/>
          <w:sz w:val="20"/>
          <w:szCs w:val="20"/>
        </w:rPr>
        <w:t>34 intervenant-e-s (</w:t>
      </w:r>
      <w:r w:rsidR="00B35B31">
        <w:rPr>
          <w:rFonts w:ascii="Segoe UI" w:hAnsi="Segoe UI" w:cs="Segoe UI"/>
          <w:b/>
          <w:sz w:val="20"/>
          <w:szCs w:val="20"/>
        </w:rPr>
        <w:t>2</w:t>
      </w:r>
      <w:r w:rsidR="00987281">
        <w:rPr>
          <w:rFonts w:ascii="Segoe UI" w:hAnsi="Segoe UI" w:cs="Segoe UI"/>
          <w:b/>
          <w:sz w:val="20"/>
          <w:szCs w:val="20"/>
        </w:rPr>
        <w:t>,0</w:t>
      </w:r>
      <w:r w:rsidR="00EA3D96">
        <w:rPr>
          <w:rFonts w:ascii="Segoe UI" w:hAnsi="Segoe UI" w:cs="Segoe UI"/>
          <w:b/>
          <w:sz w:val="20"/>
          <w:szCs w:val="20"/>
        </w:rPr>
        <w:t>7</w:t>
      </w:r>
      <w:r>
        <w:rPr>
          <w:rFonts w:ascii="Segoe UI" w:hAnsi="Segoe UI" w:cs="Segoe UI"/>
          <w:b/>
          <w:sz w:val="20"/>
          <w:szCs w:val="20"/>
        </w:rPr>
        <w:t>%</w:t>
      </w:r>
      <w:r>
        <w:rPr>
          <w:rFonts w:ascii="Segoe UI" w:hAnsi="Segoe UI" w:cs="Segoe UI"/>
          <w:sz w:val="20"/>
          <w:szCs w:val="20"/>
        </w:rPr>
        <w:t xml:space="preserve">) sont impliqué-e-s dans une </w:t>
      </w:r>
      <w:r>
        <w:rPr>
          <w:rFonts w:ascii="Segoe UI" w:hAnsi="Segoe UI" w:cs="Segoe UI"/>
          <w:b/>
          <w:sz w:val="20"/>
          <w:szCs w:val="20"/>
        </w:rPr>
        <w:t>activité de séduction.</w:t>
      </w:r>
    </w:p>
    <w:p w:rsidR="00CB6436" w:rsidRDefault="008002F9" w:rsidP="00F23D82">
      <w:pPr>
        <w:pStyle w:val="Paragraphedeliste"/>
        <w:numPr>
          <w:ilvl w:val="0"/>
          <w:numId w:val="10"/>
        </w:numPr>
        <w:spacing w:line="276" w:lineRule="auto"/>
        <w:jc w:val="both"/>
      </w:pPr>
      <w:r>
        <w:rPr>
          <w:rFonts w:ascii="Segoe UI" w:hAnsi="Segoe UI" w:cs="Segoe UI"/>
          <w:sz w:val="20"/>
          <w:szCs w:val="20"/>
        </w:rPr>
        <w:t>33 intervenant-e-s (</w:t>
      </w:r>
      <w:r w:rsidR="00B35B31">
        <w:rPr>
          <w:rFonts w:ascii="Segoe UI" w:hAnsi="Segoe UI" w:cs="Segoe UI"/>
          <w:b/>
          <w:sz w:val="20"/>
          <w:szCs w:val="20"/>
        </w:rPr>
        <w:t>2</w:t>
      </w:r>
      <w:r>
        <w:rPr>
          <w:rFonts w:ascii="Segoe UI" w:hAnsi="Segoe UI" w:cs="Segoe UI"/>
          <w:b/>
          <w:sz w:val="20"/>
          <w:szCs w:val="20"/>
        </w:rPr>
        <w:t>%</w:t>
      </w:r>
      <w:r>
        <w:rPr>
          <w:rFonts w:ascii="Segoe UI" w:hAnsi="Segoe UI" w:cs="Segoe UI"/>
          <w:sz w:val="20"/>
          <w:szCs w:val="20"/>
        </w:rPr>
        <w:t xml:space="preserve">) sont représenté-e-s </w:t>
      </w:r>
      <w:r>
        <w:rPr>
          <w:rFonts w:ascii="Segoe UI" w:hAnsi="Segoe UI" w:cs="Segoe UI"/>
          <w:b/>
          <w:sz w:val="20"/>
          <w:szCs w:val="20"/>
        </w:rPr>
        <w:t>en train de marcher ou courir</w:t>
      </w:r>
      <w:r>
        <w:rPr>
          <w:rFonts w:ascii="Segoe UI" w:hAnsi="Segoe UI" w:cs="Segoe UI"/>
          <w:sz w:val="20"/>
          <w:szCs w:val="20"/>
        </w:rPr>
        <w:t xml:space="preserve"> (sans que cela ne soit considéré comme une activité sportive).</w:t>
      </w:r>
    </w:p>
    <w:p w:rsidR="00CB6436" w:rsidRDefault="008002F9" w:rsidP="00F23D82">
      <w:pPr>
        <w:pStyle w:val="Paragraphedeliste"/>
        <w:numPr>
          <w:ilvl w:val="0"/>
          <w:numId w:val="10"/>
        </w:numPr>
        <w:spacing w:line="276" w:lineRule="auto"/>
        <w:jc w:val="both"/>
      </w:pPr>
      <w:r>
        <w:rPr>
          <w:rFonts w:ascii="Segoe UI" w:hAnsi="Segoe UI" w:cs="Segoe UI"/>
          <w:sz w:val="20"/>
          <w:szCs w:val="20"/>
        </w:rPr>
        <w:t>17 intervenant-e-s (</w:t>
      </w:r>
      <w:r w:rsidR="00724EE8">
        <w:rPr>
          <w:rFonts w:ascii="Segoe UI" w:hAnsi="Segoe UI" w:cs="Segoe UI"/>
          <w:b/>
          <w:sz w:val="20"/>
          <w:szCs w:val="20"/>
        </w:rPr>
        <w:t>1,03</w:t>
      </w:r>
      <w:r>
        <w:rPr>
          <w:rFonts w:ascii="Segoe UI" w:hAnsi="Segoe UI" w:cs="Segoe UI"/>
          <w:b/>
          <w:sz w:val="20"/>
          <w:szCs w:val="20"/>
        </w:rPr>
        <w:t>%</w:t>
      </w:r>
      <w:r>
        <w:rPr>
          <w:rFonts w:ascii="Segoe UI" w:hAnsi="Segoe UI" w:cs="Segoe UI"/>
          <w:sz w:val="20"/>
          <w:szCs w:val="20"/>
        </w:rPr>
        <w:t xml:space="preserve">) sont représenté-e-s en train d’effectuer une </w:t>
      </w:r>
      <w:r>
        <w:rPr>
          <w:rFonts w:ascii="Segoe UI" w:hAnsi="Segoe UI" w:cs="Segoe UI"/>
          <w:b/>
          <w:sz w:val="20"/>
          <w:szCs w:val="20"/>
        </w:rPr>
        <w:t>activité « héroïque »</w:t>
      </w:r>
      <w:r>
        <w:rPr>
          <w:rFonts w:ascii="Segoe UI" w:hAnsi="Segoe UI" w:cs="Segoe UI"/>
          <w:sz w:val="20"/>
          <w:szCs w:val="20"/>
        </w:rPr>
        <w:t>, hors du commun.</w:t>
      </w:r>
    </w:p>
    <w:p w:rsidR="00CB6436" w:rsidRDefault="008002F9" w:rsidP="00F23D82">
      <w:pPr>
        <w:pStyle w:val="Paragraphedeliste"/>
        <w:numPr>
          <w:ilvl w:val="0"/>
          <w:numId w:val="10"/>
        </w:numPr>
        <w:spacing w:line="276" w:lineRule="auto"/>
        <w:jc w:val="both"/>
      </w:pPr>
      <w:r>
        <w:rPr>
          <w:rFonts w:ascii="Segoe UI" w:hAnsi="Segoe UI" w:cs="Segoe UI"/>
          <w:sz w:val="20"/>
          <w:szCs w:val="20"/>
        </w:rPr>
        <w:t>16 intervenant-e-s (</w:t>
      </w:r>
      <w:r>
        <w:rPr>
          <w:rFonts w:ascii="Segoe UI" w:hAnsi="Segoe UI" w:cs="Segoe UI"/>
          <w:b/>
          <w:sz w:val="20"/>
          <w:szCs w:val="20"/>
        </w:rPr>
        <w:t>0,9</w:t>
      </w:r>
      <w:r w:rsidR="00724EE8">
        <w:rPr>
          <w:rFonts w:ascii="Segoe UI" w:hAnsi="Segoe UI" w:cs="Segoe UI"/>
          <w:b/>
          <w:sz w:val="20"/>
          <w:szCs w:val="20"/>
        </w:rPr>
        <w:t>7</w:t>
      </w:r>
      <w:r>
        <w:rPr>
          <w:rFonts w:ascii="Segoe UI" w:hAnsi="Segoe UI" w:cs="Segoe UI"/>
          <w:b/>
          <w:sz w:val="20"/>
          <w:szCs w:val="20"/>
        </w:rPr>
        <w:t>%</w:t>
      </w:r>
      <w:r>
        <w:rPr>
          <w:rFonts w:ascii="Segoe UI" w:hAnsi="Segoe UI" w:cs="Segoe UI"/>
          <w:sz w:val="20"/>
          <w:szCs w:val="20"/>
        </w:rPr>
        <w:t xml:space="preserve">) sont représenté-e-s en train </w:t>
      </w:r>
      <w:r>
        <w:rPr>
          <w:rFonts w:ascii="Segoe UI" w:hAnsi="Segoe UI" w:cs="Segoe UI"/>
          <w:b/>
          <w:sz w:val="20"/>
          <w:szCs w:val="20"/>
        </w:rPr>
        <w:t>d’étudier ou de donner un cours.</w:t>
      </w:r>
    </w:p>
    <w:p w:rsidR="00CB6436" w:rsidRDefault="008002F9" w:rsidP="00F23D82">
      <w:pPr>
        <w:pStyle w:val="Paragraphedeliste"/>
        <w:numPr>
          <w:ilvl w:val="0"/>
          <w:numId w:val="10"/>
        </w:numPr>
        <w:spacing w:line="276" w:lineRule="auto"/>
        <w:jc w:val="both"/>
      </w:pPr>
      <w:r>
        <w:rPr>
          <w:rFonts w:ascii="Segoe UI" w:hAnsi="Segoe UI" w:cs="Segoe UI"/>
          <w:sz w:val="20"/>
          <w:szCs w:val="20"/>
        </w:rPr>
        <w:t>15 intervenant-e-s (</w:t>
      </w:r>
      <w:r>
        <w:rPr>
          <w:rFonts w:ascii="Segoe UI" w:hAnsi="Segoe UI" w:cs="Segoe UI"/>
          <w:b/>
          <w:sz w:val="20"/>
          <w:szCs w:val="20"/>
        </w:rPr>
        <w:t>0,9</w:t>
      </w:r>
      <w:r w:rsidR="00724EE8">
        <w:rPr>
          <w:rFonts w:ascii="Segoe UI" w:hAnsi="Segoe UI" w:cs="Segoe UI"/>
          <w:b/>
          <w:sz w:val="20"/>
          <w:szCs w:val="20"/>
        </w:rPr>
        <w:t>1</w:t>
      </w:r>
      <w:r>
        <w:rPr>
          <w:rFonts w:ascii="Segoe UI" w:hAnsi="Segoe UI" w:cs="Segoe UI"/>
          <w:b/>
          <w:sz w:val="20"/>
          <w:szCs w:val="20"/>
        </w:rPr>
        <w:t>%</w:t>
      </w:r>
      <w:r>
        <w:rPr>
          <w:rFonts w:ascii="Segoe UI" w:hAnsi="Segoe UI" w:cs="Segoe UI"/>
          <w:sz w:val="20"/>
          <w:szCs w:val="20"/>
        </w:rPr>
        <w:t xml:space="preserve">) sont représenté-e-s dans une activité de </w:t>
      </w:r>
      <w:r>
        <w:rPr>
          <w:rFonts w:ascii="Segoe UI" w:hAnsi="Segoe UI" w:cs="Segoe UI"/>
          <w:b/>
          <w:sz w:val="20"/>
          <w:szCs w:val="20"/>
        </w:rPr>
        <w:t>service ou de soin à autrui.</w:t>
      </w:r>
    </w:p>
    <w:p w:rsidR="00CB6436" w:rsidRDefault="008002F9" w:rsidP="00F23D82">
      <w:pPr>
        <w:pStyle w:val="Paragraphedeliste"/>
        <w:numPr>
          <w:ilvl w:val="0"/>
          <w:numId w:val="10"/>
        </w:numPr>
        <w:spacing w:line="276" w:lineRule="auto"/>
        <w:jc w:val="both"/>
      </w:pPr>
      <w:r>
        <w:rPr>
          <w:rFonts w:ascii="Segoe UI" w:hAnsi="Segoe UI" w:cs="Segoe UI"/>
          <w:sz w:val="20"/>
          <w:szCs w:val="20"/>
        </w:rPr>
        <w:t>9 intervenant-e-s (</w:t>
      </w:r>
      <w:r>
        <w:rPr>
          <w:rFonts w:ascii="Segoe UI" w:hAnsi="Segoe UI" w:cs="Segoe UI"/>
          <w:b/>
          <w:sz w:val="20"/>
          <w:szCs w:val="20"/>
        </w:rPr>
        <w:t>0,55%</w:t>
      </w:r>
      <w:r>
        <w:rPr>
          <w:rFonts w:ascii="Segoe UI" w:hAnsi="Segoe UI" w:cs="Segoe UI"/>
          <w:sz w:val="20"/>
          <w:szCs w:val="20"/>
        </w:rPr>
        <w:t xml:space="preserve">) sont représenté-e-s en train de </w:t>
      </w:r>
      <w:r>
        <w:rPr>
          <w:rFonts w:ascii="Segoe UI" w:hAnsi="Segoe UI" w:cs="Segoe UI"/>
          <w:b/>
          <w:sz w:val="20"/>
          <w:szCs w:val="20"/>
        </w:rPr>
        <w:t>s’exprimer face à un public.</w:t>
      </w:r>
    </w:p>
    <w:p w:rsidR="00CB6436" w:rsidRDefault="008002F9" w:rsidP="00F23D82">
      <w:pPr>
        <w:pStyle w:val="Paragraphedeliste"/>
        <w:numPr>
          <w:ilvl w:val="0"/>
          <w:numId w:val="10"/>
        </w:numPr>
        <w:spacing w:line="276" w:lineRule="auto"/>
        <w:jc w:val="both"/>
      </w:pPr>
      <w:r>
        <w:rPr>
          <w:rFonts w:ascii="Segoe UI" w:hAnsi="Segoe UI" w:cs="Segoe UI"/>
          <w:sz w:val="20"/>
          <w:szCs w:val="20"/>
        </w:rPr>
        <w:t>8 intervenant-e-s (</w:t>
      </w:r>
      <w:r>
        <w:rPr>
          <w:rFonts w:ascii="Segoe UI" w:hAnsi="Segoe UI" w:cs="Segoe UI"/>
          <w:b/>
          <w:sz w:val="20"/>
          <w:szCs w:val="20"/>
        </w:rPr>
        <w:t>0,49%</w:t>
      </w:r>
      <w:r>
        <w:rPr>
          <w:rFonts w:ascii="Segoe UI" w:hAnsi="Segoe UI" w:cs="Segoe UI"/>
          <w:sz w:val="20"/>
          <w:szCs w:val="20"/>
        </w:rPr>
        <w:t xml:space="preserve">) sont montré-e-s en train de </w:t>
      </w:r>
      <w:r>
        <w:rPr>
          <w:rFonts w:ascii="Segoe UI" w:hAnsi="Segoe UI" w:cs="Segoe UI"/>
          <w:b/>
          <w:sz w:val="20"/>
          <w:szCs w:val="20"/>
        </w:rPr>
        <w:t>souffrir, d’être malade.</w:t>
      </w:r>
    </w:p>
    <w:p w:rsidR="00CB6436" w:rsidRPr="00AF3E39" w:rsidRDefault="00CB6436" w:rsidP="00AF3E39">
      <w:pPr>
        <w:spacing w:line="276" w:lineRule="auto"/>
        <w:rPr>
          <w:rFonts w:ascii="Segoe UI" w:hAnsi="Segoe UI" w:cs="Segoe UI"/>
          <w:sz w:val="20"/>
          <w:szCs w:val="20"/>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36"/>
        <w:gridCol w:w="1276"/>
        <w:gridCol w:w="1276"/>
      </w:tblGrid>
      <w:tr w:rsidR="00902789" w:rsidTr="00177983">
        <w:trPr>
          <w:trHeight w:val="315"/>
          <w:jc w:val="center"/>
        </w:trPr>
        <w:tc>
          <w:tcPr>
            <w:tcW w:w="4536" w:type="dxa"/>
            <w:shd w:val="clear" w:color="auto" w:fill="5B9BD5"/>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Activités</w:t>
            </w:r>
          </w:p>
        </w:tc>
        <w:tc>
          <w:tcPr>
            <w:tcW w:w="1276" w:type="dxa"/>
            <w:shd w:val="clear" w:color="auto" w:fill="5B9BD5"/>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Effectifs</w:t>
            </w:r>
          </w:p>
        </w:tc>
        <w:tc>
          <w:tcPr>
            <w:tcW w:w="1276" w:type="dxa"/>
            <w:shd w:val="clear" w:color="auto" w:fill="5B9BD5"/>
            <w:vAlign w:val="center"/>
          </w:tcPr>
          <w:p w:rsidR="00902789" w:rsidRDefault="00902789" w:rsidP="00902789">
            <w:pPr>
              <w:suppressAutoHyphens w:val="0"/>
              <w:spacing w:after="0" w:line="276" w:lineRule="auto"/>
              <w:jc w:val="center"/>
              <w:textAlignment w:val="auto"/>
              <w:rPr>
                <w:rFonts w:ascii="Segoe UI" w:eastAsia="Times New Roman" w:hAnsi="Segoe UI" w:cs="Segoe UI"/>
                <w:b/>
                <w:bCs/>
                <w:color w:val="FFFFFF"/>
                <w:sz w:val="16"/>
                <w:szCs w:val="16"/>
                <w:lang w:eastAsia="fr-BE"/>
              </w:rPr>
            </w:pPr>
            <w:r>
              <w:rPr>
                <w:rFonts w:ascii="Segoe UI" w:eastAsia="Times New Roman" w:hAnsi="Segoe UI" w:cs="Segoe UI"/>
                <w:b/>
                <w:bCs/>
                <w:color w:val="FFFFFF"/>
                <w:sz w:val="16"/>
                <w:szCs w:val="16"/>
                <w:lang w:eastAsia="fr-BE"/>
              </w:rPr>
              <w:t>Pourcentages</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Loisir (pratique d'un instrument de musique ; regarder la TV...) </w:t>
            </w:r>
          </w:p>
        </w:tc>
        <w:tc>
          <w:tcPr>
            <w:tcW w:w="127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223</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13,55%</w:t>
            </w:r>
          </w:p>
        </w:tc>
      </w:tr>
      <w:tr w:rsidR="00902789" w:rsidTr="00177983">
        <w:trPr>
          <w:trHeight w:val="315"/>
          <w:jc w:val="center"/>
        </w:trPr>
        <w:tc>
          <w:tcPr>
            <w:tcW w:w="453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Activité passive (regarder par la fenêtre, dormir, attendre...) </w:t>
            </w:r>
          </w:p>
        </w:tc>
        <w:tc>
          <w:tcPr>
            <w:tcW w:w="127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209</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12,70%</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Activité de sociabilité </w:t>
            </w:r>
          </w:p>
        </w:tc>
        <w:tc>
          <w:tcPr>
            <w:tcW w:w="127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168</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10,21%</w:t>
            </w:r>
          </w:p>
        </w:tc>
      </w:tr>
      <w:tr w:rsidR="00902789" w:rsidTr="00177983">
        <w:trPr>
          <w:trHeight w:val="315"/>
          <w:jc w:val="center"/>
        </w:trPr>
        <w:tc>
          <w:tcPr>
            <w:tcW w:w="453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Explication/Monologue face caméra </w:t>
            </w:r>
          </w:p>
        </w:tc>
        <w:tc>
          <w:tcPr>
            <w:tcW w:w="127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134</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8,14%</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Faire des achats </w:t>
            </w:r>
          </w:p>
        </w:tc>
        <w:tc>
          <w:tcPr>
            <w:tcW w:w="127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81</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4,92%</w:t>
            </w:r>
          </w:p>
        </w:tc>
      </w:tr>
      <w:tr w:rsidR="00902789" w:rsidTr="00177983">
        <w:trPr>
          <w:trHeight w:val="315"/>
          <w:jc w:val="center"/>
        </w:trPr>
        <w:tc>
          <w:tcPr>
            <w:tcW w:w="453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sidRPr="00630C09">
              <w:rPr>
                <w:rFonts w:ascii="Segoe UI" w:eastAsia="Times New Roman" w:hAnsi="Segoe UI" w:cs="Segoe UI"/>
                <w:color w:val="000000"/>
                <w:sz w:val="16"/>
                <w:szCs w:val="16"/>
                <w:lang w:eastAsia="fr-BE"/>
              </w:rPr>
              <w:t>Service à la clientèle (contexte professionnel)</w:t>
            </w:r>
            <w:r w:rsidRPr="00630C09">
              <w:rPr>
                <w:rFonts w:ascii="Segoe UI" w:eastAsia="Times New Roman" w:hAnsi="Segoe UI" w:cs="Segoe UI"/>
                <w:color w:val="000000"/>
                <w:sz w:val="16"/>
                <w:szCs w:val="16"/>
                <w:lang w:eastAsia="fr-BE"/>
              </w:rPr>
              <w:tab/>
            </w:r>
          </w:p>
        </w:tc>
        <w:tc>
          <w:tcPr>
            <w:tcW w:w="127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79</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sidRPr="00630C09">
              <w:rPr>
                <w:rFonts w:ascii="Segoe UI" w:eastAsia="Times New Roman" w:hAnsi="Segoe UI" w:cs="Segoe UI"/>
                <w:color w:val="000000"/>
                <w:sz w:val="16"/>
                <w:szCs w:val="16"/>
                <w:lang w:eastAsia="fr-BE"/>
              </w:rPr>
              <w:t>4,80%</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Soin aux enfants/Activités en famille </w:t>
            </w:r>
          </w:p>
        </w:tc>
        <w:tc>
          <w:tcPr>
            <w:tcW w:w="127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72</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4,37%</w:t>
            </w:r>
          </w:p>
        </w:tc>
      </w:tr>
      <w:tr w:rsidR="00902789" w:rsidTr="00177983">
        <w:trPr>
          <w:trHeight w:val="315"/>
          <w:jc w:val="center"/>
        </w:trPr>
        <w:tc>
          <w:tcPr>
            <w:tcW w:w="4536" w:type="dxa"/>
            <w:shd w:val="clear" w:color="auto" w:fill="FFFFFF"/>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Ménage/tâche domestique </w:t>
            </w:r>
          </w:p>
        </w:tc>
        <w:tc>
          <w:tcPr>
            <w:tcW w:w="1276" w:type="dxa"/>
            <w:shd w:val="clear" w:color="auto" w:fill="FFFFFF"/>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70</w:t>
            </w:r>
          </w:p>
        </w:tc>
        <w:tc>
          <w:tcPr>
            <w:tcW w:w="1276" w:type="dxa"/>
            <w:shd w:val="clear" w:color="auto" w:fill="FFFFFF"/>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4,25%</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Etre sur scène/Donner un spectacle </w:t>
            </w:r>
          </w:p>
        </w:tc>
        <w:tc>
          <w:tcPr>
            <w:tcW w:w="127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66</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w:t>
            </w:r>
          </w:p>
        </w:tc>
      </w:tr>
      <w:tr w:rsidR="00902789" w:rsidTr="00177983">
        <w:trPr>
          <w:trHeight w:val="315"/>
          <w:jc w:val="center"/>
        </w:trPr>
        <w:tc>
          <w:tcPr>
            <w:tcW w:w="453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S'alimenter</w:t>
            </w:r>
          </w:p>
        </w:tc>
        <w:tc>
          <w:tcPr>
            <w:tcW w:w="127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66</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Activité sportive</w:t>
            </w:r>
          </w:p>
        </w:tc>
        <w:tc>
          <w:tcPr>
            <w:tcW w:w="127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53</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3,22%</w:t>
            </w:r>
          </w:p>
        </w:tc>
      </w:tr>
      <w:tr w:rsidR="00902789" w:rsidTr="00177983">
        <w:trPr>
          <w:trHeight w:val="315"/>
          <w:jc w:val="center"/>
        </w:trPr>
        <w:tc>
          <w:tcPr>
            <w:tcW w:w="4536" w:type="dxa"/>
            <w:shd w:val="clear" w:color="auto" w:fill="FFFFFF"/>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Activité professionnelle physique </w:t>
            </w:r>
          </w:p>
        </w:tc>
        <w:tc>
          <w:tcPr>
            <w:tcW w:w="1276" w:type="dxa"/>
            <w:shd w:val="clear" w:color="auto" w:fill="auto"/>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52</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3,16%</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Soin de soi </w:t>
            </w:r>
          </w:p>
        </w:tc>
        <w:tc>
          <w:tcPr>
            <w:tcW w:w="1276" w:type="dxa"/>
            <w:shd w:val="clear" w:color="auto" w:fill="DDEBF7"/>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49</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2,98%</w:t>
            </w:r>
          </w:p>
        </w:tc>
      </w:tr>
      <w:tr w:rsidR="00902789" w:rsidTr="00177983">
        <w:trPr>
          <w:trHeight w:val="315"/>
          <w:jc w:val="center"/>
        </w:trPr>
        <w:tc>
          <w:tcPr>
            <w:tcW w:w="453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Conduite de véhicule </w:t>
            </w:r>
          </w:p>
        </w:tc>
        <w:tc>
          <w:tcPr>
            <w:tcW w:w="1276" w:type="dxa"/>
            <w:shd w:val="clear" w:color="auto" w:fill="auto"/>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46</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2,79%</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Jouer (enfant) </w:t>
            </w:r>
          </w:p>
        </w:tc>
        <w:tc>
          <w:tcPr>
            <w:tcW w:w="1276" w:type="dxa"/>
            <w:shd w:val="clear" w:color="auto" w:fill="DDEBF7"/>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43</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2,61%</w:t>
            </w:r>
          </w:p>
        </w:tc>
      </w:tr>
      <w:tr w:rsidR="00902789" w:rsidTr="00177983">
        <w:trPr>
          <w:trHeight w:val="315"/>
          <w:jc w:val="center"/>
        </w:trPr>
        <w:tc>
          <w:tcPr>
            <w:tcW w:w="4536" w:type="dxa"/>
            <w:shd w:val="clear" w:color="auto" w:fill="FFFFFF"/>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Bricolage/Construction </w:t>
            </w:r>
          </w:p>
        </w:tc>
        <w:tc>
          <w:tcPr>
            <w:tcW w:w="1276" w:type="dxa"/>
            <w:shd w:val="clear" w:color="auto" w:fill="auto"/>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35</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2,13%</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Se battre/Encourager une bagarre/Activités répréhensibles</w:t>
            </w:r>
          </w:p>
        </w:tc>
        <w:tc>
          <w:tcPr>
            <w:tcW w:w="1276" w:type="dxa"/>
            <w:shd w:val="clear" w:color="auto" w:fill="DDEBF7"/>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34</w:t>
            </w:r>
          </w:p>
        </w:tc>
        <w:tc>
          <w:tcPr>
            <w:tcW w:w="1276" w:type="dxa"/>
            <w:shd w:val="clear" w:color="auto" w:fill="DDEBF7"/>
            <w:vAlign w:val="center"/>
          </w:tcPr>
          <w:p w:rsidR="00902789" w:rsidRPr="0088165E" w:rsidRDefault="00902789" w:rsidP="00902789">
            <w:pPr>
              <w:suppressAutoHyphens w:val="0"/>
              <w:spacing w:after="0" w:line="276" w:lineRule="auto"/>
              <w:jc w:val="center"/>
              <w:textAlignment w:val="auto"/>
              <w:rPr>
                <w:rFonts w:ascii="Segoe UI" w:eastAsia="Times New Roman" w:hAnsi="Segoe UI" w:cs="Segoe UI"/>
                <w:sz w:val="16"/>
                <w:szCs w:val="16"/>
                <w:lang w:eastAsia="fr-BE"/>
              </w:rPr>
            </w:pPr>
            <w:r w:rsidRPr="0088165E">
              <w:rPr>
                <w:rFonts w:ascii="Segoe UI" w:eastAsia="Times New Roman" w:hAnsi="Segoe UI" w:cs="Segoe UI"/>
                <w:sz w:val="16"/>
                <w:szCs w:val="16"/>
                <w:lang w:eastAsia="fr-BE"/>
              </w:rPr>
              <w:t>2,07%</w:t>
            </w:r>
          </w:p>
        </w:tc>
      </w:tr>
      <w:tr w:rsidR="00902789" w:rsidTr="00177983">
        <w:trPr>
          <w:trHeight w:val="315"/>
          <w:jc w:val="center"/>
        </w:trPr>
        <w:tc>
          <w:tcPr>
            <w:tcW w:w="453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Activité professionnelle intellectuelle </w:t>
            </w:r>
          </w:p>
        </w:tc>
        <w:tc>
          <w:tcPr>
            <w:tcW w:w="1276" w:type="dxa"/>
            <w:shd w:val="clear" w:color="auto" w:fill="auto"/>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34</w:t>
            </w:r>
          </w:p>
        </w:tc>
        <w:tc>
          <w:tcPr>
            <w:tcW w:w="1276" w:type="dxa"/>
            <w:vAlign w:val="center"/>
          </w:tcPr>
          <w:p w:rsidR="00902789" w:rsidRPr="0088165E" w:rsidRDefault="00902789" w:rsidP="00902789">
            <w:pPr>
              <w:suppressAutoHyphens w:val="0"/>
              <w:spacing w:after="0" w:line="276" w:lineRule="auto"/>
              <w:jc w:val="center"/>
              <w:textAlignment w:val="auto"/>
              <w:rPr>
                <w:rFonts w:ascii="Segoe UI" w:eastAsia="Times New Roman" w:hAnsi="Segoe UI" w:cs="Segoe UI"/>
                <w:sz w:val="16"/>
                <w:szCs w:val="16"/>
                <w:lang w:eastAsia="fr-BE"/>
              </w:rPr>
            </w:pPr>
            <w:r w:rsidRPr="0088165E">
              <w:rPr>
                <w:rFonts w:ascii="Segoe UI" w:eastAsia="Times New Roman" w:hAnsi="Segoe UI" w:cs="Segoe UI"/>
                <w:sz w:val="16"/>
                <w:szCs w:val="16"/>
                <w:lang w:eastAsia="fr-BE"/>
              </w:rPr>
              <w:t>2,07%</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Activité de séduction </w:t>
            </w:r>
          </w:p>
        </w:tc>
        <w:tc>
          <w:tcPr>
            <w:tcW w:w="1276" w:type="dxa"/>
            <w:shd w:val="clear" w:color="auto" w:fill="DDEBF7"/>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34</w:t>
            </w:r>
          </w:p>
        </w:tc>
        <w:tc>
          <w:tcPr>
            <w:tcW w:w="1276" w:type="dxa"/>
            <w:shd w:val="clear" w:color="auto" w:fill="DDEBF7"/>
            <w:vAlign w:val="center"/>
          </w:tcPr>
          <w:p w:rsidR="00902789" w:rsidRPr="0088165E" w:rsidRDefault="00902789" w:rsidP="00902789">
            <w:pPr>
              <w:suppressAutoHyphens w:val="0"/>
              <w:spacing w:after="0" w:line="276" w:lineRule="auto"/>
              <w:jc w:val="center"/>
              <w:textAlignment w:val="auto"/>
              <w:rPr>
                <w:rFonts w:ascii="Segoe UI" w:eastAsia="Times New Roman" w:hAnsi="Segoe UI" w:cs="Segoe UI"/>
                <w:sz w:val="16"/>
                <w:szCs w:val="16"/>
                <w:lang w:eastAsia="fr-BE"/>
              </w:rPr>
            </w:pPr>
            <w:r w:rsidRPr="0088165E">
              <w:rPr>
                <w:rFonts w:ascii="Segoe UI" w:eastAsia="Times New Roman" w:hAnsi="Segoe UI" w:cs="Segoe UI"/>
                <w:sz w:val="16"/>
                <w:szCs w:val="16"/>
                <w:lang w:eastAsia="fr-BE"/>
              </w:rPr>
              <w:t>2</w:t>
            </w:r>
            <w:r w:rsidR="00FB6B8C" w:rsidRPr="0088165E">
              <w:rPr>
                <w:rFonts w:ascii="Segoe UI" w:eastAsia="Times New Roman" w:hAnsi="Segoe UI" w:cs="Segoe UI"/>
                <w:sz w:val="16"/>
                <w:szCs w:val="16"/>
                <w:lang w:eastAsia="fr-BE"/>
              </w:rPr>
              <w:t>,07</w:t>
            </w:r>
            <w:r w:rsidRPr="0088165E">
              <w:rPr>
                <w:rFonts w:ascii="Segoe UI" w:eastAsia="Times New Roman" w:hAnsi="Segoe UI" w:cs="Segoe UI"/>
                <w:sz w:val="16"/>
                <w:szCs w:val="16"/>
                <w:lang w:eastAsia="fr-BE"/>
              </w:rPr>
              <w:t>%</w:t>
            </w:r>
          </w:p>
        </w:tc>
      </w:tr>
      <w:tr w:rsidR="00902789" w:rsidTr="00177983">
        <w:trPr>
          <w:trHeight w:val="315"/>
          <w:jc w:val="center"/>
        </w:trPr>
        <w:tc>
          <w:tcPr>
            <w:tcW w:w="4536" w:type="dxa"/>
            <w:shd w:val="clear" w:color="auto" w:fill="auto"/>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Marcher/courir (hors activité sportive)</w:t>
            </w:r>
          </w:p>
        </w:tc>
        <w:tc>
          <w:tcPr>
            <w:tcW w:w="1276" w:type="dxa"/>
            <w:shd w:val="clear" w:color="auto" w:fill="auto"/>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33</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2%</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Activité "héroïque"/hors du commun</w:t>
            </w:r>
          </w:p>
        </w:tc>
        <w:tc>
          <w:tcPr>
            <w:tcW w:w="1276" w:type="dxa"/>
            <w:shd w:val="clear" w:color="auto" w:fill="DDEBF7"/>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17</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1,03%</w:t>
            </w:r>
          </w:p>
        </w:tc>
      </w:tr>
      <w:tr w:rsidR="00902789" w:rsidTr="00177983">
        <w:trPr>
          <w:trHeight w:val="315"/>
          <w:jc w:val="center"/>
        </w:trPr>
        <w:tc>
          <w:tcPr>
            <w:tcW w:w="4536" w:type="dxa"/>
            <w:shd w:val="clear" w:color="auto" w:fill="FFFFFF"/>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Suivre/donner des cours/étudier </w:t>
            </w:r>
          </w:p>
        </w:tc>
        <w:tc>
          <w:tcPr>
            <w:tcW w:w="1276" w:type="dxa"/>
            <w:shd w:val="clear" w:color="auto" w:fill="auto"/>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16</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0,97%</w:t>
            </w:r>
          </w:p>
        </w:tc>
      </w:tr>
      <w:tr w:rsidR="00902789" w:rsidTr="00177983">
        <w:trPr>
          <w:trHeight w:val="315"/>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Service/Soin à autrui (contexte privé)</w:t>
            </w:r>
          </w:p>
        </w:tc>
        <w:tc>
          <w:tcPr>
            <w:tcW w:w="1276" w:type="dxa"/>
            <w:shd w:val="clear" w:color="auto" w:fill="DDEBF7"/>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15</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0,91%</w:t>
            </w:r>
          </w:p>
        </w:tc>
      </w:tr>
      <w:tr w:rsidR="00902789" w:rsidTr="00177983">
        <w:trPr>
          <w:trHeight w:val="315"/>
          <w:jc w:val="center"/>
        </w:trPr>
        <w:tc>
          <w:tcPr>
            <w:tcW w:w="4536" w:type="dxa"/>
            <w:shd w:val="clear" w:color="auto" w:fill="FFFFFF"/>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Prise de parole en public</w:t>
            </w:r>
          </w:p>
        </w:tc>
        <w:tc>
          <w:tcPr>
            <w:tcW w:w="1276" w:type="dxa"/>
            <w:shd w:val="clear" w:color="auto" w:fill="auto"/>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9</w:t>
            </w:r>
          </w:p>
        </w:tc>
        <w:tc>
          <w:tcPr>
            <w:tcW w:w="1276" w:type="dxa"/>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0,55%</w:t>
            </w:r>
          </w:p>
        </w:tc>
      </w:tr>
      <w:tr w:rsidR="00902789" w:rsidTr="00177983">
        <w:trPr>
          <w:trHeight w:val="300"/>
          <w:jc w:val="center"/>
        </w:trPr>
        <w:tc>
          <w:tcPr>
            <w:tcW w:w="4536" w:type="dxa"/>
            <w:shd w:val="clear" w:color="auto" w:fill="DDEBF7"/>
            <w:noWrap/>
            <w:tcMar>
              <w:top w:w="0" w:type="dxa"/>
              <w:left w:w="70" w:type="dxa"/>
              <w:bottom w:w="0" w:type="dxa"/>
              <w:right w:w="70" w:type="dxa"/>
            </w:tcMar>
            <w:vAlign w:val="center"/>
          </w:tcPr>
          <w:p w:rsidR="00902789" w:rsidRDefault="00902789"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 xml:space="preserve">Etre malade/souffrir </w:t>
            </w:r>
          </w:p>
        </w:tc>
        <w:tc>
          <w:tcPr>
            <w:tcW w:w="1276" w:type="dxa"/>
            <w:shd w:val="clear" w:color="auto" w:fill="DDEBF7"/>
            <w:noWrap/>
            <w:tcMar>
              <w:top w:w="0" w:type="dxa"/>
              <w:left w:w="70" w:type="dxa"/>
              <w:bottom w:w="0" w:type="dxa"/>
              <w:right w:w="70" w:type="dxa"/>
            </w:tcMar>
            <w:vAlign w:val="center"/>
          </w:tcPr>
          <w:p w:rsidR="00902789" w:rsidRDefault="001F0D5D"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8</w:t>
            </w:r>
          </w:p>
        </w:tc>
        <w:tc>
          <w:tcPr>
            <w:tcW w:w="1276" w:type="dxa"/>
            <w:shd w:val="clear" w:color="auto" w:fill="DDEBF7"/>
            <w:vAlign w:val="center"/>
          </w:tcPr>
          <w:p w:rsidR="00902789" w:rsidRDefault="00902789"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0,49%</w:t>
            </w:r>
          </w:p>
        </w:tc>
      </w:tr>
      <w:tr w:rsidR="00A87E55" w:rsidTr="00177983">
        <w:trPr>
          <w:trHeight w:val="300"/>
          <w:jc w:val="center"/>
        </w:trPr>
        <w:tc>
          <w:tcPr>
            <w:tcW w:w="4536" w:type="dxa"/>
            <w:shd w:val="clear" w:color="auto" w:fill="DDEBF7"/>
            <w:noWrap/>
            <w:tcMar>
              <w:top w:w="0" w:type="dxa"/>
              <w:left w:w="70" w:type="dxa"/>
              <w:bottom w:w="0" w:type="dxa"/>
              <w:right w:w="70" w:type="dxa"/>
            </w:tcMar>
            <w:vAlign w:val="center"/>
          </w:tcPr>
          <w:p w:rsidR="00A87E55" w:rsidRDefault="00A87E55" w:rsidP="00902789">
            <w:pPr>
              <w:suppressAutoHyphens w:val="0"/>
              <w:spacing w:after="0" w:line="276" w:lineRule="auto"/>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Total</w:t>
            </w:r>
          </w:p>
        </w:tc>
        <w:tc>
          <w:tcPr>
            <w:tcW w:w="1276" w:type="dxa"/>
            <w:shd w:val="clear" w:color="auto" w:fill="DDEBF7"/>
            <w:noWrap/>
            <w:tcMar>
              <w:top w:w="0" w:type="dxa"/>
              <w:left w:w="70" w:type="dxa"/>
              <w:bottom w:w="0" w:type="dxa"/>
              <w:right w:w="70" w:type="dxa"/>
            </w:tcMar>
            <w:vAlign w:val="center"/>
          </w:tcPr>
          <w:p w:rsidR="00A87E55" w:rsidRDefault="00A87E55"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w:t>
            </w:r>
            <w:r w:rsidR="0027556B">
              <w:rPr>
                <w:rFonts w:ascii="Segoe UI" w:eastAsia="Times New Roman" w:hAnsi="Segoe UI" w:cs="Segoe UI"/>
                <w:color w:val="000000"/>
                <w:sz w:val="16"/>
                <w:szCs w:val="16"/>
                <w:lang w:eastAsia="fr-BE"/>
              </w:rPr>
              <w:t>646</w:t>
            </w:r>
          </w:p>
        </w:tc>
        <w:tc>
          <w:tcPr>
            <w:tcW w:w="1276" w:type="dxa"/>
            <w:shd w:val="clear" w:color="auto" w:fill="DDEBF7"/>
            <w:vAlign w:val="center"/>
          </w:tcPr>
          <w:p w:rsidR="00A87E55" w:rsidRDefault="00A87E55" w:rsidP="00902789">
            <w:pPr>
              <w:suppressAutoHyphens w:val="0"/>
              <w:spacing w:after="0" w:line="276" w:lineRule="auto"/>
              <w:jc w:val="center"/>
              <w:textAlignment w:val="auto"/>
              <w:rPr>
                <w:rFonts w:ascii="Segoe UI" w:eastAsia="Times New Roman" w:hAnsi="Segoe UI" w:cs="Segoe UI"/>
                <w:color w:val="000000"/>
                <w:sz w:val="16"/>
                <w:szCs w:val="16"/>
                <w:lang w:eastAsia="fr-BE"/>
              </w:rPr>
            </w:pPr>
            <w:r>
              <w:rPr>
                <w:rFonts w:ascii="Segoe UI" w:eastAsia="Times New Roman" w:hAnsi="Segoe UI" w:cs="Segoe UI"/>
                <w:color w:val="000000"/>
                <w:sz w:val="16"/>
                <w:szCs w:val="16"/>
                <w:lang w:eastAsia="fr-BE"/>
              </w:rPr>
              <w:t>100%</w:t>
            </w:r>
          </w:p>
        </w:tc>
      </w:tr>
    </w:tbl>
    <w:p w:rsidR="00CB6436" w:rsidRDefault="008002F9" w:rsidP="00F23D82">
      <w:pPr>
        <w:pStyle w:val="Paragraphedeliste"/>
        <w:spacing w:line="276" w:lineRule="auto"/>
      </w:pPr>
      <w:r>
        <w:rPr>
          <w:rFonts w:ascii="Segoe UI" w:hAnsi="Segoe UI" w:cs="Segoe UI"/>
          <w:i/>
          <w:noProof/>
          <w:sz w:val="20"/>
          <w:szCs w:val="20"/>
          <w:lang w:eastAsia="fr-BE"/>
        </w:rPr>
        <mc:AlternateContent>
          <mc:Choice Requires="wps">
            <w:drawing>
              <wp:anchor distT="0" distB="0" distL="114300" distR="114300" simplePos="0" relativeHeight="251846656" behindDoc="0" locked="0" layoutInCell="1" allowOverlap="1">
                <wp:simplePos x="0" y="0"/>
                <wp:positionH relativeFrom="margin">
                  <wp:posOffset>1402080</wp:posOffset>
                </wp:positionH>
                <wp:positionV relativeFrom="paragraph">
                  <wp:posOffset>26670</wp:posOffset>
                </wp:positionV>
                <wp:extent cx="3223260" cy="302260"/>
                <wp:effectExtent l="0" t="0" r="0" b="2540"/>
                <wp:wrapSquare wrapText="bothSides"/>
                <wp:docPr id="60" name="Zone de texte 2"/>
                <wp:cNvGraphicFramePr/>
                <a:graphic xmlns:a="http://schemas.openxmlformats.org/drawingml/2006/main">
                  <a:graphicData uri="http://schemas.microsoft.com/office/word/2010/wordprocessingShape">
                    <wps:wsp>
                      <wps:cNvSpPr txBox="1"/>
                      <wps:spPr>
                        <a:xfrm>
                          <a:off x="0" y="0"/>
                          <a:ext cx="3223260" cy="302260"/>
                        </a:xfrm>
                        <a:prstGeom prst="rect">
                          <a:avLst/>
                        </a:prstGeom>
                        <a:solidFill>
                          <a:srgbClr val="FFFFFF"/>
                        </a:solidFill>
                        <a:ln>
                          <a:noFill/>
                          <a:prstDash/>
                        </a:ln>
                      </wps:spPr>
                      <wps:txbx>
                        <w:txbxContent>
                          <w:p w:rsidR="004E6516" w:rsidRDefault="004E6516">
                            <w:pPr>
                              <w:jc w:val="center"/>
                            </w:pPr>
                            <w:r>
                              <w:rPr>
                                <w:rFonts w:ascii="Segoe UI" w:hAnsi="Segoe UI" w:cs="Segoe UI"/>
                                <w:i/>
                                <w:sz w:val="18"/>
                                <w:szCs w:val="18"/>
                              </w:rPr>
                              <w:t>Occupations/actions des personnages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10.4pt;margin-top:2.1pt;width:253.8pt;height:23.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" stroked="f">
                <v:textbox>
                  <w:txbxContent>
                    <w:p w:rsidR="004E6516" w:rsidRDefault="004E6516">
                      <w:pPr>
                        <w:jc w:val="center"/>
                      </w:pPr>
                      <w:r>
                        <w:rPr>
                          <w:rFonts w:ascii="Segoe UI" w:hAnsi="Segoe UI" w:cs="Segoe UI"/>
                          <w:i/>
                          <w:sz w:val="18"/>
                          <w:szCs w:val="18"/>
                        </w:rPr>
                        <w:t>Occupations/actions des personnages – en pourcentages</w:t>
                      </w:r>
                    </w:p>
                  </w:txbxContent>
                </v:textbox>
                <w10:wrap type="square" anchorx="margin"/>
              </v:shape>
            </w:pict>
          </mc:Fallback>
        </mc:AlternateContent>
      </w:r>
    </w:p>
    <w:p w:rsidR="004275E4" w:rsidRDefault="004275E4" w:rsidP="00F23D82">
      <w:pPr>
        <w:spacing w:line="276" w:lineRule="auto"/>
        <w:jc w:val="both"/>
        <w:rPr>
          <w:rFonts w:ascii="Segoe UI" w:hAnsi="Segoe UI" w:cs="Segoe UI"/>
          <w:sz w:val="20"/>
          <w:szCs w:val="20"/>
        </w:rPr>
      </w:pPr>
    </w:p>
    <w:p w:rsidR="00095233" w:rsidRPr="00210118" w:rsidRDefault="00095233" w:rsidP="00210118">
      <w:pPr>
        <w:pStyle w:val="Titre2"/>
        <w:numPr>
          <w:ilvl w:val="1"/>
          <w:numId w:val="40"/>
        </w:numPr>
        <w:rPr>
          <w:rFonts w:asciiTheme="majorHAnsi" w:hAnsiTheme="majorHAnsi"/>
          <w:sz w:val="24"/>
          <w:szCs w:val="24"/>
        </w:rPr>
      </w:pPr>
      <w:bookmarkStart w:id="23" w:name="_Toc512178813"/>
      <w:r w:rsidRPr="00210118">
        <w:rPr>
          <w:rFonts w:asciiTheme="majorHAnsi" w:hAnsiTheme="majorHAnsi"/>
          <w:sz w:val="24"/>
          <w:szCs w:val="24"/>
        </w:rPr>
        <w:t>Répartition des occupations selon le genre</w:t>
      </w:r>
      <w:bookmarkEnd w:id="23"/>
    </w:p>
    <w:p w:rsidR="00C46ACF" w:rsidRDefault="00774DED" w:rsidP="00F23D82">
      <w:pPr>
        <w:spacing w:line="276" w:lineRule="auto"/>
        <w:jc w:val="both"/>
        <w:rPr>
          <w:rFonts w:ascii="Segoe UI" w:hAnsi="Segoe UI" w:cs="Segoe UI"/>
          <w:sz w:val="20"/>
          <w:szCs w:val="20"/>
        </w:rPr>
      </w:pPr>
      <w:r>
        <w:rPr>
          <w:rFonts w:ascii="Segoe UI" w:hAnsi="Segoe UI" w:cs="Segoe UI"/>
          <w:sz w:val="20"/>
          <w:szCs w:val="20"/>
        </w:rPr>
        <w:t>Observons</w:t>
      </w:r>
      <w:r w:rsidRPr="00774DED">
        <w:rPr>
          <w:rFonts w:ascii="Segoe UI" w:hAnsi="Segoe UI" w:cs="Segoe UI"/>
          <w:sz w:val="20"/>
          <w:szCs w:val="20"/>
        </w:rPr>
        <w:t xml:space="preserve"> </w:t>
      </w:r>
      <w:r w:rsidRPr="00902789">
        <w:rPr>
          <w:rFonts w:ascii="Segoe UI" w:hAnsi="Segoe UI" w:cs="Segoe UI"/>
          <w:sz w:val="20"/>
          <w:szCs w:val="20"/>
        </w:rPr>
        <w:t>la répartition des occupations des personnages selon le genre</w:t>
      </w:r>
      <w:r>
        <w:rPr>
          <w:rFonts w:ascii="Segoe UI" w:hAnsi="Segoe UI" w:cs="Segoe UI"/>
          <w:sz w:val="20"/>
          <w:szCs w:val="20"/>
        </w:rPr>
        <w:t xml:space="preserve">. </w:t>
      </w:r>
      <w:r w:rsidR="00C46ACF">
        <w:rPr>
          <w:rFonts w:ascii="Segoe UI" w:hAnsi="Segoe UI" w:cs="Segoe UI"/>
          <w:sz w:val="20"/>
          <w:szCs w:val="20"/>
        </w:rPr>
        <w:t>Si l’on étudie les quatre activités les plus fréquentes pour chaque genre, on note que l</w:t>
      </w:r>
      <w:r>
        <w:rPr>
          <w:rFonts w:ascii="Segoe UI" w:hAnsi="Segoe UI" w:cs="Segoe UI"/>
          <w:sz w:val="20"/>
          <w:szCs w:val="20"/>
        </w:rPr>
        <w:t xml:space="preserve">es hommes </w:t>
      </w:r>
      <w:r w:rsidR="00F176CC">
        <w:rPr>
          <w:rFonts w:ascii="Segoe UI" w:hAnsi="Segoe UI" w:cs="Segoe UI"/>
          <w:sz w:val="20"/>
          <w:szCs w:val="20"/>
        </w:rPr>
        <w:t>sont</w:t>
      </w:r>
      <w:r>
        <w:rPr>
          <w:rFonts w:ascii="Segoe UI" w:hAnsi="Segoe UI" w:cs="Segoe UI"/>
          <w:sz w:val="20"/>
          <w:szCs w:val="20"/>
        </w:rPr>
        <w:t xml:space="preserve"> d’abord </w:t>
      </w:r>
      <w:r w:rsidR="00F176CC">
        <w:rPr>
          <w:rFonts w:ascii="Segoe UI" w:hAnsi="Segoe UI" w:cs="Segoe UI"/>
          <w:sz w:val="20"/>
          <w:szCs w:val="20"/>
        </w:rPr>
        <w:t xml:space="preserve">représentés </w:t>
      </w:r>
      <w:r>
        <w:rPr>
          <w:rFonts w:ascii="Segoe UI" w:hAnsi="Segoe UI" w:cs="Segoe UI"/>
          <w:sz w:val="20"/>
          <w:szCs w:val="20"/>
        </w:rPr>
        <w:t>dans des activités de loisirs (12,99% des hommes), puis dans activités passives (10,92%) et enfin dans des activités de sociabilité et d’explications/monologue face caméra (9,77%). Les femmes, quant à elles, figurent d’abord dans d</w:t>
      </w:r>
      <w:r w:rsidR="00C46ACF">
        <w:rPr>
          <w:rFonts w:ascii="Segoe UI" w:hAnsi="Segoe UI" w:cs="Segoe UI"/>
          <w:sz w:val="20"/>
          <w:szCs w:val="20"/>
        </w:rPr>
        <w:t>es activités passives mais aussi de loisirs (respectivement 14,69% et 14,18%), puis dans des activités de sociabilité (10,70%) et enfin dans des activités d’explications/monologue face caméra (6,31%).</w:t>
      </w:r>
      <w:r w:rsidR="002A499D">
        <w:rPr>
          <w:rFonts w:ascii="Segoe UI" w:hAnsi="Segoe UI" w:cs="Segoe UI"/>
          <w:sz w:val="20"/>
          <w:szCs w:val="20"/>
        </w:rPr>
        <w:t xml:space="preserve"> </w:t>
      </w:r>
    </w:p>
    <w:p w:rsidR="00CB6436" w:rsidRPr="00004CE7" w:rsidRDefault="00C46ACF" w:rsidP="00F23D82">
      <w:pPr>
        <w:spacing w:line="276" w:lineRule="auto"/>
        <w:jc w:val="both"/>
        <w:rPr>
          <w:rFonts w:ascii="Segoe UI" w:hAnsi="Segoe UI" w:cs="Segoe UI"/>
          <w:sz w:val="20"/>
          <w:szCs w:val="20"/>
        </w:rPr>
      </w:pPr>
      <w:r>
        <w:rPr>
          <w:rFonts w:ascii="Segoe UI" w:hAnsi="Segoe UI" w:cs="Segoe UI"/>
          <w:sz w:val="20"/>
          <w:szCs w:val="20"/>
        </w:rPr>
        <w:t xml:space="preserve">L’analyse des écarts de pourcentages entre hommes et femmes révèle des </w:t>
      </w:r>
      <w:r w:rsidR="005C444C">
        <w:rPr>
          <w:rFonts w:ascii="Segoe UI" w:hAnsi="Segoe UI" w:cs="Segoe UI"/>
          <w:sz w:val="20"/>
          <w:szCs w:val="20"/>
        </w:rPr>
        <w:t>disparités intéressante</w:t>
      </w:r>
      <w:r w:rsidR="002371BC">
        <w:rPr>
          <w:rFonts w:ascii="Segoe UI" w:hAnsi="Segoe UI" w:cs="Segoe UI"/>
          <w:sz w:val="20"/>
          <w:szCs w:val="20"/>
        </w:rPr>
        <w:t>s</w:t>
      </w:r>
      <w:r w:rsidR="002A499D">
        <w:rPr>
          <w:rFonts w:ascii="Segoe UI" w:hAnsi="Segoe UI" w:cs="Segoe UI"/>
          <w:sz w:val="20"/>
          <w:szCs w:val="20"/>
        </w:rPr>
        <w:t xml:space="preserve"> dans la répartition des occupations</w:t>
      </w:r>
      <w:r w:rsidR="00CC1E0E">
        <w:rPr>
          <w:rFonts w:ascii="Segoe UI" w:hAnsi="Segoe UI" w:cs="Segoe UI"/>
          <w:sz w:val="20"/>
          <w:szCs w:val="20"/>
        </w:rPr>
        <w:t>.</w:t>
      </w:r>
      <w:r w:rsidR="00F176CC">
        <w:rPr>
          <w:rFonts w:ascii="Segoe UI" w:hAnsi="Segoe UI" w:cs="Segoe UI"/>
          <w:sz w:val="20"/>
          <w:szCs w:val="20"/>
        </w:rPr>
        <w:t xml:space="preserve"> </w:t>
      </w:r>
      <w:r w:rsidR="00B243BF">
        <w:rPr>
          <w:rFonts w:ascii="Segoe UI" w:hAnsi="Segoe UI" w:cs="Segoe UI"/>
          <w:sz w:val="20"/>
          <w:szCs w:val="20"/>
        </w:rPr>
        <w:t xml:space="preserve">Ainsi, </w:t>
      </w:r>
      <w:r w:rsidR="008002F9">
        <w:rPr>
          <w:rFonts w:ascii="Segoe UI" w:hAnsi="Segoe UI" w:cs="Segoe UI"/>
          <w:sz w:val="20"/>
          <w:szCs w:val="20"/>
        </w:rPr>
        <w:t>dans les communications commerciales analysées, les hommes ont plus régulièrement été représenté</w:t>
      </w:r>
      <w:r w:rsidR="00DE3104">
        <w:rPr>
          <w:rFonts w:ascii="Segoe UI" w:hAnsi="Segoe UI" w:cs="Segoe UI"/>
          <w:sz w:val="20"/>
          <w:szCs w:val="20"/>
        </w:rPr>
        <w:t>s</w:t>
      </w:r>
      <w:r w:rsidR="002A499D">
        <w:rPr>
          <w:rFonts w:ascii="Segoe UI" w:hAnsi="Segoe UI" w:cs="Segoe UI"/>
          <w:sz w:val="20"/>
          <w:szCs w:val="20"/>
        </w:rPr>
        <w:t xml:space="preserve"> que les femmes</w:t>
      </w:r>
      <w:r w:rsidR="008002F9">
        <w:rPr>
          <w:rFonts w:ascii="Segoe UI" w:hAnsi="Segoe UI" w:cs="Segoe UI"/>
          <w:sz w:val="20"/>
          <w:szCs w:val="20"/>
        </w:rPr>
        <w:t xml:space="preserve"> dans des activités </w:t>
      </w:r>
      <w:r w:rsidR="00BE1502">
        <w:rPr>
          <w:rFonts w:ascii="Segoe UI" w:hAnsi="Segoe UI" w:cs="Segoe UI"/>
          <w:b/>
          <w:sz w:val="20"/>
          <w:szCs w:val="20"/>
        </w:rPr>
        <w:t>de parole face caméra</w:t>
      </w:r>
      <w:r w:rsidR="002A499D">
        <w:rPr>
          <w:rFonts w:ascii="Segoe UI" w:hAnsi="Segoe UI" w:cs="Segoe UI"/>
          <w:b/>
          <w:sz w:val="20"/>
          <w:szCs w:val="20"/>
        </w:rPr>
        <w:t xml:space="preserve"> </w:t>
      </w:r>
      <w:r w:rsidR="002A499D" w:rsidRPr="002A499D">
        <w:rPr>
          <w:rFonts w:ascii="Segoe UI" w:hAnsi="Segoe UI" w:cs="Segoe UI"/>
          <w:sz w:val="20"/>
          <w:szCs w:val="20"/>
        </w:rPr>
        <w:t xml:space="preserve">(9,77% </w:t>
      </w:r>
      <w:r w:rsidR="002A499D" w:rsidRPr="002A499D">
        <w:rPr>
          <w:rFonts w:ascii="Segoe UI" w:hAnsi="Segoe UI" w:cs="Segoe UI"/>
          <w:sz w:val="20"/>
          <w:szCs w:val="20"/>
        </w:rPr>
        <w:lastRenderedPageBreak/>
        <w:t>des hommes pour 6,31% des femmes)</w:t>
      </w:r>
      <w:r w:rsidR="005C444C">
        <w:rPr>
          <w:rFonts w:ascii="Segoe UI" w:hAnsi="Segoe UI" w:cs="Segoe UI"/>
          <w:sz w:val="20"/>
          <w:szCs w:val="20"/>
        </w:rPr>
        <w:t xml:space="preserve"> ; </w:t>
      </w:r>
      <w:r w:rsidR="008002F9">
        <w:rPr>
          <w:rFonts w:ascii="Segoe UI" w:hAnsi="Segoe UI" w:cs="Segoe UI"/>
          <w:sz w:val="20"/>
          <w:szCs w:val="20"/>
        </w:rPr>
        <w:t xml:space="preserve">de </w:t>
      </w:r>
      <w:r w:rsidR="008002F9">
        <w:rPr>
          <w:rFonts w:ascii="Segoe UI" w:hAnsi="Segoe UI" w:cs="Segoe UI"/>
          <w:b/>
          <w:sz w:val="20"/>
          <w:szCs w:val="20"/>
        </w:rPr>
        <w:t>spectacle</w:t>
      </w:r>
      <w:r w:rsidR="008002F9">
        <w:rPr>
          <w:rFonts w:ascii="Segoe UI" w:hAnsi="Segoe UI" w:cs="Segoe UI"/>
          <w:sz w:val="20"/>
          <w:szCs w:val="20"/>
        </w:rPr>
        <w:t> </w:t>
      </w:r>
      <w:r w:rsidR="002A499D">
        <w:rPr>
          <w:rFonts w:ascii="Segoe UI" w:hAnsi="Segoe UI" w:cs="Segoe UI"/>
          <w:sz w:val="20"/>
          <w:szCs w:val="20"/>
        </w:rPr>
        <w:t xml:space="preserve">(5,40% des hommes pour 2,45% des femmes) </w:t>
      </w:r>
      <w:r w:rsidR="008002F9">
        <w:rPr>
          <w:rFonts w:ascii="Segoe UI" w:hAnsi="Segoe UI" w:cs="Segoe UI"/>
          <w:sz w:val="20"/>
          <w:szCs w:val="20"/>
        </w:rPr>
        <w:t>;</w:t>
      </w:r>
      <w:r w:rsidR="005C444C">
        <w:rPr>
          <w:rFonts w:ascii="Segoe UI" w:hAnsi="Segoe UI" w:cs="Segoe UI"/>
          <w:sz w:val="20"/>
          <w:szCs w:val="20"/>
        </w:rPr>
        <w:t xml:space="preserve"> ou encore</w:t>
      </w:r>
      <w:r w:rsidR="008002F9">
        <w:rPr>
          <w:rFonts w:ascii="Segoe UI" w:hAnsi="Segoe UI" w:cs="Segoe UI"/>
          <w:sz w:val="20"/>
          <w:szCs w:val="20"/>
        </w:rPr>
        <w:t xml:space="preserve"> </w:t>
      </w:r>
      <w:r w:rsidR="008002F9">
        <w:rPr>
          <w:rFonts w:ascii="Segoe UI" w:hAnsi="Segoe UI" w:cs="Segoe UI"/>
          <w:b/>
          <w:sz w:val="20"/>
          <w:szCs w:val="20"/>
        </w:rPr>
        <w:t>d’activités professionnelles</w:t>
      </w:r>
      <w:r w:rsidR="008002F9">
        <w:rPr>
          <w:rFonts w:ascii="Segoe UI" w:hAnsi="Segoe UI" w:cs="Segoe UI"/>
          <w:sz w:val="20"/>
          <w:szCs w:val="20"/>
        </w:rPr>
        <w:t xml:space="preserve"> </w:t>
      </w:r>
      <w:r w:rsidR="008002F9" w:rsidRPr="00631847">
        <w:rPr>
          <w:rFonts w:ascii="Segoe UI" w:hAnsi="Segoe UI" w:cs="Segoe UI"/>
          <w:b/>
          <w:sz w:val="20"/>
          <w:szCs w:val="20"/>
        </w:rPr>
        <w:t>physiques</w:t>
      </w:r>
      <w:r w:rsidR="002A499D">
        <w:rPr>
          <w:rFonts w:ascii="Segoe UI" w:hAnsi="Segoe UI" w:cs="Segoe UI"/>
          <w:b/>
          <w:sz w:val="20"/>
          <w:szCs w:val="20"/>
        </w:rPr>
        <w:t xml:space="preserve"> </w:t>
      </w:r>
      <w:r w:rsidR="002A499D" w:rsidRPr="002A499D">
        <w:rPr>
          <w:rFonts w:ascii="Segoe UI" w:hAnsi="Segoe UI" w:cs="Segoe UI"/>
          <w:sz w:val="20"/>
          <w:szCs w:val="20"/>
        </w:rPr>
        <w:t>(4,94% des hommes pour 1,16% des femmes)</w:t>
      </w:r>
      <w:r w:rsidR="005C444C" w:rsidRPr="002A499D">
        <w:rPr>
          <w:rFonts w:ascii="Segoe UI" w:hAnsi="Segoe UI" w:cs="Segoe UI"/>
          <w:sz w:val="20"/>
          <w:szCs w:val="20"/>
        </w:rPr>
        <w:t>.</w:t>
      </w:r>
      <w:r w:rsidR="00F857C7">
        <w:rPr>
          <w:rFonts w:ascii="Segoe UI" w:hAnsi="Segoe UI" w:cs="Segoe UI"/>
          <w:sz w:val="20"/>
          <w:szCs w:val="20"/>
        </w:rPr>
        <w:t xml:space="preserve"> </w:t>
      </w:r>
      <w:r w:rsidR="008002F9">
        <w:rPr>
          <w:rFonts w:ascii="Segoe UI" w:hAnsi="Segoe UI" w:cs="Segoe UI"/>
          <w:sz w:val="20"/>
          <w:szCs w:val="20"/>
        </w:rPr>
        <w:t>Les femmes quant à elles sont plus régulièrement re</w:t>
      </w:r>
      <w:r w:rsidR="001C1A94">
        <w:rPr>
          <w:rFonts w:ascii="Segoe UI" w:hAnsi="Segoe UI" w:cs="Segoe UI"/>
          <w:sz w:val="20"/>
          <w:szCs w:val="20"/>
        </w:rPr>
        <w:t xml:space="preserve">présentées </w:t>
      </w:r>
      <w:r w:rsidR="002A499D">
        <w:rPr>
          <w:rFonts w:ascii="Segoe UI" w:hAnsi="Segoe UI" w:cs="Segoe UI"/>
          <w:sz w:val="20"/>
          <w:szCs w:val="20"/>
        </w:rPr>
        <w:t xml:space="preserve">que les hommes </w:t>
      </w:r>
      <w:r w:rsidR="00221233">
        <w:rPr>
          <w:rFonts w:ascii="Segoe UI" w:hAnsi="Segoe UI" w:cs="Segoe UI"/>
          <w:sz w:val="20"/>
          <w:szCs w:val="20"/>
        </w:rPr>
        <w:t xml:space="preserve">dans des activités </w:t>
      </w:r>
      <w:r w:rsidR="00221233">
        <w:rPr>
          <w:rFonts w:ascii="Segoe UI" w:hAnsi="Segoe UI" w:cs="Segoe UI"/>
          <w:b/>
          <w:sz w:val="20"/>
          <w:szCs w:val="20"/>
        </w:rPr>
        <w:t xml:space="preserve">passives </w:t>
      </w:r>
      <w:r w:rsidR="00221233" w:rsidRPr="002A499D">
        <w:rPr>
          <w:rFonts w:ascii="Segoe UI" w:hAnsi="Segoe UI" w:cs="Segoe UI"/>
          <w:sz w:val="20"/>
          <w:szCs w:val="20"/>
        </w:rPr>
        <w:t>(14,69% de femmes pour 10,92% d’hommes)</w:t>
      </w:r>
      <w:r w:rsidR="00221233">
        <w:rPr>
          <w:rFonts w:ascii="Segoe UI" w:hAnsi="Segoe UI" w:cs="Segoe UI"/>
          <w:sz w:val="20"/>
          <w:szCs w:val="20"/>
        </w:rPr>
        <w:t xml:space="preserve"> ; de </w:t>
      </w:r>
      <w:r w:rsidR="00221233">
        <w:rPr>
          <w:rFonts w:ascii="Segoe UI" w:hAnsi="Segoe UI" w:cs="Segoe UI"/>
          <w:b/>
          <w:sz w:val="20"/>
          <w:szCs w:val="20"/>
        </w:rPr>
        <w:t>soin de soi</w:t>
      </w:r>
      <w:r w:rsidR="00221233">
        <w:rPr>
          <w:rFonts w:ascii="Segoe UI" w:hAnsi="Segoe UI" w:cs="Segoe UI"/>
          <w:sz w:val="20"/>
          <w:szCs w:val="20"/>
        </w:rPr>
        <w:t xml:space="preserve"> (4,77% des femmes pour 1,38% des hommes) ; </w:t>
      </w:r>
      <w:r w:rsidR="001C1A94">
        <w:rPr>
          <w:rFonts w:ascii="Segoe UI" w:hAnsi="Segoe UI" w:cs="Segoe UI"/>
          <w:sz w:val="20"/>
          <w:szCs w:val="20"/>
        </w:rPr>
        <w:t xml:space="preserve">dans des activités </w:t>
      </w:r>
      <w:r w:rsidR="008002F9">
        <w:rPr>
          <w:rFonts w:ascii="Segoe UI" w:hAnsi="Segoe UI" w:cs="Segoe UI"/>
          <w:sz w:val="20"/>
          <w:szCs w:val="20"/>
        </w:rPr>
        <w:t xml:space="preserve">de </w:t>
      </w:r>
      <w:r w:rsidR="008002F9">
        <w:rPr>
          <w:rFonts w:ascii="Segoe UI" w:hAnsi="Segoe UI" w:cs="Segoe UI"/>
          <w:b/>
          <w:sz w:val="20"/>
          <w:szCs w:val="20"/>
        </w:rPr>
        <w:t>ménage</w:t>
      </w:r>
      <w:r w:rsidR="008002F9">
        <w:rPr>
          <w:rFonts w:ascii="Segoe UI" w:hAnsi="Segoe UI" w:cs="Segoe UI"/>
          <w:sz w:val="20"/>
          <w:szCs w:val="20"/>
        </w:rPr>
        <w:t> </w:t>
      </w:r>
      <w:r w:rsidR="002A499D">
        <w:rPr>
          <w:rFonts w:ascii="Segoe UI" w:hAnsi="Segoe UI" w:cs="Segoe UI"/>
          <w:sz w:val="20"/>
          <w:szCs w:val="20"/>
        </w:rPr>
        <w:t>(5,67% des femmes sont représentées dans ce type d’activité pour 2,99% des hommes)</w:t>
      </w:r>
      <w:r w:rsidR="00221233">
        <w:rPr>
          <w:rFonts w:ascii="Segoe UI" w:hAnsi="Segoe UI" w:cs="Segoe UI"/>
          <w:sz w:val="20"/>
          <w:szCs w:val="20"/>
        </w:rPr>
        <w:t xml:space="preserve"> ou encore</w:t>
      </w:r>
      <w:r w:rsidR="002A499D">
        <w:rPr>
          <w:rFonts w:ascii="Segoe UI" w:hAnsi="Segoe UI" w:cs="Segoe UI"/>
          <w:sz w:val="20"/>
          <w:szCs w:val="20"/>
        </w:rPr>
        <w:t xml:space="preserve"> de </w:t>
      </w:r>
      <w:r w:rsidR="002A499D">
        <w:rPr>
          <w:rFonts w:ascii="Segoe UI" w:hAnsi="Segoe UI" w:cs="Segoe UI"/>
          <w:b/>
          <w:sz w:val="20"/>
          <w:szCs w:val="20"/>
        </w:rPr>
        <w:t>soin aux enfants</w:t>
      </w:r>
      <w:r w:rsidR="002A499D">
        <w:rPr>
          <w:rFonts w:ascii="Segoe UI" w:hAnsi="Segoe UI" w:cs="Segoe UI"/>
          <w:sz w:val="20"/>
          <w:szCs w:val="20"/>
        </w:rPr>
        <w:t> (5,54% de femmes pour 3,33% d’hommes)</w:t>
      </w:r>
      <w:r w:rsidR="001C1A94" w:rsidRPr="002A499D">
        <w:rPr>
          <w:rFonts w:ascii="Segoe UI" w:hAnsi="Segoe UI" w:cs="Segoe UI"/>
          <w:sz w:val="20"/>
          <w:szCs w:val="20"/>
        </w:rPr>
        <w:t>.</w:t>
      </w:r>
      <w:r w:rsidR="001C1A94">
        <w:rPr>
          <w:rFonts w:ascii="Segoe UI" w:hAnsi="Segoe UI" w:cs="Segoe UI"/>
          <w:b/>
          <w:sz w:val="20"/>
          <w:szCs w:val="20"/>
        </w:rPr>
        <w:t xml:space="preserve"> </w:t>
      </w:r>
    </w:p>
    <w:p w:rsidR="00B01728" w:rsidRDefault="00B01728" w:rsidP="00F23D82">
      <w:pPr>
        <w:spacing w:line="276" w:lineRule="auto"/>
        <w:jc w:val="both"/>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0"/>
        <w:gridCol w:w="1220"/>
        <w:gridCol w:w="1200"/>
      </w:tblGrid>
      <w:tr w:rsidR="00170BD4" w:rsidRPr="00170BD4" w:rsidTr="00177983">
        <w:trPr>
          <w:trHeight w:val="240"/>
          <w:jc w:val="center"/>
        </w:trPr>
        <w:tc>
          <w:tcPr>
            <w:tcW w:w="4520" w:type="dxa"/>
            <w:shd w:val="clear" w:color="5B9BD5" w:fill="5B9BD5"/>
            <w:noWrap/>
            <w:vAlign w:val="bottom"/>
            <w:hideMark/>
          </w:tcPr>
          <w:p w:rsidR="00170BD4" w:rsidRPr="00170BD4" w:rsidRDefault="00170BD4" w:rsidP="00F23D82">
            <w:pPr>
              <w:suppressAutoHyphens w:val="0"/>
              <w:autoSpaceDN/>
              <w:spacing w:after="0" w:line="276" w:lineRule="auto"/>
              <w:textAlignment w:val="auto"/>
              <w:rPr>
                <w:rFonts w:eastAsia="Times New Roman"/>
                <w:b/>
                <w:bCs/>
                <w:color w:val="FFFFFF"/>
                <w:sz w:val="16"/>
                <w:szCs w:val="16"/>
                <w:lang w:eastAsia="fr-BE"/>
              </w:rPr>
            </w:pPr>
            <w:r w:rsidRPr="00170BD4">
              <w:rPr>
                <w:rFonts w:eastAsia="Times New Roman"/>
                <w:b/>
                <w:bCs/>
                <w:color w:val="FFFFFF"/>
                <w:sz w:val="16"/>
                <w:szCs w:val="16"/>
                <w:lang w:eastAsia="fr-BE"/>
              </w:rPr>
              <w:t>Activités</w:t>
            </w:r>
          </w:p>
        </w:tc>
        <w:tc>
          <w:tcPr>
            <w:tcW w:w="1220" w:type="dxa"/>
            <w:shd w:val="clear" w:color="5B9BD5" w:fill="5B9BD5"/>
            <w:noWrap/>
            <w:vAlign w:val="bottom"/>
            <w:hideMark/>
          </w:tcPr>
          <w:p w:rsidR="00170BD4" w:rsidRPr="00170BD4" w:rsidRDefault="00170BD4" w:rsidP="00F23D82">
            <w:pPr>
              <w:suppressAutoHyphens w:val="0"/>
              <w:autoSpaceDN/>
              <w:spacing w:after="0" w:line="276" w:lineRule="auto"/>
              <w:jc w:val="center"/>
              <w:textAlignment w:val="auto"/>
              <w:rPr>
                <w:rFonts w:eastAsia="Times New Roman"/>
                <w:b/>
                <w:bCs/>
                <w:color w:val="FFFFFF"/>
                <w:sz w:val="16"/>
                <w:szCs w:val="16"/>
                <w:lang w:eastAsia="fr-BE"/>
              </w:rPr>
            </w:pPr>
            <w:r w:rsidRPr="00170BD4">
              <w:rPr>
                <w:rFonts w:eastAsia="Times New Roman"/>
                <w:b/>
                <w:bCs/>
                <w:color w:val="FFFFFF"/>
                <w:sz w:val="16"/>
                <w:szCs w:val="16"/>
                <w:lang w:eastAsia="fr-BE"/>
              </w:rPr>
              <w:t>Hommes</w:t>
            </w:r>
          </w:p>
        </w:tc>
        <w:tc>
          <w:tcPr>
            <w:tcW w:w="1200" w:type="dxa"/>
            <w:shd w:val="clear" w:color="5B9BD5" w:fill="5B9BD5"/>
            <w:noWrap/>
            <w:vAlign w:val="bottom"/>
            <w:hideMark/>
          </w:tcPr>
          <w:p w:rsidR="00170BD4" w:rsidRPr="00170BD4" w:rsidRDefault="00170BD4" w:rsidP="00F23D82">
            <w:pPr>
              <w:suppressAutoHyphens w:val="0"/>
              <w:autoSpaceDN/>
              <w:spacing w:after="0" w:line="276" w:lineRule="auto"/>
              <w:jc w:val="center"/>
              <w:textAlignment w:val="auto"/>
              <w:rPr>
                <w:rFonts w:eastAsia="Times New Roman"/>
                <w:b/>
                <w:bCs/>
                <w:color w:val="FFFFFF"/>
                <w:sz w:val="16"/>
                <w:szCs w:val="16"/>
                <w:lang w:eastAsia="fr-BE"/>
              </w:rPr>
            </w:pPr>
            <w:r w:rsidRPr="00170BD4">
              <w:rPr>
                <w:rFonts w:eastAsia="Times New Roman"/>
                <w:b/>
                <w:bCs/>
                <w:color w:val="FFFFFF"/>
                <w:sz w:val="16"/>
                <w:szCs w:val="16"/>
                <w:lang w:eastAsia="fr-BE"/>
              </w:rPr>
              <w:t>Femmes</w:t>
            </w:r>
          </w:p>
        </w:tc>
      </w:tr>
      <w:tr w:rsidR="00170BD4" w:rsidRPr="00170BD4" w:rsidTr="00177983">
        <w:trPr>
          <w:trHeight w:val="3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Activité sportive</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36</w:t>
            </w:r>
            <w:r w:rsidRPr="00170BD4">
              <w:rPr>
                <w:rFonts w:eastAsia="Times New Roman"/>
                <w:color w:val="000000"/>
                <w:sz w:val="16"/>
                <w:szCs w:val="16"/>
                <w:lang w:eastAsia="fr-BE"/>
              </w:rPr>
              <w:br/>
              <w:t>4,14%</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17</w:t>
            </w:r>
            <w:r w:rsidRPr="00170BD4">
              <w:rPr>
                <w:rFonts w:eastAsia="Times New Roman"/>
                <w:color w:val="000000"/>
                <w:sz w:val="16"/>
                <w:szCs w:val="16"/>
                <w:lang w:eastAsia="fr-BE"/>
              </w:rPr>
              <w:br/>
              <w:t>2,19%</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Marcher/courir (hors activité sportive)</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13</w:t>
            </w:r>
            <w:r w:rsidRPr="00170BD4">
              <w:rPr>
                <w:rFonts w:eastAsia="Times New Roman"/>
                <w:color w:val="000000"/>
                <w:sz w:val="16"/>
                <w:szCs w:val="16"/>
                <w:lang w:eastAsia="fr-BE"/>
              </w:rPr>
              <w:br/>
              <w:t>1,49%</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20</w:t>
            </w:r>
            <w:r w:rsidRPr="00170BD4">
              <w:rPr>
                <w:rFonts w:eastAsia="Times New Roman"/>
                <w:color w:val="000000"/>
                <w:sz w:val="16"/>
                <w:szCs w:val="16"/>
                <w:lang w:eastAsia="fr-BE"/>
              </w:rPr>
              <w:br/>
              <w:t>2,58%</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Activité "héroïque"/hors du commun</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14</w:t>
            </w:r>
            <w:r w:rsidRPr="00170BD4">
              <w:rPr>
                <w:rFonts w:eastAsia="Times New Roman"/>
                <w:color w:val="000000"/>
                <w:sz w:val="16"/>
                <w:szCs w:val="16"/>
                <w:lang w:eastAsia="fr-BE"/>
              </w:rPr>
              <w:br/>
              <w:t>1,61%</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3</w:t>
            </w:r>
            <w:r w:rsidRPr="00170BD4">
              <w:rPr>
                <w:rFonts w:eastAsia="Times New Roman"/>
                <w:color w:val="000000"/>
                <w:sz w:val="16"/>
                <w:szCs w:val="16"/>
                <w:lang w:eastAsia="fr-BE"/>
              </w:rPr>
              <w:br/>
              <w:t>0,39%</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Conduite de véhicule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27</w:t>
            </w:r>
            <w:r w:rsidRPr="00170BD4">
              <w:rPr>
                <w:rFonts w:eastAsia="Times New Roman"/>
                <w:color w:val="000000"/>
                <w:sz w:val="16"/>
                <w:szCs w:val="16"/>
                <w:lang w:eastAsia="fr-BE"/>
              </w:rPr>
              <w:br/>
              <w:t>3,10%</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19</w:t>
            </w:r>
            <w:r w:rsidRPr="00170BD4">
              <w:rPr>
                <w:rFonts w:eastAsia="Times New Roman"/>
                <w:color w:val="000000"/>
                <w:sz w:val="16"/>
                <w:szCs w:val="16"/>
                <w:lang w:eastAsia="fr-BE"/>
              </w:rPr>
              <w:br/>
              <w:t>2,45%</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Bricolage/Construction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23</w:t>
            </w:r>
            <w:r w:rsidRPr="00170BD4">
              <w:rPr>
                <w:rFonts w:eastAsia="Times New Roman"/>
                <w:color w:val="000000"/>
                <w:sz w:val="16"/>
                <w:szCs w:val="16"/>
                <w:lang w:eastAsia="fr-BE"/>
              </w:rPr>
              <w:br/>
              <w:t>2,64%</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12</w:t>
            </w:r>
            <w:r w:rsidRPr="00170BD4">
              <w:rPr>
                <w:rFonts w:eastAsia="Times New Roman"/>
                <w:color w:val="000000"/>
                <w:sz w:val="16"/>
                <w:szCs w:val="16"/>
                <w:lang w:eastAsia="fr-BE"/>
              </w:rPr>
              <w:br/>
              <w:t>1,55%</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Explication/Monologue face caméra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25504" behindDoc="0" locked="0" layoutInCell="1" allowOverlap="1" wp14:anchorId="78B74E73" wp14:editId="2B499893">
                      <wp:simplePos x="0" y="0"/>
                      <wp:positionH relativeFrom="column">
                        <wp:posOffset>3175</wp:posOffset>
                      </wp:positionH>
                      <wp:positionV relativeFrom="paragraph">
                        <wp:posOffset>128905</wp:posOffset>
                      </wp:positionV>
                      <wp:extent cx="666750" cy="266700"/>
                      <wp:effectExtent l="0" t="0" r="19050" b="19050"/>
                      <wp:wrapNone/>
                      <wp:docPr id="139" name="Ellipse 32"/>
                      <wp:cNvGraphicFramePr/>
                      <a:graphic xmlns:a="http://schemas.openxmlformats.org/drawingml/2006/main">
                        <a:graphicData uri="http://schemas.microsoft.com/office/word/2010/wordprocessingShape">
                          <wps:wsp>
                            <wps:cNvSpPr/>
                            <wps:spPr>
                              <a:xfrm>
                                <a:off x="0" y="0"/>
                                <a:ext cx="666750" cy="2667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725B880" id="Ellipse 32" o:spid="_x0000_s1026" style="position:absolute;margin-left:.25pt;margin-top:10.15pt;width:52.5pt;height:2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" path="m,133350at,,666750,266700,,133350,,133350xe" filled="f" strokecolor="red" strokeweight=".52906mm">
                      <v:stroke joinstyle="miter"/>
                      <v:path arrowok="t" o:connecttype="custom" o:connectlocs="333375,0;666750,133350;333375,266700;0,133350;97643,39057;97643,227643;569107,227643;569107,39057" o:connectangles="270,0,90,180,270,90,90,270" textboxrect="97643,39057,569107,227643"/>
                    </v:shape>
                  </w:pict>
                </mc:Fallback>
              </mc:AlternateContent>
            </w:r>
            <w:r w:rsidRPr="00170BD4">
              <w:rPr>
                <w:rFonts w:eastAsia="Times New Roman"/>
                <w:color w:val="000000"/>
                <w:sz w:val="16"/>
                <w:szCs w:val="16"/>
                <w:lang w:eastAsia="fr-BE"/>
              </w:rPr>
              <w:t>85</w:t>
            </w:r>
            <w:r w:rsidRPr="00170BD4">
              <w:rPr>
                <w:rFonts w:eastAsia="Times New Roman"/>
                <w:color w:val="000000"/>
                <w:sz w:val="16"/>
                <w:szCs w:val="16"/>
                <w:lang w:eastAsia="fr-BE"/>
              </w:rPr>
              <w:br/>
              <w:t>9,77%</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49</w:t>
            </w:r>
            <w:r w:rsidRPr="00170BD4">
              <w:rPr>
                <w:rFonts w:eastAsia="Times New Roman"/>
                <w:color w:val="000000"/>
                <w:sz w:val="16"/>
                <w:szCs w:val="16"/>
                <w:lang w:eastAsia="fr-BE"/>
              </w:rPr>
              <w:br/>
              <w:t>6,31%</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Prise de parole en public</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6</w:t>
            </w:r>
            <w:r w:rsidRPr="00170BD4">
              <w:rPr>
                <w:rFonts w:eastAsia="Times New Roman"/>
                <w:color w:val="000000"/>
                <w:sz w:val="16"/>
                <w:szCs w:val="16"/>
                <w:lang w:eastAsia="fr-BE"/>
              </w:rPr>
              <w:br/>
              <w:t>0,69%</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3</w:t>
            </w:r>
            <w:r w:rsidRPr="00170BD4">
              <w:rPr>
                <w:rFonts w:eastAsia="Times New Roman"/>
                <w:color w:val="000000"/>
                <w:sz w:val="16"/>
                <w:szCs w:val="16"/>
                <w:lang w:eastAsia="fr-BE"/>
              </w:rPr>
              <w:br/>
              <w:t>0,39%</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Etre sur scène/Donner un spectacle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27552" behindDoc="0" locked="0" layoutInCell="1" allowOverlap="1" wp14:anchorId="78B74E73" wp14:editId="2B499893">
                      <wp:simplePos x="0" y="0"/>
                      <wp:positionH relativeFrom="column">
                        <wp:posOffset>3175</wp:posOffset>
                      </wp:positionH>
                      <wp:positionV relativeFrom="paragraph">
                        <wp:posOffset>133985</wp:posOffset>
                      </wp:positionV>
                      <wp:extent cx="666750" cy="266700"/>
                      <wp:effectExtent l="0" t="0" r="19050" b="19050"/>
                      <wp:wrapNone/>
                      <wp:docPr id="140" name="Ellipse 32"/>
                      <wp:cNvGraphicFramePr/>
                      <a:graphic xmlns:a="http://schemas.openxmlformats.org/drawingml/2006/main">
                        <a:graphicData uri="http://schemas.microsoft.com/office/word/2010/wordprocessingShape">
                          <wps:wsp>
                            <wps:cNvSpPr/>
                            <wps:spPr>
                              <a:xfrm>
                                <a:off x="0" y="0"/>
                                <a:ext cx="666750" cy="2667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2A709CE" id="Ellipse 32" o:spid="_x0000_s1026" style="position:absolute;margin-left:.25pt;margin-top:10.55pt;width:52.5pt;height:2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" path="m,133350at,,666750,266700,,133350,,133350xe" filled="f" strokecolor="red" strokeweight=".52906mm">
                      <v:stroke joinstyle="miter"/>
                      <v:path arrowok="t" o:connecttype="custom" o:connectlocs="333375,0;666750,133350;333375,266700;0,133350;97643,39057;97643,227643;569107,227643;569107,39057" o:connectangles="270,0,90,180,270,90,90,270" textboxrect="97643,39057,569107,227643"/>
                    </v:shape>
                  </w:pict>
                </mc:Fallback>
              </mc:AlternateContent>
            </w:r>
            <w:r w:rsidRPr="00170BD4">
              <w:rPr>
                <w:rFonts w:eastAsia="Times New Roman"/>
                <w:color w:val="000000"/>
                <w:sz w:val="16"/>
                <w:szCs w:val="16"/>
                <w:lang w:eastAsia="fr-BE"/>
              </w:rPr>
              <w:t>47</w:t>
            </w:r>
            <w:r w:rsidRPr="00170BD4">
              <w:rPr>
                <w:rFonts w:eastAsia="Times New Roman"/>
                <w:color w:val="000000"/>
                <w:sz w:val="16"/>
                <w:szCs w:val="16"/>
                <w:lang w:eastAsia="fr-BE"/>
              </w:rPr>
              <w:br/>
              <w:t>5,40%</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19</w:t>
            </w:r>
            <w:r w:rsidRPr="00170BD4">
              <w:rPr>
                <w:rFonts w:eastAsia="Times New Roman"/>
                <w:color w:val="000000"/>
                <w:sz w:val="16"/>
                <w:szCs w:val="16"/>
                <w:lang w:eastAsia="fr-BE"/>
              </w:rPr>
              <w:br/>
              <w:t>2,45%</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Activité professionnelle physique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29600" behindDoc="0" locked="0" layoutInCell="1" allowOverlap="1" wp14:anchorId="78B74E73" wp14:editId="2B499893">
                      <wp:simplePos x="0" y="0"/>
                      <wp:positionH relativeFrom="column">
                        <wp:posOffset>3175</wp:posOffset>
                      </wp:positionH>
                      <wp:positionV relativeFrom="paragraph">
                        <wp:posOffset>136525</wp:posOffset>
                      </wp:positionV>
                      <wp:extent cx="666750" cy="266700"/>
                      <wp:effectExtent l="0" t="0" r="19050" b="19050"/>
                      <wp:wrapNone/>
                      <wp:docPr id="141" name="Ellipse 32"/>
                      <wp:cNvGraphicFramePr/>
                      <a:graphic xmlns:a="http://schemas.openxmlformats.org/drawingml/2006/main">
                        <a:graphicData uri="http://schemas.microsoft.com/office/word/2010/wordprocessingShape">
                          <wps:wsp>
                            <wps:cNvSpPr/>
                            <wps:spPr>
                              <a:xfrm>
                                <a:off x="0" y="0"/>
                                <a:ext cx="666750" cy="2667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1144A25" id="Ellipse 32" o:spid="_x0000_s1026" style="position:absolute;margin-left:.25pt;margin-top:10.75pt;width:52.5pt;height:2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r57Q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" path="m,133350at,,666750,266700,,133350,,133350xe" filled="f" strokecolor="red" strokeweight=".52906mm">
                      <v:stroke joinstyle="miter"/>
                      <v:path arrowok="t" o:connecttype="custom" o:connectlocs="333375,0;666750,133350;333375,266700;0,133350;97643,39057;97643,227643;569107,227643;569107,39057" o:connectangles="270,0,90,180,270,90,90,270" textboxrect="97643,39057,569107,227643"/>
                    </v:shape>
                  </w:pict>
                </mc:Fallback>
              </mc:AlternateContent>
            </w:r>
            <w:r w:rsidRPr="00170BD4">
              <w:rPr>
                <w:rFonts w:eastAsia="Times New Roman"/>
                <w:color w:val="000000"/>
                <w:sz w:val="16"/>
                <w:szCs w:val="16"/>
                <w:lang w:eastAsia="fr-BE"/>
              </w:rPr>
              <w:t>43</w:t>
            </w:r>
            <w:r w:rsidRPr="00170BD4">
              <w:rPr>
                <w:rFonts w:eastAsia="Times New Roman"/>
                <w:color w:val="000000"/>
                <w:sz w:val="16"/>
                <w:szCs w:val="16"/>
                <w:lang w:eastAsia="fr-BE"/>
              </w:rPr>
              <w:br/>
              <w:t>4,94%</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9</w:t>
            </w:r>
            <w:r w:rsidRPr="00170BD4">
              <w:rPr>
                <w:rFonts w:eastAsia="Times New Roman"/>
                <w:color w:val="000000"/>
                <w:sz w:val="16"/>
                <w:szCs w:val="16"/>
                <w:lang w:eastAsia="fr-BE"/>
              </w:rPr>
              <w:br/>
              <w:t>1,16%</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Activité professionnelle intellectuelle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24</w:t>
            </w:r>
            <w:r w:rsidRPr="00170BD4">
              <w:rPr>
                <w:rFonts w:eastAsia="Times New Roman"/>
                <w:color w:val="000000"/>
                <w:sz w:val="16"/>
                <w:szCs w:val="16"/>
                <w:lang w:eastAsia="fr-BE"/>
              </w:rPr>
              <w:br/>
              <w:t>2,76%</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10</w:t>
            </w:r>
            <w:r w:rsidRPr="00170BD4">
              <w:rPr>
                <w:rFonts w:eastAsia="Times New Roman"/>
                <w:color w:val="000000"/>
                <w:sz w:val="16"/>
                <w:szCs w:val="16"/>
                <w:lang w:eastAsia="fr-BE"/>
              </w:rPr>
              <w:br/>
              <w:t>1,29%</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Ménage/tâche domestique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26</w:t>
            </w:r>
            <w:r w:rsidRPr="00170BD4">
              <w:rPr>
                <w:rFonts w:eastAsia="Times New Roman"/>
                <w:color w:val="000000"/>
                <w:sz w:val="16"/>
                <w:szCs w:val="16"/>
                <w:lang w:eastAsia="fr-BE"/>
              </w:rPr>
              <w:br/>
              <w:t>2,99%</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31648" behindDoc="0" locked="0" layoutInCell="1" allowOverlap="1" wp14:anchorId="78B74E73" wp14:editId="2B499893">
                      <wp:simplePos x="0" y="0"/>
                      <wp:positionH relativeFrom="column">
                        <wp:posOffset>1270</wp:posOffset>
                      </wp:positionH>
                      <wp:positionV relativeFrom="paragraph">
                        <wp:posOffset>126365</wp:posOffset>
                      </wp:positionV>
                      <wp:extent cx="666750" cy="266700"/>
                      <wp:effectExtent l="0" t="0" r="19050" b="19050"/>
                      <wp:wrapNone/>
                      <wp:docPr id="142" name="Ellipse 32"/>
                      <wp:cNvGraphicFramePr/>
                      <a:graphic xmlns:a="http://schemas.openxmlformats.org/drawingml/2006/main">
                        <a:graphicData uri="http://schemas.microsoft.com/office/word/2010/wordprocessingShape">
                          <wps:wsp>
                            <wps:cNvSpPr/>
                            <wps:spPr>
                              <a:xfrm>
                                <a:off x="0" y="0"/>
                                <a:ext cx="666750" cy="2667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2711B63B" id="Ellipse 32" o:spid="_x0000_s1026" style="position:absolute;margin-left:.1pt;margin-top:9.95pt;width:52.5pt;height:2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sp7A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" path="m,133350at,,666750,266700,,133350,,133350xe" filled="f" strokecolor="red" strokeweight=".52906mm">
                      <v:stroke joinstyle="miter"/>
                      <v:path arrowok="t" o:connecttype="custom" o:connectlocs="333375,0;666750,133350;333375,266700;0,133350;97643,39057;97643,227643;569107,227643;569107,39057" o:connectangles="270,0,90,180,270,90,90,270" textboxrect="97643,39057,569107,227643"/>
                    </v:shape>
                  </w:pict>
                </mc:Fallback>
              </mc:AlternateContent>
            </w:r>
            <w:r w:rsidRPr="00170BD4">
              <w:rPr>
                <w:rFonts w:eastAsia="Times New Roman"/>
                <w:color w:val="000000"/>
                <w:sz w:val="16"/>
                <w:szCs w:val="16"/>
                <w:lang w:eastAsia="fr-BE"/>
              </w:rPr>
              <w:br/>
              <w:t>44</w:t>
            </w:r>
            <w:r w:rsidRPr="00170BD4">
              <w:rPr>
                <w:rFonts w:eastAsia="Times New Roman"/>
                <w:color w:val="000000"/>
                <w:sz w:val="16"/>
                <w:szCs w:val="16"/>
                <w:lang w:eastAsia="fr-BE"/>
              </w:rPr>
              <w:br/>
              <w:t>5,67%</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Soin aux enfants/Activités en famille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29</w:t>
            </w:r>
            <w:r w:rsidRPr="00170BD4">
              <w:rPr>
                <w:rFonts w:eastAsia="Times New Roman"/>
                <w:color w:val="000000"/>
                <w:sz w:val="16"/>
                <w:szCs w:val="16"/>
                <w:lang w:eastAsia="fr-BE"/>
              </w:rPr>
              <w:br/>
              <w:t>3,33%</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33696" behindDoc="0" locked="0" layoutInCell="1" allowOverlap="1" wp14:anchorId="78B74E73" wp14:editId="2B499893">
                      <wp:simplePos x="0" y="0"/>
                      <wp:positionH relativeFrom="column">
                        <wp:posOffset>-21590</wp:posOffset>
                      </wp:positionH>
                      <wp:positionV relativeFrom="paragraph">
                        <wp:posOffset>144780</wp:posOffset>
                      </wp:positionV>
                      <wp:extent cx="666750" cy="266700"/>
                      <wp:effectExtent l="0" t="0" r="19050" b="19050"/>
                      <wp:wrapNone/>
                      <wp:docPr id="144" name="Ellipse 32"/>
                      <wp:cNvGraphicFramePr/>
                      <a:graphic xmlns:a="http://schemas.openxmlformats.org/drawingml/2006/main">
                        <a:graphicData uri="http://schemas.microsoft.com/office/word/2010/wordprocessingShape">
                          <wps:wsp>
                            <wps:cNvSpPr/>
                            <wps:spPr>
                              <a:xfrm>
                                <a:off x="0" y="0"/>
                                <a:ext cx="666750" cy="2667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F70209D" id="Ellipse 32" o:spid="_x0000_s1026" style="position:absolute;margin-left:-1.7pt;margin-top:11.4pt;width:52.5pt;height:2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lS7A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" path="m,133350at,,666750,266700,,133350,,133350xe" filled="f" strokecolor="red" strokeweight=".52906mm">
                      <v:stroke joinstyle="miter"/>
                      <v:path arrowok="t" o:connecttype="custom" o:connectlocs="333375,0;666750,133350;333375,266700;0,133350;97643,39057;97643,227643;569107,227643;569107,39057" o:connectangles="270,0,90,180,270,90,90,270" textboxrect="97643,39057,569107,227643"/>
                    </v:shape>
                  </w:pict>
                </mc:Fallback>
              </mc:AlternateContent>
            </w:r>
            <w:r w:rsidRPr="00170BD4">
              <w:rPr>
                <w:rFonts w:eastAsia="Times New Roman"/>
                <w:color w:val="000000"/>
                <w:sz w:val="16"/>
                <w:szCs w:val="16"/>
                <w:lang w:eastAsia="fr-BE"/>
              </w:rPr>
              <w:br/>
              <w:t>43</w:t>
            </w:r>
            <w:r w:rsidRPr="00170BD4">
              <w:rPr>
                <w:rFonts w:eastAsia="Times New Roman"/>
                <w:color w:val="000000"/>
                <w:sz w:val="16"/>
                <w:szCs w:val="16"/>
                <w:lang w:eastAsia="fr-BE"/>
              </w:rPr>
              <w:br/>
              <w:t>5,54%</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Soin de soi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12</w:t>
            </w:r>
            <w:r w:rsidRPr="00170BD4">
              <w:rPr>
                <w:rFonts w:eastAsia="Times New Roman"/>
                <w:color w:val="000000"/>
                <w:sz w:val="16"/>
                <w:szCs w:val="16"/>
                <w:lang w:eastAsia="fr-BE"/>
              </w:rPr>
              <w:br/>
              <w:t>1,38%</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35744" behindDoc="0" locked="0" layoutInCell="1" allowOverlap="1" wp14:anchorId="78B74E73" wp14:editId="2B499893">
                      <wp:simplePos x="0" y="0"/>
                      <wp:positionH relativeFrom="column">
                        <wp:posOffset>-12700</wp:posOffset>
                      </wp:positionH>
                      <wp:positionV relativeFrom="paragraph">
                        <wp:posOffset>144780</wp:posOffset>
                      </wp:positionV>
                      <wp:extent cx="666750" cy="266700"/>
                      <wp:effectExtent l="0" t="0" r="19050" b="19050"/>
                      <wp:wrapNone/>
                      <wp:docPr id="145" name="Ellipse 32"/>
                      <wp:cNvGraphicFramePr/>
                      <a:graphic xmlns:a="http://schemas.openxmlformats.org/drawingml/2006/main">
                        <a:graphicData uri="http://schemas.microsoft.com/office/word/2010/wordprocessingShape">
                          <wps:wsp>
                            <wps:cNvSpPr/>
                            <wps:spPr>
                              <a:xfrm>
                                <a:off x="0" y="0"/>
                                <a:ext cx="666750" cy="2667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D672C22" id="Ellipse 32" o:spid="_x0000_s1026" style="position:absolute;margin-left:-1pt;margin-top:11.4pt;width:52.5pt;height:2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Yd7A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" path="m,133350at,,666750,266700,,133350,,133350xe" filled="f" strokecolor="red" strokeweight=".52906mm">
                      <v:stroke joinstyle="miter"/>
                      <v:path arrowok="t" o:connecttype="custom" o:connectlocs="333375,0;666750,133350;333375,266700;0,133350;97643,39057;97643,227643;569107,227643;569107,39057" o:connectangles="270,0,90,180,270,90,90,270" textboxrect="97643,39057,569107,227643"/>
                    </v:shape>
                  </w:pict>
                </mc:Fallback>
              </mc:AlternateContent>
            </w:r>
            <w:r w:rsidRPr="00170BD4">
              <w:rPr>
                <w:rFonts w:eastAsia="Times New Roman"/>
                <w:color w:val="000000"/>
                <w:sz w:val="16"/>
                <w:szCs w:val="16"/>
                <w:lang w:eastAsia="fr-BE"/>
              </w:rPr>
              <w:br/>
              <w:t>37</w:t>
            </w:r>
            <w:r w:rsidRPr="00170BD4">
              <w:rPr>
                <w:rFonts w:eastAsia="Times New Roman"/>
                <w:color w:val="000000"/>
                <w:sz w:val="16"/>
                <w:szCs w:val="16"/>
                <w:lang w:eastAsia="fr-BE"/>
              </w:rPr>
              <w:br/>
              <w:t>4,77%</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Service/Soin à autrui (contexte privé)</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4</w:t>
            </w:r>
            <w:r w:rsidRPr="00170BD4">
              <w:rPr>
                <w:rFonts w:eastAsia="Times New Roman"/>
                <w:color w:val="000000"/>
                <w:sz w:val="16"/>
                <w:szCs w:val="16"/>
                <w:lang w:eastAsia="fr-BE"/>
              </w:rPr>
              <w:br/>
              <w:t>0,46%</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11</w:t>
            </w:r>
            <w:r w:rsidRPr="00170BD4">
              <w:rPr>
                <w:rFonts w:eastAsia="Times New Roman"/>
                <w:color w:val="000000"/>
                <w:sz w:val="16"/>
                <w:szCs w:val="16"/>
                <w:lang w:eastAsia="fr-BE"/>
              </w:rPr>
              <w:br/>
              <w:t>1,42%</w:t>
            </w:r>
          </w:p>
        </w:tc>
      </w:tr>
      <w:tr w:rsidR="00170BD4" w:rsidRPr="00170BD4" w:rsidTr="00177983">
        <w:trPr>
          <w:trHeight w:val="480"/>
          <w:jc w:val="center"/>
        </w:trPr>
        <w:tc>
          <w:tcPr>
            <w:tcW w:w="4520" w:type="dxa"/>
            <w:shd w:val="clear" w:color="000000" w:fill="DDEBF7"/>
            <w:noWrap/>
            <w:vAlign w:val="bottom"/>
            <w:hideMark/>
          </w:tcPr>
          <w:p w:rsidR="00170BD4" w:rsidRPr="00170BD4" w:rsidRDefault="00170BD4" w:rsidP="00F23D82">
            <w:pPr>
              <w:suppressAutoHyphens w:val="0"/>
              <w:autoSpaceDN/>
              <w:spacing w:after="0" w:line="276" w:lineRule="auto"/>
              <w:textAlignment w:val="auto"/>
              <w:rPr>
                <w:rFonts w:eastAsia="Times New Roman"/>
                <w:sz w:val="16"/>
                <w:szCs w:val="16"/>
                <w:lang w:eastAsia="fr-BE"/>
              </w:rPr>
            </w:pPr>
            <w:r w:rsidRPr="00170BD4">
              <w:rPr>
                <w:rFonts w:eastAsia="Times New Roman"/>
                <w:sz w:val="16"/>
                <w:szCs w:val="16"/>
                <w:lang w:eastAsia="fr-BE"/>
              </w:rPr>
              <w:t>Service à la clientèle (contexte professionnel)</w:t>
            </w:r>
          </w:p>
        </w:tc>
        <w:tc>
          <w:tcPr>
            <w:tcW w:w="1220" w:type="dxa"/>
            <w:shd w:val="clear" w:color="000000"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sz w:val="16"/>
                <w:szCs w:val="16"/>
                <w:lang w:eastAsia="fr-BE"/>
              </w:rPr>
            </w:pPr>
            <w:r w:rsidRPr="00170BD4">
              <w:rPr>
                <w:rFonts w:eastAsia="Times New Roman"/>
                <w:sz w:val="16"/>
                <w:szCs w:val="16"/>
                <w:lang w:eastAsia="fr-BE"/>
              </w:rPr>
              <w:br/>
              <w:t>51</w:t>
            </w:r>
            <w:r w:rsidRPr="00170BD4">
              <w:rPr>
                <w:rFonts w:eastAsia="Times New Roman"/>
                <w:sz w:val="16"/>
                <w:szCs w:val="16"/>
                <w:lang w:eastAsia="fr-BE"/>
              </w:rPr>
              <w:br/>
              <w:t>5,86%</w:t>
            </w:r>
          </w:p>
        </w:tc>
        <w:tc>
          <w:tcPr>
            <w:tcW w:w="1200" w:type="dxa"/>
            <w:shd w:val="clear" w:color="000000"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sz w:val="16"/>
                <w:szCs w:val="16"/>
                <w:lang w:eastAsia="fr-BE"/>
              </w:rPr>
            </w:pPr>
            <w:r w:rsidRPr="00170BD4">
              <w:rPr>
                <w:rFonts w:eastAsia="Times New Roman"/>
                <w:sz w:val="16"/>
                <w:szCs w:val="16"/>
                <w:lang w:eastAsia="fr-BE"/>
              </w:rPr>
              <w:br/>
              <w:t>28</w:t>
            </w:r>
            <w:r w:rsidRPr="00170BD4">
              <w:rPr>
                <w:rFonts w:eastAsia="Times New Roman"/>
                <w:sz w:val="16"/>
                <w:szCs w:val="16"/>
                <w:lang w:eastAsia="fr-BE"/>
              </w:rPr>
              <w:br/>
              <w:t>3,61%</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Activité de sociabilité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85</w:t>
            </w:r>
            <w:r w:rsidRPr="00170BD4">
              <w:rPr>
                <w:rFonts w:eastAsia="Times New Roman"/>
                <w:color w:val="000000"/>
                <w:sz w:val="16"/>
                <w:szCs w:val="16"/>
                <w:lang w:eastAsia="fr-BE"/>
              </w:rPr>
              <w:br/>
              <w:t>9,77%</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83</w:t>
            </w:r>
            <w:r w:rsidRPr="00170BD4">
              <w:rPr>
                <w:rFonts w:eastAsia="Times New Roman"/>
                <w:color w:val="000000"/>
                <w:sz w:val="16"/>
                <w:szCs w:val="16"/>
                <w:lang w:eastAsia="fr-BE"/>
              </w:rPr>
              <w:br/>
              <w:t>10,70%</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lastRenderedPageBreak/>
              <w:t xml:space="preserve">Jouer (enfant)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20</w:t>
            </w:r>
            <w:r w:rsidRPr="00170BD4">
              <w:rPr>
                <w:rFonts w:eastAsia="Times New Roman"/>
                <w:color w:val="000000"/>
                <w:sz w:val="16"/>
                <w:szCs w:val="16"/>
                <w:lang w:eastAsia="fr-BE"/>
              </w:rPr>
              <w:br/>
              <w:t>2,30%</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23</w:t>
            </w:r>
            <w:r w:rsidRPr="00170BD4">
              <w:rPr>
                <w:rFonts w:eastAsia="Times New Roman"/>
                <w:color w:val="000000"/>
                <w:sz w:val="16"/>
                <w:szCs w:val="16"/>
                <w:lang w:eastAsia="fr-BE"/>
              </w:rPr>
              <w:br/>
              <w:t>2,96%</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Faire des achats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37</w:t>
            </w:r>
            <w:r w:rsidRPr="00170BD4">
              <w:rPr>
                <w:rFonts w:eastAsia="Times New Roman"/>
                <w:color w:val="000000"/>
                <w:sz w:val="16"/>
                <w:szCs w:val="16"/>
                <w:lang w:eastAsia="fr-BE"/>
              </w:rPr>
              <w:br/>
              <w:t>4,25%</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44</w:t>
            </w:r>
            <w:r w:rsidRPr="00170BD4">
              <w:rPr>
                <w:rFonts w:eastAsia="Times New Roman"/>
                <w:color w:val="000000"/>
                <w:sz w:val="16"/>
                <w:szCs w:val="16"/>
                <w:lang w:eastAsia="fr-BE"/>
              </w:rPr>
              <w:br/>
              <w:t>5,67%</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Loisir (pratique d'un instrument de </w:t>
            </w:r>
            <w:r w:rsidR="00937475" w:rsidRPr="00170BD4">
              <w:rPr>
                <w:rFonts w:eastAsia="Times New Roman"/>
                <w:color w:val="000000"/>
                <w:sz w:val="16"/>
                <w:szCs w:val="16"/>
                <w:lang w:eastAsia="fr-BE"/>
              </w:rPr>
              <w:t>musique ;</w:t>
            </w:r>
            <w:r w:rsidRPr="00170BD4">
              <w:rPr>
                <w:rFonts w:eastAsia="Times New Roman"/>
                <w:color w:val="000000"/>
                <w:sz w:val="16"/>
                <w:szCs w:val="16"/>
                <w:lang w:eastAsia="fr-BE"/>
              </w:rPr>
              <w:t xml:space="preserve"> regarder la TV...)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113</w:t>
            </w:r>
            <w:r w:rsidRPr="00170BD4">
              <w:rPr>
                <w:rFonts w:eastAsia="Times New Roman"/>
                <w:color w:val="000000"/>
                <w:sz w:val="16"/>
                <w:szCs w:val="16"/>
                <w:lang w:eastAsia="fr-BE"/>
              </w:rPr>
              <w:br/>
              <w:t>12,99%</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110</w:t>
            </w:r>
            <w:r w:rsidRPr="00170BD4">
              <w:rPr>
                <w:rFonts w:eastAsia="Times New Roman"/>
                <w:color w:val="000000"/>
                <w:sz w:val="16"/>
                <w:szCs w:val="16"/>
                <w:lang w:eastAsia="fr-BE"/>
              </w:rPr>
              <w:br/>
              <w:t>14,18%</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S'alimenter</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34</w:t>
            </w:r>
            <w:r w:rsidRPr="00170BD4">
              <w:rPr>
                <w:rFonts w:eastAsia="Times New Roman"/>
                <w:color w:val="000000"/>
                <w:sz w:val="16"/>
                <w:szCs w:val="16"/>
                <w:lang w:eastAsia="fr-BE"/>
              </w:rPr>
              <w:br/>
              <w:t>3,91%</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32</w:t>
            </w:r>
            <w:r w:rsidRPr="00170BD4">
              <w:rPr>
                <w:rFonts w:eastAsia="Times New Roman"/>
                <w:color w:val="000000"/>
                <w:sz w:val="16"/>
                <w:szCs w:val="16"/>
                <w:lang w:eastAsia="fr-BE"/>
              </w:rPr>
              <w:br/>
              <w:t>4,12%</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Suivre/donner des cours/étudier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6</w:t>
            </w:r>
            <w:r w:rsidRPr="00170BD4">
              <w:rPr>
                <w:rFonts w:eastAsia="Times New Roman"/>
                <w:color w:val="000000"/>
                <w:sz w:val="16"/>
                <w:szCs w:val="16"/>
                <w:lang w:eastAsia="fr-BE"/>
              </w:rPr>
              <w:br/>
              <w:t>0,69%</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10</w:t>
            </w:r>
            <w:r w:rsidRPr="00170BD4">
              <w:rPr>
                <w:rFonts w:eastAsia="Times New Roman"/>
                <w:color w:val="000000"/>
                <w:sz w:val="16"/>
                <w:szCs w:val="16"/>
                <w:lang w:eastAsia="fr-BE"/>
              </w:rPr>
              <w:br/>
              <w:t>1,29%</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Activité passive (regarder par la fenêtre, dormir, attendre...)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95</w:t>
            </w:r>
            <w:r w:rsidRPr="00170BD4">
              <w:rPr>
                <w:rFonts w:eastAsia="Times New Roman"/>
                <w:color w:val="000000"/>
                <w:sz w:val="16"/>
                <w:szCs w:val="16"/>
                <w:lang w:eastAsia="fr-BE"/>
              </w:rPr>
              <w:br/>
              <w:t>10,92%</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37792" behindDoc="0" locked="0" layoutInCell="1" allowOverlap="1" wp14:anchorId="78B74E73" wp14:editId="2B499893">
                      <wp:simplePos x="0" y="0"/>
                      <wp:positionH relativeFrom="column">
                        <wp:posOffset>-25400</wp:posOffset>
                      </wp:positionH>
                      <wp:positionV relativeFrom="paragraph">
                        <wp:posOffset>154305</wp:posOffset>
                      </wp:positionV>
                      <wp:extent cx="666750" cy="266700"/>
                      <wp:effectExtent l="0" t="0" r="19050" b="19050"/>
                      <wp:wrapNone/>
                      <wp:docPr id="146" name="Ellipse 32"/>
                      <wp:cNvGraphicFramePr/>
                      <a:graphic xmlns:a="http://schemas.openxmlformats.org/drawingml/2006/main">
                        <a:graphicData uri="http://schemas.microsoft.com/office/word/2010/wordprocessingShape">
                          <wps:wsp>
                            <wps:cNvSpPr/>
                            <wps:spPr>
                              <a:xfrm>
                                <a:off x="0" y="0"/>
                                <a:ext cx="666750" cy="2667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2787499" id="Ellipse 32" o:spid="_x0000_s1026" style="position:absolute;margin-left:-2pt;margin-top:12.15pt;width:52.5pt;height:2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7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fN7Q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" path="m,133350at,,666750,266700,,133350,,133350xe" filled="f" strokecolor="red" strokeweight=".52906mm">
                      <v:stroke joinstyle="miter"/>
                      <v:path arrowok="t" o:connecttype="custom" o:connectlocs="333375,0;666750,133350;333375,266700;0,133350;97643,39057;97643,227643;569107,227643;569107,39057" o:connectangles="270,0,90,180,270,90,90,270" textboxrect="97643,39057,569107,227643"/>
                    </v:shape>
                  </w:pict>
                </mc:Fallback>
              </mc:AlternateContent>
            </w:r>
            <w:r w:rsidRPr="00170BD4">
              <w:rPr>
                <w:rFonts w:eastAsia="Times New Roman"/>
                <w:color w:val="000000"/>
                <w:sz w:val="16"/>
                <w:szCs w:val="16"/>
                <w:lang w:eastAsia="fr-BE"/>
              </w:rPr>
              <w:br/>
              <w:t>114</w:t>
            </w:r>
            <w:r w:rsidRPr="00170BD4">
              <w:rPr>
                <w:rFonts w:eastAsia="Times New Roman"/>
                <w:color w:val="000000"/>
                <w:sz w:val="16"/>
                <w:szCs w:val="16"/>
                <w:lang w:eastAsia="fr-BE"/>
              </w:rPr>
              <w:br/>
              <w:t>14,69%</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Activité de séduction </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16</w:t>
            </w:r>
            <w:r w:rsidRPr="00170BD4">
              <w:rPr>
                <w:rFonts w:eastAsia="Times New Roman"/>
                <w:color w:val="000000"/>
                <w:sz w:val="16"/>
                <w:szCs w:val="16"/>
                <w:lang w:eastAsia="fr-BE"/>
              </w:rPr>
              <w:br/>
              <w:t>1,84%</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18</w:t>
            </w:r>
            <w:r w:rsidRPr="00170BD4">
              <w:rPr>
                <w:rFonts w:eastAsia="Times New Roman"/>
                <w:color w:val="000000"/>
                <w:sz w:val="16"/>
                <w:szCs w:val="16"/>
                <w:lang w:eastAsia="fr-BE"/>
              </w:rPr>
              <w:br/>
              <w:t>2,32%</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 xml:space="preserve">Etre malade/souffrir </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6</w:t>
            </w:r>
            <w:r w:rsidRPr="00170BD4">
              <w:rPr>
                <w:rFonts w:eastAsia="Times New Roman"/>
                <w:color w:val="000000"/>
                <w:sz w:val="16"/>
                <w:szCs w:val="16"/>
                <w:lang w:eastAsia="fr-BE"/>
              </w:rPr>
              <w:br/>
              <w:t>0,69%</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2</w:t>
            </w:r>
            <w:r w:rsidRPr="00170BD4">
              <w:rPr>
                <w:rFonts w:eastAsia="Times New Roman"/>
                <w:color w:val="000000"/>
                <w:sz w:val="16"/>
                <w:szCs w:val="16"/>
                <w:lang w:eastAsia="fr-BE"/>
              </w:rPr>
              <w:br/>
              <w:t>0,26%</w:t>
            </w:r>
          </w:p>
        </w:tc>
      </w:tr>
      <w:tr w:rsidR="00170BD4" w:rsidRPr="00170BD4" w:rsidTr="00177983">
        <w:trPr>
          <w:trHeight w:val="480"/>
          <w:jc w:val="center"/>
        </w:trPr>
        <w:tc>
          <w:tcPr>
            <w:tcW w:w="4520" w:type="dxa"/>
            <w:shd w:val="clear" w:color="DDEBF7" w:fill="DDEBF7"/>
            <w:noWrap/>
            <w:vAlign w:val="bottom"/>
            <w:hideMark/>
          </w:tcPr>
          <w:p w:rsidR="00170BD4" w:rsidRPr="00170BD4" w:rsidRDefault="00170BD4" w:rsidP="00F23D82">
            <w:pPr>
              <w:suppressAutoHyphens w:val="0"/>
              <w:autoSpaceDN/>
              <w:spacing w:after="0" w:line="276" w:lineRule="auto"/>
              <w:textAlignment w:val="auto"/>
              <w:rPr>
                <w:rFonts w:eastAsia="Times New Roman"/>
                <w:color w:val="000000"/>
                <w:sz w:val="16"/>
                <w:szCs w:val="16"/>
                <w:lang w:eastAsia="fr-BE"/>
              </w:rPr>
            </w:pPr>
            <w:r w:rsidRPr="00170BD4">
              <w:rPr>
                <w:rFonts w:eastAsia="Times New Roman"/>
                <w:color w:val="000000"/>
                <w:sz w:val="16"/>
                <w:szCs w:val="16"/>
                <w:lang w:eastAsia="fr-BE"/>
              </w:rPr>
              <w:t>Se battre/Encourager une bagarre/Activités répréhensibles</w:t>
            </w:r>
          </w:p>
        </w:tc>
        <w:tc>
          <w:tcPr>
            <w:tcW w:w="122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18</w:t>
            </w:r>
            <w:r w:rsidRPr="00170BD4">
              <w:rPr>
                <w:rFonts w:eastAsia="Times New Roman"/>
                <w:color w:val="000000"/>
                <w:sz w:val="16"/>
                <w:szCs w:val="16"/>
                <w:lang w:eastAsia="fr-BE"/>
              </w:rPr>
              <w:br/>
              <w:t>2,07%</w:t>
            </w:r>
          </w:p>
        </w:tc>
        <w:tc>
          <w:tcPr>
            <w:tcW w:w="1200" w:type="dxa"/>
            <w:shd w:val="clear" w:color="DDEBF7" w:fill="DDEBF7"/>
            <w:vAlign w:val="bottom"/>
            <w:hideMark/>
          </w:tcPr>
          <w:p w:rsidR="00170BD4" w:rsidRPr="00170BD4" w:rsidRDefault="00170BD4" w:rsidP="00F23D82">
            <w:pPr>
              <w:suppressAutoHyphens w:val="0"/>
              <w:autoSpaceDN/>
              <w:spacing w:after="0" w:line="276" w:lineRule="auto"/>
              <w:jc w:val="center"/>
              <w:textAlignment w:val="auto"/>
              <w:rPr>
                <w:rFonts w:eastAsia="Times New Roman"/>
                <w:color w:val="000000"/>
                <w:sz w:val="16"/>
                <w:szCs w:val="16"/>
                <w:lang w:eastAsia="fr-BE"/>
              </w:rPr>
            </w:pPr>
            <w:r w:rsidRPr="00170BD4">
              <w:rPr>
                <w:rFonts w:eastAsia="Times New Roman"/>
                <w:color w:val="000000"/>
                <w:sz w:val="16"/>
                <w:szCs w:val="16"/>
                <w:lang w:eastAsia="fr-BE"/>
              </w:rPr>
              <w:br/>
              <w:t>16</w:t>
            </w:r>
            <w:r w:rsidRPr="00170BD4">
              <w:rPr>
                <w:rFonts w:eastAsia="Times New Roman"/>
                <w:color w:val="000000"/>
                <w:sz w:val="16"/>
                <w:szCs w:val="16"/>
                <w:lang w:eastAsia="fr-BE"/>
              </w:rPr>
              <w:br/>
              <w:t>2,06%</w:t>
            </w:r>
          </w:p>
        </w:tc>
      </w:tr>
      <w:tr w:rsidR="00170BD4" w:rsidRPr="00170BD4" w:rsidTr="00177983">
        <w:trPr>
          <w:trHeight w:val="480"/>
          <w:jc w:val="center"/>
        </w:trPr>
        <w:tc>
          <w:tcPr>
            <w:tcW w:w="4520" w:type="dxa"/>
            <w:shd w:val="clear" w:color="auto" w:fill="auto"/>
            <w:noWrap/>
            <w:vAlign w:val="bottom"/>
            <w:hideMark/>
          </w:tcPr>
          <w:p w:rsidR="00170BD4" w:rsidRPr="00170BD4" w:rsidRDefault="00170BD4" w:rsidP="00F23D82">
            <w:pPr>
              <w:suppressAutoHyphens w:val="0"/>
              <w:autoSpaceDN/>
              <w:spacing w:after="0" w:line="276" w:lineRule="auto"/>
              <w:textAlignment w:val="auto"/>
              <w:rPr>
                <w:rFonts w:eastAsia="Times New Roman"/>
                <w:b/>
                <w:bCs/>
                <w:color w:val="000000"/>
                <w:sz w:val="16"/>
                <w:szCs w:val="16"/>
                <w:lang w:eastAsia="fr-BE"/>
              </w:rPr>
            </w:pPr>
            <w:r w:rsidRPr="00170BD4">
              <w:rPr>
                <w:rFonts w:eastAsia="Times New Roman"/>
                <w:b/>
                <w:bCs/>
                <w:color w:val="000000"/>
                <w:sz w:val="16"/>
                <w:szCs w:val="16"/>
                <w:lang w:eastAsia="fr-BE"/>
              </w:rPr>
              <w:t>Total</w:t>
            </w:r>
          </w:p>
        </w:tc>
        <w:tc>
          <w:tcPr>
            <w:tcW w:w="122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b/>
                <w:bCs/>
                <w:color w:val="000000"/>
                <w:sz w:val="16"/>
                <w:szCs w:val="16"/>
                <w:lang w:eastAsia="fr-BE"/>
              </w:rPr>
            </w:pPr>
            <w:r w:rsidRPr="00170BD4">
              <w:rPr>
                <w:rFonts w:eastAsia="Times New Roman"/>
                <w:b/>
                <w:bCs/>
                <w:color w:val="000000"/>
                <w:sz w:val="16"/>
                <w:szCs w:val="16"/>
                <w:lang w:eastAsia="fr-BE"/>
              </w:rPr>
              <w:t>870</w:t>
            </w:r>
            <w:r w:rsidRPr="00170BD4">
              <w:rPr>
                <w:rFonts w:eastAsia="Times New Roman"/>
                <w:b/>
                <w:bCs/>
                <w:color w:val="000000"/>
                <w:sz w:val="16"/>
                <w:szCs w:val="16"/>
                <w:lang w:eastAsia="fr-BE"/>
              </w:rPr>
              <w:br/>
              <w:t>100%</w:t>
            </w:r>
          </w:p>
        </w:tc>
        <w:tc>
          <w:tcPr>
            <w:tcW w:w="1200" w:type="dxa"/>
            <w:shd w:val="clear" w:color="auto" w:fill="auto"/>
            <w:vAlign w:val="bottom"/>
            <w:hideMark/>
          </w:tcPr>
          <w:p w:rsidR="00170BD4" w:rsidRPr="00170BD4" w:rsidRDefault="00170BD4" w:rsidP="00F23D82">
            <w:pPr>
              <w:suppressAutoHyphens w:val="0"/>
              <w:autoSpaceDN/>
              <w:spacing w:after="0" w:line="276" w:lineRule="auto"/>
              <w:jc w:val="center"/>
              <w:textAlignment w:val="auto"/>
              <w:rPr>
                <w:rFonts w:eastAsia="Times New Roman"/>
                <w:b/>
                <w:bCs/>
                <w:color w:val="000000"/>
                <w:sz w:val="16"/>
                <w:szCs w:val="16"/>
                <w:lang w:eastAsia="fr-BE"/>
              </w:rPr>
            </w:pPr>
            <w:r w:rsidRPr="00170BD4">
              <w:rPr>
                <w:rFonts w:eastAsia="Times New Roman"/>
                <w:b/>
                <w:bCs/>
                <w:color w:val="000000"/>
                <w:sz w:val="16"/>
                <w:szCs w:val="16"/>
                <w:lang w:eastAsia="fr-BE"/>
              </w:rPr>
              <w:t>776</w:t>
            </w:r>
            <w:r w:rsidRPr="00170BD4">
              <w:rPr>
                <w:rFonts w:eastAsia="Times New Roman"/>
                <w:b/>
                <w:bCs/>
                <w:color w:val="000000"/>
                <w:sz w:val="16"/>
                <w:szCs w:val="16"/>
                <w:lang w:eastAsia="fr-BE"/>
              </w:rPr>
              <w:br/>
              <w:t>100%</w:t>
            </w:r>
          </w:p>
        </w:tc>
      </w:tr>
    </w:tbl>
    <w:p w:rsidR="00170BD4" w:rsidRDefault="00170BD4" w:rsidP="00F23D82">
      <w:pPr>
        <w:spacing w:line="276" w:lineRule="auto"/>
        <w:jc w:val="both"/>
      </w:pPr>
      <w:r>
        <w:rPr>
          <w:rFonts w:ascii="Segoe UI" w:hAnsi="Segoe UI" w:cs="Segoe UI"/>
          <w:i/>
          <w:noProof/>
          <w:sz w:val="20"/>
          <w:szCs w:val="20"/>
          <w:lang w:eastAsia="fr-BE"/>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49530</wp:posOffset>
                </wp:positionV>
                <wp:extent cx="4657725" cy="434340"/>
                <wp:effectExtent l="0" t="0" r="9525" b="3810"/>
                <wp:wrapSquare wrapText="bothSides"/>
                <wp:docPr id="77" name="Zone de texte 2"/>
                <wp:cNvGraphicFramePr/>
                <a:graphic xmlns:a="http://schemas.openxmlformats.org/drawingml/2006/main">
                  <a:graphicData uri="http://schemas.microsoft.com/office/word/2010/wordprocessingShape">
                    <wps:wsp>
                      <wps:cNvSpPr txBox="1"/>
                      <wps:spPr>
                        <a:xfrm>
                          <a:off x="0" y="0"/>
                          <a:ext cx="4657725" cy="434340"/>
                        </a:xfrm>
                        <a:prstGeom prst="rect">
                          <a:avLst/>
                        </a:prstGeom>
                        <a:solidFill>
                          <a:srgbClr val="FFFFFF"/>
                        </a:solidFill>
                        <a:ln>
                          <a:noFill/>
                          <a:prstDash/>
                        </a:ln>
                      </wps:spPr>
                      <wps:txbx>
                        <w:txbxContent>
                          <w:p w:rsidR="004E6516" w:rsidRPr="00937475" w:rsidRDefault="004E6516">
                            <w:pPr>
                              <w:jc w:val="center"/>
                              <w:rPr>
                                <w:rFonts w:ascii="Segoe UI" w:hAnsi="Segoe UI" w:cs="Segoe UI"/>
                              </w:rPr>
                            </w:pPr>
                            <w:r>
                              <w:rPr>
                                <w:rFonts w:ascii="Segoe UI" w:hAnsi="Segoe UI" w:cs="Segoe UI"/>
                                <w:i/>
                                <w:sz w:val="18"/>
                                <w:szCs w:val="18"/>
                              </w:rPr>
                              <w:t xml:space="preserve">Répartition des occupations/actions des personnages selon le </w:t>
                            </w:r>
                            <w:r w:rsidRPr="00937475">
                              <w:rPr>
                                <w:rFonts w:ascii="Segoe UI" w:hAnsi="Segoe UI" w:cs="Segoe UI"/>
                                <w:i/>
                                <w:sz w:val="18"/>
                                <w:szCs w:val="18"/>
                              </w:rPr>
                              <w:t>genre –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0;margin-top:3.9pt;width:366.75pt;height:34.2pt;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" stroked="f">
                <v:textbox>
                  <w:txbxContent>
                    <w:p w:rsidR="004E6516" w:rsidRPr="00937475" w:rsidRDefault="004E6516">
                      <w:pPr>
                        <w:jc w:val="center"/>
                        <w:rPr>
                          <w:rFonts w:ascii="Segoe UI" w:hAnsi="Segoe UI" w:cs="Segoe UI"/>
                        </w:rPr>
                      </w:pPr>
                      <w:r>
                        <w:rPr>
                          <w:rFonts w:ascii="Segoe UI" w:hAnsi="Segoe UI" w:cs="Segoe UI"/>
                          <w:i/>
                          <w:sz w:val="18"/>
                          <w:szCs w:val="18"/>
                        </w:rPr>
                        <w:t xml:space="preserve">Répartition des occupations/actions des personnages selon le </w:t>
                      </w:r>
                      <w:r w:rsidRPr="00937475">
                        <w:rPr>
                          <w:rFonts w:ascii="Segoe UI" w:hAnsi="Segoe UI" w:cs="Segoe UI"/>
                          <w:i/>
                          <w:sz w:val="18"/>
                          <w:szCs w:val="18"/>
                        </w:rPr>
                        <w:t>genre – en effectifs et pourcentages</w:t>
                      </w:r>
                    </w:p>
                  </w:txbxContent>
                </v:textbox>
                <w10:wrap type="square" anchorx="margin"/>
              </v:shape>
            </w:pict>
          </mc:Fallback>
        </mc:AlternateContent>
      </w:r>
    </w:p>
    <w:p w:rsidR="00153E76" w:rsidRDefault="00153E76" w:rsidP="00F23D82">
      <w:pPr>
        <w:spacing w:line="276" w:lineRule="auto"/>
        <w:rPr>
          <w:rFonts w:ascii="Segoe UI" w:hAnsi="Segoe UI" w:cs="Segoe UI"/>
          <w:sz w:val="20"/>
          <w:szCs w:val="20"/>
        </w:rPr>
      </w:pPr>
    </w:p>
    <w:p w:rsidR="00F57BA7" w:rsidRDefault="00F57BA7" w:rsidP="00F23D82">
      <w:pPr>
        <w:spacing w:line="276" w:lineRule="auto"/>
        <w:jc w:val="both"/>
        <w:rPr>
          <w:rFonts w:ascii="Segoe UI" w:hAnsi="Segoe UI" w:cs="Segoe UI"/>
          <w:sz w:val="20"/>
          <w:szCs w:val="20"/>
        </w:rPr>
      </w:pPr>
    </w:p>
    <w:p w:rsidR="006F6B12" w:rsidRPr="006F6B12" w:rsidRDefault="00F57BA7" w:rsidP="00F23D82">
      <w:pPr>
        <w:spacing w:line="276" w:lineRule="auto"/>
        <w:jc w:val="both"/>
        <w:rPr>
          <w:rFonts w:ascii="Segoe UI" w:hAnsi="Segoe UI" w:cs="Segoe UI"/>
          <w:b/>
          <w:sz w:val="20"/>
          <w:szCs w:val="20"/>
        </w:rPr>
      </w:pPr>
      <w:r>
        <w:rPr>
          <w:rFonts w:ascii="Segoe UI" w:hAnsi="Segoe UI" w:cs="Segoe UI"/>
          <w:sz w:val="20"/>
          <w:szCs w:val="20"/>
        </w:rPr>
        <w:t xml:space="preserve">Lorsque l’on regroupe les catégories, les différences entre hommes et femmes apparaissent plus prégnantes. En effet, </w:t>
      </w:r>
      <w:r w:rsidR="008002F9">
        <w:rPr>
          <w:rFonts w:ascii="Segoe UI" w:hAnsi="Segoe UI" w:cs="Segoe UI"/>
          <w:sz w:val="20"/>
          <w:szCs w:val="20"/>
        </w:rPr>
        <w:t xml:space="preserve">nous pouvons observer une </w:t>
      </w:r>
      <w:r w:rsidR="009B5022">
        <w:rPr>
          <w:rFonts w:ascii="Segoe UI" w:hAnsi="Segoe UI" w:cs="Segoe UI"/>
          <w:sz w:val="20"/>
          <w:szCs w:val="20"/>
        </w:rPr>
        <w:t xml:space="preserve">certaine </w:t>
      </w:r>
      <w:r w:rsidR="008002F9">
        <w:rPr>
          <w:rFonts w:ascii="Segoe UI" w:hAnsi="Segoe UI" w:cs="Segoe UI"/>
          <w:sz w:val="20"/>
          <w:szCs w:val="20"/>
        </w:rPr>
        <w:t xml:space="preserve">tendance à représenter les </w:t>
      </w:r>
      <w:r w:rsidR="008002F9">
        <w:rPr>
          <w:rFonts w:ascii="Segoe UI" w:hAnsi="Segoe UI" w:cs="Segoe UI"/>
          <w:b/>
          <w:sz w:val="20"/>
          <w:szCs w:val="20"/>
        </w:rPr>
        <w:t>hommes</w:t>
      </w:r>
      <w:r w:rsidR="008002F9">
        <w:rPr>
          <w:rFonts w:ascii="Segoe UI" w:hAnsi="Segoe UI" w:cs="Segoe UI"/>
          <w:sz w:val="20"/>
          <w:szCs w:val="20"/>
        </w:rPr>
        <w:t xml:space="preserve"> comme des personnes </w:t>
      </w:r>
      <w:r w:rsidR="008002F9">
        <w:rPr>
          <w:rFonts w:ascii="Segoe UI" w:hAnsi="Segoe UI" w:cs="Segoe UI"/>
          <w:b/>
          <w:sz w:val="20"/>
          <w:szCs w:val="20"/>
        </w:rPr>
        <w:t xml:space="preserve">actives, professionnelles, et tournées vers </w:t>
      </w:r>
      <w:r w:rsidR="00102C27">
        <w:rPr>
          <w:rFonts w:ascii="Segoe UI" w:hAnsi="Segoe UI" w:cs="Segoe UI"/>
          <w:b/>
          <w:sz w:val="20"/>
          <w:szCs w:val="20"/>
        </w:rPr>
        <w:t>des activ</w:t>
      </w:r>
      <w:r w:rsidR="00BE72FA">
        <w:rPr>
          <w:rFonts w:ascii="Segoe UI" w:hAnsi="Segoe UI" w:cs="Segoe UI"/>
          <w:b/>
          <w:sz w:val="20"/>
          <w:szCs w:val="20"/>
        </w:rPr>
        <w:t xml:space="preserve">ités physiques et créatives </w:t>
      </w:r>
      <w:r w:rsidR="00102C27" w:rsidRPr="00102C27">
        <w:rPr>
          <w:rFonts w:ascii="Segoe UI" w:hAnsi="Segoe UI" w:cs="Segoe UI"/>
          <w:sz w:val="20"/>
          <w:szCs w:val="20"/>
        </w:rPr>
        <w:t>(</w:t>
      </w:r>
      <w:r w:rsidR="008002F9">
        <w:rPr>
          <w:rFonts w:ascii="Segoe UI" w:hAnsi="Segoe UI" w:cs="Segoe UI"/>
          <w:sz w:val="20"/>
          <w:szCs w:val="20"/>
        </w:rPr>
        <w:t>prise de parole</w:t>
      </w:r>
      <w:r w:rsidR="009B5022">
        <w:rPr>
          <w:rFonts w:ascii="Segoe UI" w:hAnsi="Segoe UI" w:cs="Segoe UI"/>
          <w:sz w:val="20"/>
          <w:szCs w:val="20"/>
        </w:rPr>
        <w:t xml:space="preserve"> face caméra</w:t>
      </w:r>
      <w:r w:rsidR="008002F9">
        <w:rPr>
          <w:rFonts w:ascii="Segoe UI" w:hAnsi="Segoe UI" w:cs="Segoe UI"/>
          <w:sz w:val="20"/>
          <w:szCs w:val="20"/>
        </w:rPr>
        <w:t>, activités sur scè</w:t>
      </w:r>
      <w:r w:rsidR="00F857C7">
        <w:rPr>
          <w:rFonts w:ascii="Segoe UI" w:hAnsi="Segoe UI" w:cs="Segoe UI"/>
          <w:sz w:val="20"/>
          <w:szCs w:val="20"/>
        </w:rPr>
        <w:t xml:space="preserve">ne…). </w:t>
      </w:r>
      <w:r w:rsidR="00004CE7" w:rsidRPr="00F857C7">
        <w:rPr>
          <w:rFonts w:ascii="Segoe UI" w:hAnsi="Segoe UI" w:cs="Segoe UI"/>
          <w:b/>
          <w:sz w:val="20"/>
          <w:szCs w:val="20"/>
        </w:rPr>
        <w:t>15,86%</w:t>
      </w:r>
      <w:r w:rsidR="00004CE7">
        <w:rPr>
          <w:rFonts w:ascii="Segoe UI" w:hAnsi="Segoe UI" w:cs="Segoe UI"/>
          <w:sz w:val="20"/>
          <w:szCs w:val="20"/>
        </w:rPr>
        <w:t xml:space="preserve"> des hommes (contre </w:t>
      </w:r>
      <w:r w:rsidR="00004CE7" w:rsidRPr="00F857C7">
        <w:rPr>
          <w:rFonts w:ascii="Segoe UI" w:hAnsi="Segoe UI" w:cs="Segoe UI"/>
          <w:b/>
          <w:sz w:val="20"/>
          <w:szCs w:val="20"/>
        </w:rPr>
        <w:t>9,15%</w:t>
      </w:r>
      <w:r w:rsidR="00004CE7">
        <w:rPr>
          <w:rFonts w:ascii="Segoe UI" w:hAnsi="Segoe UI" w:cs="Segoe UI"/>
          <w:sz w:val="20"/>
          <w:szCs w:val="20"/>
        </w:rPr>
        <w:t xml:space="preserve"> des femmes) sont ainsi investis dans une </w:t>
      </w:r>
      <w:r w:rsidR="00004CE7" w:rsidRPr="006F6B12">
        <w:rPr>
          <w:rFonts w:ascii="Segoe UI" w:hAnsi="Segoe UI" w:cs="Segoe UI"/>
          <w:sz w:val="20"/>
          <w:szCs w:val="20"/>
        </w:rPr>
        <w:t xml:space="preserve">activité de parole et/ou en public (explications face caméra, prise de parole en public, spectacle sur scène). Les </w:t>
      </w:r>
      <w:r w:rsidR="008002F9" w:rsidRPr="006F6B12">
        <w:rPr>
          <w:rFonts w:ascii="Segoe UI" w:hAnsi="Segoe UI" w:cs="Segoe UI"/>
          <w:b/>
          <w:sz w:val="20"/>
          <w:szCs w:val="20"/>
        </w:rPr>
        <w:t>femmes</w:t>
      </w:r>
      <w:r w:rsidR="008002F9" w:rsidRPr="006F6B12">
        <w:rPr>
          <w:rFonts w:ascii="Segoe UI" w:hAnsi="Segoe UI" w:cs="Segoe UI"/>
          <w:sz w:val="20"/>
          <w:szCs w:val="20"/>
        </w:rPr>
        <w:t xml:space="preserve"> sont </w:t>
      </w:r>
      <w:r w:rsidR="00004CE7" w:rsidRPr="006F6B12">
        <w:rPr>
          <w:rFonts w:ascii="Segoe UI" w:hAnsi="Segoe UI" w:cs="Segoe UI"/>
          <w:sz w:val="20"/>
          <w:szCs w:val="20"/>
        </w:rPr>
        <w:t>davantage</w:t>
      </w:r>
      <w:r w:rsidR="008002F9" w:rsidRPr="006F6B12">
        <w:rPr>
          <w:rFonts w:ascii="Segoe UI" w:hAnsi="Segoe UI" w:cs="Segoe UI"/>
          <w:sz w:val="20"/>
          <w:szCs w:val="20"/>
        </w:rPr>
        <w:t xml:space="preserve"> représentées </w:t>
      </w:r>
      <w:r w:rsidR="00A659F8">
        <w:rPr>
          <w:rFonts w:ascii="Segoe UI" w:hAnsi="Segoe UI" w:cs="Segoe UI"/>
          <w:sz w:val="20"/>
          <w:szCs w:val="20"/>
        </w:rPr>
        <w:t xml:space="preserve">que les hommes </w:t>
      </w:r>
      <w:r w:rsidR="008002F9" w:rsidRPr="006F6B12">
        <w:rPr>
          <w:rFonts w:ascii="Segoe UI" w:hAnsi="Segoe UI" w:cs="Segoe UI"/>
          <w:sz w:val="20"/>
          <w:szCs w:val="20"/>
        </w:rPr>
        <w:t xml:space="preserve">dans des activités plus </w:t>
      </w:r>
      <w:r w:rsidR="008002F9" w:rsidRPr="006F6B12">
        <w:rPr>
          <w:rFonts w:ascii="Segoe UI" w:hAnsi="Segoe UI" w:cs="Segoe UI"/>
          <w:b/>
          <w:sz w:val="20"/>
          <w:szCs w:val="20"/>
        </w:rPr>
        <w:t xml:space="preserve">passives </w:t>
      </w:r>
      <w:r w:rsidRPr="006F6B12">
        <w:rPr>
          <w:rFonts w:ascii="Segoe UI" w:hAnsi="Segoe UI" w:cs="Segoe UI"/>
          <w:b/>
          <w:sz w:val="20"/>
          <w:szCs w:val="20"/>
        </w:rPr>
        <w:t>mais aussi</w:t>
      </w:r>
      <w:r w:rsidR="008002F9" w:rsidRPr="006F6B12">
        <w:rPr>
          <w:rFonts w:ascii="Segoe UI" w:hAnsi="Segoe UI" w:cs="Segoe UI"/>
          <w:b/>
          <w:sz w:val="20"/>
          <w:szCs w:val="20"/>
        </w:rPr>
        <w:t xml:space="preserve"> tournées vers </w:t>
      </w:r>
      <w:r w:rsidR="005C74CF" w:rsidRPr="006F6B12">
        <w:rPr>
          <w:rFonts w:ascii="Segoe UI" w:hAnsi="Segoe UI" w:cs="Segoe UI"/>
          <w:b/>
          <w:sz w:val="20"/>
          <w:szCs w:val="20"/>
        </w:rPr>
        <w:t>le soin</w:t>
      </w:r>
      <w:r w:rsidRPr="006F6B12">
        <w:rPr>
          <w:rFonts w:ascii="Segoe UI" w:hAnsi="Segoe UI" w:cs="Segoe UI"/>
          <w:b/>
          <w:sz w:val="20"/>
          <w:szCs w:val="20"/>
        </w:rPr>
        <w:t xml:space="preserve"> et le foyer</w:t>
      </w:r>
      <w:r w:rsidR="006F6B12" w:rsidRPr="006F6B12">
        <w:rPr>
          <w:rFonts w:ascii="Segoe UI" w:hAnsi="Segoe UI" w:cs="Segoe UI"/>
          <w:b/>
          <w:sz w:val="20"/>
          <w:szCs w:val="20"/>
        </w:rPr>
        <w:t xml:space="preserve">. </w:t>
      </w:r>
      <w:r w:rsidR="006F6B12" w:rsidRPr="006F6B12">
        <w:rPr>
          <w:rFonts w:ascii="Segoe UI" w:hAnsi="Segoe UI" w:cs="Segoe UI"/>
          <w:sz w:val="20"/>
          <w:szCs w:val="20"/>
        </w:rPr>
        <w:t>Ainsi, les catégories</w:t>
      </w:r>
      <w:r w:rsidR="006F6B12" w:rsidRPr="006F6B12">
        <w:rPr>
          <w:rFonts w:ascii="Segoe UI" w:hAnsi="Segoe UI" w:cs="Segoe UI"/>
          <w:b/>
          <w:sz w:val="20"/>
          <w:szCs w:val="20"/>
        </w:rPr>
        <w:t xml:space="preserve"> </w:t>
      </w:r>
      <w:r w:rsidR="00C44DDD" w:rsidRPr="00C44DDD">
        <w:rPr>
          <w:rFonts w:ascii="Segoe UI" w:hAnsi="Segoe UI" w:cs="Segoe UI"/>
          <w:sz w:val="20"/>
          <w:szCs w:val="20"/>
        </w:rPr>
        <w:t>«</w:t>
      </w:r>
      <w:r w:rsidR="00C44DDD">
        <w:rPr>
          <w:rFonts w:ascii="Segoe UI" w:hAnsi="Segoe UI" w:cs="Segoe UI"/>
          <w:b/>
          <w:sz w:val="20"/>
          <w:szCs w:val="20"/>
        </w:rPr>
        <w:t> </w:t>
      </w:r>
      <w:r w:rsidR="006F6B12" w:rsidRPr="006F6B12">
        <w:rPr>
          <w:rFonts w:ascii="Segoe UI" w:hAnsi="Segoe UI" w:cs="Segoe UI"/>
          <w:sz w:val="20"/>
          <w:szCs w:val="20"/>
        </w:rPr>
        <w:t>soin de soi</w:t>
      </w:r>
      <w:r w:rsidR="00C44DDD">
        <w:rPr>
          <w:rFonts w:ascii="Segoe UI" w:hAnsi="Segoe UI" w:cs="Segoe UI"/>
          <w:sz w:val="20"/>
          <w:szCs w:val="20"/>
        </w:rPr>
        <w:t> »</w:t>
      </w:r>
      <w:r w:rsidR="006F6B12" w:rsidRPr="006F6B12">
        <w:rPr>
          <w:rFonts w:ascii="Segoe UI" w:hAnsi="Segoe UI" w:cs="Segoe UI"/>
          <w:sz w:val="20"/>
          <w:szCs w:val="20"/>
        </w:rPr>
        <w:t xml:space="preserve">, </w:t>
      </w:r>
      <w:r w:rsidR="00C44DDD">
        <w:rPr>
          <w:rFonts w:ascii="Segoe UI" w:hAnsi="Segoe UI" w:cs="Segoe UI"/>
          <w:sz w:val="20"/>
          <w:szCs w:val="20"/>
        </w:rPr>
        <w:t>« </w:t>
      </w:r>
      <w:r w:rsidR="006F6B12" w:rsidRPr="006F6B12">
        <w:rPr>
          <w:rFonts w:ascii="Segoe UI" w:hAnsi="Segoe UI" w:cs="Segoe UI"/>
          <w:sz w:val="20"/>
          <w:szCs w:val="20"/>
        </w:rPr>
        <w:t>soin aux enfants et activités en famille</w:t>
      </w:r>
      <w:r w:rsidR="00C44DDD">
        <w:rPr>
          <w:rFonts w:ascii="Segoe UI" w:hAnsi="Segoe UI" w:cs="Segoe UI"/>
          <w:sz w:val="20"/>
          <w:szCs w:val="20"/>
        </w:rPr>
        <w:t> »</w:t>
      </w:r>
      <w:r w:rsidR="006F6B12" w:rsidRPr="006F6B12">
        <w:rPr>
          <w:rFonts w:ascii="Segoe UI" w:hAnsi="Segoe UI" w:cs="Segoe UI"/>
          <w:sz w:val="20"/>
          <w:szCs w:val="20"/>
        </w:rPr>
        <w:t xml:space="preserve">, </w:t>
      </w:r>
      <w:r w:rsidR="00C44DDD">
        <w:rPr>
          <w:rFonts w:ascii="Segoe UI" w:hAnsi="Segoe UI" w:cs="Segoe UI"/>
          <w:sz w:val="20"/>
          <w:szCs w:val="20"/>
        </w:rPr>
        <w:t>« soin à autrui », « </w:t>
      </w:r>
      <w:r w:rsidR="006F6B12">
        <w:rPr>
          <w:rFonts w:ascii="Segoe UI" w:hAnsi="Segoe UI" w:cs="Segoe UI"/>
          <w:sz w:val="20"/>
          <w:szCs w:val="20"/>
        </w:rPr>
        <w:t xml:space="preserve">ménage et </w:t>
      </w:r>
      <w:r w:rsidR="006F6B12" w:rsidRPr="006F6B12">
        <w:rPr>
          <w:rFonts w:ascii="Segoe UI" w:hAnsi="Segoe UI" w:cs="Segoe UI"/>
          <w:sz w:val="20"/>
          <w:szCs w:val="20"/>
        </w:rPr>
        <w:t>tâches domestiques</w:t>
      </w:r>
      <w:r w:rsidR="00C44DDD">
        <w:rPr>
          <w:rFonts w:ascii="Segoe UI" w:hAnsi="Segoe UI" w:cs="Segoe UI"/>
          <w:sz w:val="20"/>
          <w:szCs w:val="20"/>
        </w:rPr>
        <w:t> »</w:t>
      </w:r>
      <w:r w:rsidR="006F6B12">
        <w:rPr>
          <w:rFonts w:ascii="Segoe UI" w:hAnsi="Segoe UI" w:cs="Segoe UI"/>
          <w:sz w:val="20"/>
          <w:szCs w:val="20"/>
        </w:rPr>
        <w:t xml:space="preserve"> rassemblent </w:t>
      </w:r>
      <w:r w:rsidR="006F6B12" w:rsidRPr="006F6B12">
        <w:rPr>
          <w:rFonts w:ascii="Segoe UI" w:hAnsi="Segoe UI" w:cs="Segoe UI"/>
          <w:b/>
          <w:sz w:val="20"/>
          <w:szCs w:val="20"/>
        </w:rPr>
        <w:t>1</w:t>
      </w:r>
      <w:r w:rsidR="00C44DDD">
        <w:rPr>
          <w:rFonts w:ascii="Segoe UI" w:hAnsi="Segoe UI" w:cs="Segoe UI"/>
          <w:b/>
          <w:sz w:val="20"/>
          <w:szCs w:val="20"/>
        </w:rPr>
        <w:t>7,4</w:t>
      </w:r>
      <w:r w:rsidR="006F6B12" w:rsidRPr="006F6B12">
        <w:rPr>
          <w:rFonts w:ascii="Segoe UI" w:hAnsi="Segoe UI" w:cs="Segoe UI"/>
          <w:b/>
          <w:sz w:val="20"/>
          <w:szCs w:val="20"/>
        </w:rPr>
        <w:t>%</w:t>
      </w:r>
      <w:r w:rsidR="006F6B12">
        <w:rPr>
          <w:rFonts w:ascii="Segoe UI" w:hAnsi="Segoe UI" w:cs="Segoe UI"/>
          <w:sz w:val="20"/>
          <w:szCs w:val="20"/>
        </w:rPr>
        <w:t xml:space="preserve"> des personnages féminins pour </w:t>
      </w:r>
      <w:r w:rsidR="00C44DDD">
        <w:rPr>
          <w:rFonts w:ascii="Segoe UI" w:hAnsi="Segoe UI" w:cs="Segoe UI"/>
          <w:b/>
          <w:sz w:val="20"/>
          <w:szCs w:val="20"/>
        </w:rPr>
        <w:t>8,</w:t>
      </w:r>
      <w:r w:rsidR="00B21711">
        <w:rPr>
          <w:rFonts w:ascii="Segoe UI" w:hAnsi="Segoe UI" w:cs="Segoe UI"/>
          <w:b/>
          <w:sz w:val="20"/>
          <w:szCs w:val="20"/>
        </w:rPr>
        <w:t>1</w:t>
      </w:r>
      <w:r w:rsidR="00C44DDD">
        <w:rPr>
          <w:rFonts w:ascii="Segoe UI" w:hAnsi="Segoe UI" w:cs="Segoe UI"/>
          <w:b/>
          <w:sz w:val="20"/>
          <w:szCs w:val="20"/>
        </w:rPr>
        <w:t>6</w:t>
      </w:r>
      <w:r w:rsidR="006F6B12" w:rsidRPr="006F6B12">
        <w:rPr>
          <w:rFonts w:ascii="Segoe UI" w:hAnsi="Segoe UI" w:cs="Segoe UI"/>
          <w:b/>
          <w:sz w:val="20"/>
          <w:szCs w:val="20"/>
        </w:rPr>
        <w:t>%</w:t>
      </w:r>
      <w:r w:rsidR="006F6B12">
        <w:rPr>
          <w:rFonts w:ascii="Segoe UI" w:hAnsi="Segoe UI" w:cs="Segoe UI"/>
          <w:sz w:val="20"/>
          <w:szCs w:val="20"/>
        </w:rPr>
        <w:t xml:space="preserve"> des personnages masculins.</w:t>
      </w:r>
    </w:p>
    <w:p w:rsidR="00241F26" w:rsidRPr="00464407" w:rsidRDefault="00F100D0" w:rsidP="00F23D82">
      <w:pPr>
        <w:spacing w:line="276" w:lineRule="auto"/>
        <w:jc w:val="both"/>
        <w:rPr>
          <w:rFonts w:ascii="Segoe UI" w:hAnsi="Segoe UI" w:cs="Segoe UI"/>
          <w:sz w:val="20"/>
          <w:szCs w:val="20"/>
        </w:rPr>
      </w:pPr>
      <w:r>
        <w:rPr>
          <w:rFonts w:ascii="Segoe UI" w:hAnsi="Segoe UI" w:cs="Segoe UI"/>
          <w:sz w:val="20"/>
          <w:szCs w:val="20"/>
        </w:rPr>
        <w:t>Et si l’on étudie au sein de chaque type d’occupation la répartition hommes/femmes (lecture des données en lignes et non en colonnes</w:t>
      </w:r>
      <w:r w:rsidRPr="00464407">
        <w:rPr>
          <w:rFonts w:ascii="Segoe UI" w:hAnsi="Segoe UI" w:cs="Segoe UI"/>
          <w:sz w:val="20"/>
          <w:szCs w:val="20"/>
        </w:rPr>
        <w:t xml:space="preserve">), </w:t>
      </w:r>
      <w:r w:rsidR="00241F26" w:rsidRPr="00464407">
        <w:rPr>
          <w:rFonts w:ascii="Segoe UI" w:hAnsi="Segoe UI" w:cs="Segoe UI"/>
          <w:sz w:val="20"/>
          <w:szCs w:val="20"/>
        </w:rPr>
        <w:t xml:space="preserve">nous </w:t>
      </w:r>
      <w:r w:rsidR="00C2723A" w:rsidRPr="00464407">
        <w:rPr>
          <w:rFonts w:ascii="Segoe UI" w:hAnsi="Segoe UI" w:cs="Segoe UI"/>
          <w:sz w:val="20"/>
          <w:szCs w:val="20"/>
        </w:rPr>
        <w:t xml:space="preserve">trouvons la confirmation </w:t>
      </w:r>
      <w:r w:rsidR="00241F26" w:rsidRPr="00464407">
        <w:rPr>
          <w:rFonts w:ascii="Segoe UI" w:hAnsi="Segoe UI" w:cs="Segoe UI"/>
          <w:sz w:val="20"/>
          <w:szCs w:val="20"/>
        </w:rPr>
        <w:t>que les hommes sont plus souvent que les femmes représentés dans des activités sportives</w:t>
      </w:r>
      <w:r w:rsidR="00464407" w:rsidRPr="00464407">
        <w:rPr>
          <w:rFonts w:ascii="Segoe UI" w:hAnsi="Segoe UI" w:cs="Segoe UI"/>
          <w:sz w:val="20"/>
          <w:szCs w:val="20"/>
        </w:rPr>
        <w:t>,</w:t>
      </w:r>
      <w:r w:rsidR="00241F26" w:rsidRPr="00464407">
        <w:rPr>
          <w:rFonts w:ascii="Segoe UI" w:hAnsi="Segoe UI" w:cs="Segoe UI"/>
          <w:sz w:val="20"/>
          <w:szCs w:val="20"/>
        </w:rPr>
        <w:t xml:space="preserve"> héroïques ou hors du commun</w:t>
      </w:r>
      <w:r w:rsidR="00464407" w:rsidRPr="00464407">
        <w:rPr>
          <w:rFonts w:ascii="Segoe UI" w:hAnsi="Segoe UI" w:cs="Segoe UI"/>
          <w:sz w:val="20"/>
          <w:szCs w:val="20"/>
        </w:rPr>
        <w:t>,</w:t>
      </w:r>
      <w:r w:rsidR="00241F26" w:rsidRPr="00464407">
        <w:rPr>
          <w:rFonts w:ascii="Segoe UI" w:hAnsi="Segoe UI" w:cs="Segoe UI"/>
          <w:sz w:val="20"/>
          <w:szCs w:val="20"/>
        </w:rPr>
        <w:t xml:space="preserve"> de conduite de véhicule</w:t>
      </w:r>
      <w:r w:rsidR="00464407" w:rsidRPr="00464407">
        <w:rPr>
          <w:rFonts w:ascii="Segoe UI" w:hAnsi="Segoe UI" w:cs="Segoe UI"/>
          <w:sz w:val="20"/>
          <w:szCs w:val="20"/>
        </w:rPr>
        <w:t>,</w:t>
      </w:r>
      <w:r w:rsidR="00241F26" w:rsidRPr="00464407">
        <w:rPr>
          <w:rFonts w:ascii="Segoe UI" w:hAnsi="Segoe UI" w:cs="Segoe UI"/>
          <w:sz w:val="20"/>
          <w:szCs w:val="20"/>
        </w:rPr>
        <w:t xml:space="preserve"> de bricolage</w:t>
      </w:r>
      <w:r w:rsidR="00464407" w:rsidRPr="00464407">
        <w:rPr>
          <w:rFonts w:ascii="Segoe UI" w:hAnsi="Segoe UI" w:cs="Segoe UI"/>
          <w:sz w:val="20"/>
          <w:szCs w:val="20"/>
        </w:rPr>
        <w:t>,</w:t>
      </w:r>
      <w:r w:rsidR="00241F26" w:rsidRPr="00464407">
        <w:rPr>
          <w:rFonts w:ascii="Segoe UI" w:hAnsi="Segoe UI" w:cs="Segoe UI"/>
          <w:sz w:val="20"/>
          <w:szCs w:val="20"/>
        </w:rPr>
        <w:t xml:space="preserve"> d'explication face caméra</w:t>
      </w:r>
      <w:r w:rsidR="00464407" w:rsidRPr="00464407">
        <w:rPr>
          <w:rFonts w:ascii="Segoe UI" w:hAnsi="Segoe UI" w:cs="Segoe UI"/>
          <w:sz w:val="20"/>
          <w:szCs w:val="20"/>
        </w:rPr>
        <w:t>,</w:t>
      </w:r>
      <w:r w:rsidR="00241F26" w:rsidRPr="00464407">
        <w:rPr>
          <w:rFonts w:ascii="Segoe UI" w:hAnsi="Segoe UI" w:cs="Segoe UI"/>
          <w:sz w:val="20"/>
          <w:szCs w:val="20"/>
        </w:rPr>
        <w:t xml:space="preserve"> de prise de parole en public/de spectacle</w:t>
      </w:r>
      <w:r w:rsidR="00464407" w:rsidRPr="00464407">
        <w:rPr>
          <w:rFonts w:ascii="Segoe UI" w:hAnsi="Segoe UI" w:cs="Segoe UI"/>
          <w:sz w:val="20"/>
          <w:szCs w:val="20"/>
        </w:rPr>
        <w:t>,</w:t>
      </w:r>
      <w:r w:rsidR="00241F26" w:rsidRPr="00464407">
        <w:rPr>
          <w:rFonts w:ascii="Segoe UI" w:hAnsi="Segoe UI" w:cs="Segoe UI"/>
          <w:sz w:val="20"/>
          <w:szCs w:val="20"/>
        </w:rPr>
        <w:t xml:space="preserve"> d'activités professionnelles (physiques et intellectuelles)</w:t>
      </w:r>
      <w:r w:rsidR="00464407" w:rsidRPr="00464407">
        <w:rPr>
          <w:rFonts w:ascii="Segoe UI" w:hAnsi="Segoe UI" w:cs="Segoe UI"/>
          <w:sz w:val="20"/>
          <w:szCs w:val="20"/>
        </w:rPr>
        <w:t>,</w:t>
      </w:r>
      <w:r w:rsidR="00241F26" w:rsidRPr="00464407">
        <w:rPr>
          <w:rFonts w:ascii="Segoe UI" w:hAnsi="Segoe UI" w:cs="Segoe UI"/>
          <w:sz w:val="20"/>
          <w:szCs w:val="20"/>
        </w:rPr>
        <w:t xml:space="preserve"> de service à la clientèle et sont plus souvent représentés malades</w:t>
      </w:r>
      <w:r w:rsidR="00F76972" w:rsidRPr="00464407">
        <w:rPr>
          <w:rFonts w:ascii="Segoe UI" w:hAnsi="Segoe UI" w:cs="Segoe UI"/>
          <w:sz w:val="20"/>
          <w:szCs w:val="20"/>
        </w:rPr>
        <w:t>.</w:t>
      </w:r>
    </w:p>
    <w:p w:rsidR="00241F26" w:rsidRPr="00464407" w:rsidRDefault="00241F26" w:rsidP="00F23D82">
      <w:pPr>
        <w:spacing w:line="276" w:lineRule="auto"/>
        <w:jc w:val="both"/>
        <w:rPr>
          <w:rFonts w:ascii="Segoe UI" w:hAnsi="Segoe UI" w:cs="Segoe UI"/>
          <w:sz w:val="20"/>
          <w:szCs w:val="20"/>
        </w:rPr>
      </w:pPr>
      <w:r w:rsidRPr="00464407">
        <w:rPr>
          <w:rFonts w:ascii="Segoe UI" w:hAnsi="Segoe UI" w:cs="Segoe UI"/>
          <w:sz w:val="20"/>
          <w:szCs w:val="20"/>
        </w:rPr>
        <w:t xml:space="preserve">Les femmes sont plus souvent </w:t>
      </w:r>
      <w:r w:rsidR="005261DB" w:rsidRPr="00464407">
        <w:rPr>
          <w:rFonts w:ascii="Segoe UI" w:hAnsi="Segoe UI" w:cs="Segoe UI"/>
          <w:sz w:val="20"/>
          <w:szCs w:val="20"/>
        </w:rPr>
        <w:t xml:space="preserve">représentées </w:t>
      </w:r>
      <w:r w:rsidRPr="00464407">
        <w:rPr>
          <w:rFonts w:ascii="Segoe UI" w:hAnsi="Segoe UI" w:cs="Segoe UI"/>
          <w:sz w:val="20"/>
          <w:szCs w:val="20"/>
        </w:rPr>
        <w:t>que les hommes en train de courir (hors activité sportive)</w:t>
      </w:r>
      <w:r w:rsidR="00464407">
        <w:rPr>
          <w:rFonts w:ascii="Segoe UI" w:hAnsi="Segoe UI" w:cs="Segoe UI"/>
          <w:sz w:val="20"/>
          <w:szCs w:val="20"/>
        </w:rPr>
        <w:t>,</w:t>
      </w:r>
      <w:r w:rsidRPr="00464407">
        <w:rPr>
          <w:rFonts w:ascii="Segoe UI" w:hAnsi="Segoe UI" w:cs="Segoe UI"/>
          <w:sz w:val="20"/>
          <w:szCs w:val="20"/>
        </w:rPr>
        <w:t xml:space="preserve"> dans des activités de ménage et autres tâches domestiques</w:t>
      </w:r>
      <w:r w:rsidR="00464407">
        <w:rPr>
          <w:rFonts w:ascii="Segoe UI" w:hAnsi="Segoe UI" w:cs="Segoe UI"/>
          <w:sz w:val="20"/>
          <w:szCs w:val="20"/>
        </w:rPr>
        <w:t>,</w:t>
      </w:r>
      <w:r w:rsidRPr="00464407">
        <w:rPr>
          <w:rFonts w:ascii="Segoe UI" w:hAnsi="Segoe UI" w:cs="Segoe UI"/>
          <w:sz w:val="20"/>
          <w:szCs w:val="20"/>
        </w:rPr>
        <w:t xml:space="preserve"> de soin, de service à autrui et de tâches familiales</w:t>
      </w:r>
      <w:r w:rsidR="005261DB">
        <w:rPr>
          <w:rFonts w:ascii="Segoe UI" w:hAnsi="Segoe UI" w:cs="Segoe UI"/>
          <w:sz w:val="20"/>
          <w:szCs w:val="20"/>
        </w:rPr>
        <w:t xml:space="preserve"> </w:t>
      </w:r>
      <w:r w:rsidRPr="00464407">
        <w:rPr>
          <w:rFonts w:ascii="Segoe UI" w:hAnsi="Segoe UI" w:cs="Segoe UI"/>
          <w:sz w:val="20"/>
          <w:szCs w:val="20"/>
        </w:rPr>
        <w:t xml:space="preserve">; elles sont également plus souvent montrées en train de faire des achats, d'étudier ou encore </w:t>
      </w:r>
      <w:r w:rsidRPr="00464407">
        <w:rPr>
          <w:rFonts w:ascii="Segoe UI" w:hAnsi="Segoe UI" w:cs="Segoe UI"/>
          <w:sz w:val="20"/>
          <w:szCs w:val="20"/>
        </w:rPr>
        <w:lastRenderedPageBreak/>
        <w:t>dans des activités passives.</w:t>
      </w:r>
      <w:r w:rsidR="00464407" w:rsidRPr="00464407">
        <w:rPr>
          <w:rFonts w:ascii="Segoe UI" w:hAnsi="Segoe UI" w:cs="Segoe UI"/>
          <w:sz w:val="20"/>
          <w:szCs w:val="20"/>
        </w:rPr>
        <w:t xml:space="preserve"> Les effectifs pour chaque type d’occupation sont toutefois relativement faibles.</w:t>
      </w:r>
    </w:p>
    <w:p w:rsidR="00CB6436" w:rsidRPr="00834C24" w:rsidRDefault="00834C24" w:rsidP="00F23D82">
      <w:pPr>
        <w:spacing w:line="276" w:lineRule="auto"/>
        <w:jc w:val="both"/>
        <w:rPr>
          <w:rFonts w:ascii="Segoe UI" w:hAnsi="Segoe UI" w:cs="Segoe UI"/>
          <w:sz w:val="20"/>
          <w:szCs w:val="20"/>
        </w:rPr>
      </w:pPr>
      <w:r>
        <w:rPr>
          <w:rFonts w:ascii="Segoe UI" w:hAnsi="Segoe UI" w:cs="Segoe UI"/>
          <w:sz w:val="20"/>
          <w:szCs w:val="20"/>
        </w:rPr>
        <w:t>Ainsi, si dans notre corpus la place des femmes n’est pas nécessairement au foyer (nous avons</w:t>
      </w:r>
      <w:r w:rsidR="00464407">
        <w:rPr>
          <w:rFonts w:ascii="Segoe UI" w:hAnsi="Segoe UI" w:cs="Segoe UI"/>
          <w:sz w:val="20"/>
          <w:szCs w:val="20"/>
        </w:rPr>
        <w:t>, par exemple,</w:t>
      </w:r>
      <w:r>
        <w:rPr>
          <w:rFonts w:ascii="Segoe UI" w:hAnsi="Segoe UI" w:cs="Segoe UI"/>
          <w:sz w:val="20"/>
          <w:szCs w:val="20"/>
        </w:rPr>
        <w:t xml:space="preserve"> vu qu’elles investissaient davantage l’espace public), la nature de leurs occupations les réassigne malgré tout à cet espace. </w:t>
      </w:r>
      <w:r w:rsidR="008002F9">
        <w:rPr>
          <w:rFonts w:ascii="Segoe UI" w:hAnsi="Segoe UI" w:cs="Segoe UI"/>
          <w:sz w:val="20"/>
          <w:szCs w:val="20"/>
        </w:rPr>
        <w:t>En termes d’activités, nous constatons donc que la communication commerciale tend</w:t>
      </w:r>
      <w:r w:rsidR="00694F4C">
        <w:rPr>
          <w:rFonts w:ascii="Segoe UI" w:hAnsi="Segoe UI" w:cs="Segoe UI"/>
          <w:sz w:val="20"/>
          <w:szCs w:val="20"/>
        </w:rPr>
        <w:t>rait bien</w:t>
      </w:r>
      <w:r w:rsidR="008002F9">
        <w:rPr>
          <w:rFonts w:ascii="Segoe UI" w:hAnsi="Segoe UI" w:cs="Segoe UI"/>
          <w:sz w:val="20"/>
          <w:szCs w:val="20"/>
        </w:rPr>
        <w:t xml:space="preserve"> à assigner aux femmes et aux hommes un rôle correspondant </w:t>
      </w:r>
      <w:r w:rsidR="008002F9">
        <w:rPr>
          <w:rFonts w:ascii="Segoe UI" w:hAnsi="Segoe UI" w:cs="Segoe UI"/>
          <w:i/>
          <w:sz w:val="20"/>
          <w:szCs w:val="20"/>
        </w:rPr>
        <w:t>soi-disant</w:t>
      </w:r>
      <w:r w:rsidR="008002F9">
        <w:rPr>
          <w:rFonts w:ascii="Segoe UI" w:hAnsi="Segoe UI" w:cs="Segoe UI"/>
          <w:sz w:val="20"/>
          <w:szCs w:val="20"/>
        </w:rPr>
        <w:t xml:space="preserve"> à leur genre, les enfermant dès lors dans des caractéristiques immédiatement identifiables comme </w:t>
      </w:r>
      <w:r w:rsidR="00855849">
        <w:rPr>
          <w:rFonts w:ascii="Segoe UI" w:hAnsi="Segoe UI" w:cs="Segoe UI"/>
          <w:sz w:val="20"/>
          <w:szCs w:val="20"/>
        </w:rPr>
        <w:t xml:space="preserve">étant </w:t>
      </w:r>
      <w:r w:rsidR="008002F9">
        <w:rPr>
          <w:rFonts w:ascii="Segoe UI" w:hAnsi="Segoe UI" w:cs="Segoe UI"/>
          <w:sz w:val="20"/>
          <w:szCs w:val="20"/>
        </w:rPr>
        <w:t xml:space="preserve">soit féminines soit masculines. </w:t>
      </w:r>
    </w:p>
    <w:p w:rsidR="00CB6436" w:rsidRDefault="00CB6436" w:rsidP="00F23D82">
      <w:pPr>
        <w:spacing w:line="276" w:lineRule="auto"/>
        <w:rPr>
          <w:rFonts w:ascii="Segoe UI" w:hAnsi="Segoe UI" w:cs="Segoe UI"/>
          <w:sz w:val="24"/>
          <w:szCs w:val="24"/>
        </w:rPr>
      </w:pPr>
    </w:p>
    <w:p w:rsidR="00A920FB" w:rsidRPr="007056DC" w:rsidRDefault="00A920FB" w:rsidP="00564601">
      <w:pPr>
        <w:pStyle w:val="Titre1"/>
        <w:numPr>
          <w:ilvl w:val="0"/>
          <w:numId w:val="41"/>
        </w:numPr>
      </w:pPr>
      <w:bookmarkStart w:id="24" w:name="_Toc512178814"/>
      <w:r w:rsidRPr="007056DC">
        <w:t>« Mise en mots » et mise en intrigue du message</w:t>
      </w:r>
      <w:bookmarkEnd w:id="24"/>
    </w:p>
    <w:p w:rsidR="00A920FB" w:rsidRDefault="00A920FB" w:rsidP="00F23D82">
      <w:pPr>
        <w:spacing w:line="276" w:lineRule="auto"/>
        <w:jc w:val="both"/>
        <w:rPr>
          <w:rFonts w:ascii="Segoe UI" w:hAnsi="Segoe UI" w:cs="Segoe UI"/>
          <w:sz w:val="20"/>
          <w:szCs w:val="20"/>
        </w:rPr>
      </w:pPr>
    </w:p>
    <w:p w:rsidR="00A920FB" w:rsidRPr="002A228F" w:rsidRDefault="002A228F" w:rsidP="002A228F">
      <w:pPr>
        <w:pStyle w:val="Titre2"/>
        <w:rPr>
          <w:rFonts w:asciiTheme="majorHAnsi" w:hAnsiTheme="majorHAnsi"/>
          <w:sz w:val="24"/>
          <w:szCs w:val="24"/>
        </w:rPr>
      </w:pPr>
      <w:bookmarkStart w:id="25" w:name="_Toc512178815"/>
      <w:r w:rsidRPr="002A228F">
        <w:rPr>
          <w:rFonts w:asciiTheme="majorHAnsi" w:hAnsiTheme="majorHAnsi"/>
          <w:sz w:val="24"/>
          <w:szCs w:val="24"/>
        </w:rPr>
        <w:t xml:space="preserve">4.1. </w:t>
      </w:r>
      <w:r w:rsidR="005F4203" w:rsidRPr="002A228F">
        <w:rPr>
          <w:rFonts w:asciiTheme="majorHAnsi" w:hAnsiTheme="majorHAnsi"/>
          <w:sz w:val="24"/>
          <w:szCs w:val="24"/>
        </w:rPr>
        <w:t>Répartition d</w:t>
      </w:r>
      <w:r w:rsidR="00A920FB" w:rsidRPr="002A228F">
        <w:rPr>
          <w:rFonts w:asciiTheme="majorHAnsi" w:hAnsiTheme="majorHAnsi"/>
          <w:sz w:val="24"/>
          <w:szCs w:val="24"/>
        </w:rPr>
        <w:t xml:space="preserve">es voix « in » et </w:t>
      </w:r>
      <w:r w:rsidR="00287AD6" w:rsidRPr="002A228F">
        <w:rPr>
          <w:rFonts w:asciiTheme="majorHAnsi" w:hAnsiTheme="majorHAnsi"/>
          <w:sz w:val="24"/>
          <w:szCs w:val="24"/>
        </w:rPr>
        <w:t>d</w:t>
      </w:r>
      <w:r w:rsidR="00A920FB" w:rsidRPr="002A228F">
        <w:rPr>
          <w:rFonts w:asciiTheme="majorHAnsi" w:hAnsiTheme="majorHAnsi"/>
          <w:sz w:val="24"/>
          <w:szCs w:val="24"/>
        </w:rPr>
        <w:t>es voix « off »</w:t>
      </w:r>
      <w:r w:rsidR="005F4203" w:rsidRPr="002A228F">
        <w:rPr>
          <w:rFonts w:asciiTheme="majorHAnsi" w:hAnsiTheme="majorHAnsi"/>
          <w:sz w:val="24"/>
          <w:szCs w:val="24"/>
        </w:rPr>
        <w:t xml:space="preserve"> selon le genre</w:t>
      </w:r>
      <w:bookmarkEnd w:id="25"/>
    </w:p>
    <w:p w:rsidR="00A920FB" w:rsidRDefault="00A920FB" w:rsidP="00F23D82">
      <w:pPr>
        <w:spacing w:line="276" w:lineRule="auto"/>
        <w:jc w:val="both"/>
      </w:pPr>
      <w:r>
        <w:rPr>
          <w:rFonts w:ascii="Segoe UI" w:hAnsi="Segoe UI" w:cs="Segoe UI"/>
          <w:sz w:val="20"/>
          <w:szCs w:val="20"/>
        </w:rPr>
        <w:t xml:space="preserve">Nous avons cherché à recenser la présence de </w:t>
      </w:r>
      <w:r w:rsidRPr="00AD65E9">
        <w:rPr>
          <w:rFonts w:ascii="Segoe UI" w:hAnsi="Segoe UI" w:cs="Segoe UI"/>
          <w:b/>
          <w:sz w:val="20"/>
          <w:szCs w:val="20"/>
        </w:rPr>
        <w:t>voix</w:t>
      </w:r>
      <w:r>
        <w:rPr>
          <w:rFonts w:ascii="Segoe UI" w:hAnsi="Segoe UI" w:cs="Segoe UI"/>
          <w:sz w:val="20"/>
          <w:szCs w:val="20"/>
        </w:rPr>
        <w:t xml:space="preserve"> </w:t>
      </w:r>
      <w:r>
        <w:rPr>
          <w:rFonts w:ascii="Segoe UI" w:hAnsi="Segoe UI" w:cs="Segoe UI"/>
          <w:b/>
          <w:sz w:val="20"/>
          <w:szCs w:val="20"/>
        </w:rPr>
        <w:t>« in »</w:t>
      </w:r>
      <w:r w:rsidR="004426E0">
        <w:rPr>
          <w:rFonts w:ascii="Segoe UI" w:hAnsi="Segoe UI" w:cs="Segoe UI"/>
          <w:sz w:val="20"/>
          <w:szCs w:val="20"/>
        </w:rPr>
        <w:t xml:space="preserve"> – </w:t>
      </w:r>
      <w:r>
        <w:rPr>
          <w:rFonts w:ascii="Segoe UI" w:hAnsi="Segoe UI" w:cs="Segoe UI"/>
          <w:sz w:val="20"/>
          <w:szCs w:val="20"/>
        </w:rPr>
        <w:t>ou intradiégétiques – c’est-à-dire de voix sortant directement de la bouche de l’intervenant-e que l’on voit à l’écran</w:t>
      </w:r>
      <w:r w:rsidR="00E44E41">
        <w:rPr>
          <w:rFonts w:ascii="Segoe UI" w:hAnsi="Segoe UI" w:cs="Segoe UI"/>
          <w:sz w:val="20"/>
          <w:szCs w:val="20"/>
        </w:rPr>
        <w:t>,</w:t>
      </w:r>
      <w:r>
        <w:rPr>
          <w:rFonts w:ascii="Segoe UI" w:hAnsi="Segoe UI" w:cs="Segoe UI"/>
          <w:sz w:val="20"/>
          <w:szCs w:val="20"/>
        </w:rPr>
        <w:t xml:space="preserve"> et de </w:t>
      </w:r>
      <w:r w:rsidRPr="00AD65E9">
        <w:rPr>
          <w:rFonts w:ascii="Segoe UI" w:hAnsi="Segoe UI" w:cs="Segoe UI"/>
          <w:b/>
          <w:sz w:val="20"/>
          <w:szCs w:val="20"/>
        </w:rPr>
        <w:t>voix</w:t>
      </w:r>
      <w:r>
        <w:rPr>
          <w:rFonts w:ascii="Segoe UI" w:hAnsi="Segoe UI" w:cs="Segoe UI"/>
          <w:sz w:val="20"/>
          <w:szCs w:val="20"/>
        </w:rPr>
        <w:t xml:space="preserve"> </w:t>
      </w:r>
      <w:r>
        <w:rPr>
          <w:rFonts w:ascii="Segoe UI" w:hAnsi="Segoe UI" w:cs="Segoe UI"/>
          <w:b/>
          <w:sz w:val="20"/>
          <w:szCs w:val="20"/>
        </w:rPr>
        <w:t>« off »</w:t>
      </w:r>
      <w:r>
        <w:rPr>
          <w:rFonts w:ascii="Segoe UI" w:hAnsi="Segoe UI" w:cs="Segoe UI"/>
          <w:sz w:val="20"/>
          <w:szCs w:val="20"/>
        </w:rPr>
        <w:t xml:space="preserve"> c’est-à-dire de voix provenant de protagonistes non visibles à l’écran et donc non situables dans la diégèse</w:t>
      </w:r>
      <w:r>
        <w:rPr>
          <w:rStyle w:val="Appelnotedebasdep"/>
          <w:rFonts w:ascii="Segoe UI" w:hAnsi="Segoe UI" w:cs="Segoe UI"/>
          <w:sz w:val="20"/>
          <w:szCs w:val="20"/>
        </w:rPr>
        <w:footnoteReference w:id="56"/>
      </w:r>
      <w:r>
        <w:rPr>
          <w:rFonts w:ascii="Segoe UI" w:hAnsi="Segoe UI" w:cs="Segoe UI"/>
          <w:sz w:val="20"/>
          <w:szCs w:val="20"/>
        </w:rPr>
        <w:t xml:space="preserve">. </w:t>
      </w:r>
    </w:p>
    <w:p w:rsidR="00A920FB" w:rsidRDefault="00A920FB" w:rsidP="00F23D82">
      <w:pPr>
        <w:spacing w:line="276" w:lineRule="auto"/>
        <w:jc w:val="both"/>
        <w:rPr>
          <w:rFonts w:ascii="Segoe UI" w:hAnsi="Segoe UI" w:cs="Segoe UI"/>
          <w:b/>
          <w:sz w:val="20"/>
          <w:szCs w:val="20"/>
        </w:rPr>
      </w:pPr>
      <w:r>
        <w:rPr>
          <w:rFonts w:ascii="Segoe UI" w:hAnsi="Segoe UI" w:cs="Segoe UI"/>
          <w:sz w:val="20"/>
          <w:szCs w:val="20"/>
        </w:rPr>
        <w:t>Sur le nombre total de communications commerciales analysées, seul</w:t>
      </w:r>
      <w:r w:rsidR="00E44E41">
        <w:rPr>
          <w:rFonts w:ascii="Segoe UI" w:hAnsi="Segoe UI" w:cs="Segoe UI"/>
          <w:sz w:val="20"/>
          <w:szCs w:val="20"/>
        </w:rPr>
        <w:t>ement</w:t>
      </w:r>
      <w:r>
        <w:rPr>
          <w:rFonts w:ascii="Segoe UI" w:hAnsi="Segoe UI" w:cs="Segoe UI"/>
          <w:sz w:val="20"/>
          <w:szCs w:val="20"/>
        </w:rPr>
        <w:t xml:space="preserve"> </w:t>
      </w:r>
      <w:r>
        <w:rPr>
          <w:rFonts w:ascii="Segoe UI" w:hAnsi="Segoe UI" w:cs="Segoe UI"/>
          <w:b/>
          <w:sz w:val="20"/>
          <w:szCs w:val="20"/>
        </w:rPr>
        <w:t>19,39%</w:t>
      </w:r>
      <w:r>
        <w:rPr>
          <w:rFonts w:ascii="Segoe UI" w:hAnsi="Segoe UI" w:cs="Segoe UI"/>
          <w:sz w:val="20"/>
          <w:szCs w:val="20"/>
        </w:rPr>
        <w:t xml:space="preserve"> (114 sur 588) possèdent une voix intradiégétique ou </w:t>
      </w:r>
      <w:r>
        <w:rPr>
          <w:rFonts w:ascii="Segoe UI" w:hAnsi="Segoe UI" w:cs="Segoe UI"/>
          <w:b/>
          <w:sz w:val="20"/>
          <w:szCs w:val="20"/>
        </w:rPr>
        <w:t>« in</w:t>
      </w:r>
      <w:r>
        <w:rPr>
          <w:rFonts w:ascii="Segoe UI" w:hAnsi="Segoe UI" w:cs="Segoe UI"/>
          <w:sz w:val="20"/>
          <w:szCs w:val="20"/>
        </w:rPr>
        <w:t> </w:t>
      </w:r>
      <w:r w:rsidR="00AD65E9">
        <w:rPr>
          <w:rFonts w:ascii="Segoe UI" w:hAnsi="Segoe UI" w:cs="Segoe UI"/>
          <w:sz w:val="20"/>
          <w:szCs w:val="20"/>
        </w:rPr>
        <w:t>»,</w:t>
      </w:r>
      <w:r>
        <w:rPr>
          <w:rFonts w:ascii="Segoe UI" w:hAnsi="Segoe UI" w:cs="Segoe UI"/>
          <w:sz w:val="20"/>
          <w:szCs w:val="20"/>
        </w:rPr>
        <w:t xml:space="preserve"> tandis que </w:t>
      </w:r>
      <w:r>
        <w:rPr>
          <w:rFonts w:ascii="Segoe UI" w:hAnsi="Segoe UI" w:cs="Segoe UI"/>
          <w:b/>
          <w:sz w:val="20"/>
          <w:szCs w:val="20"/>
        </w:rPr>
        <w:t>89,29%</w:t>
      </w:r>
      <w:r>
        <w:rPr>
          <w:rFonts w:ascii="Segoe UI" w:hAnsi="Segoe UI" w:cs="Segoe UI"/>
          <w:sz w:val="20"/>
          <w:szCs w:val="20"/>
        </w:rPr>
        <w:t xml:space="preserve"> (525 sur 588) possèdent une voix </w:t>
      </w:r>
      <w:r>
        <w:rPr>
          <w:rFonts w:ascii="Segoe UI" w:hAnsi="Segoe UI" w:cs="Segoe UI"/>
          <w:b/>
          <w:sz w:val="20"/>
          <w:szCs w:val="20"/>
        </w:rPr>
        <w:t>« off ».</w:t>
      </w:r>
    </w:p>
    <w:p w:rsidR="00A920FB" w:rsidRPr="00D80A26" w:rsidRDefault="00A920FB" w:rsidP="00F23D82">
      <w:pPr>
        <w:spacing w:line="276" w:lineRule="auto"/>
        <w:jc w:val="both"/>
        <w:rPr>
          <w:rFonts w:ascii="Segoe UI" w:hAnsi="Segoe UI" w:cs="Segoe UI"/>
          <w:sz w:val="20"/>
          <w:szCs w:val="20"/>
        </w:rPr>
      </w:pPr>
      <w:r>
        <w:rPr>
          <w:rFonts w:ascii="Segoe UI" w:hAnsi="Segoe UI" w:cs="Segoe UI"/>
          <w:sz w:val="20"/>
          <w:szCs w:val="20"/>
        </w:rPr>
        <w:t xml:space="preserve">Dans chaque communication commerciale analysée, les voix « in » ont pu être catégorisées comme masculines, féminines, ou encore mixtes. Cette dernière catégorie représente 39 voix « in » sur 114, soit </w:t>
      </w:r>
      <w:r>
        <w:rPr>
          <w:rFonts w:ascii="Segoe UI" w:hAnsi="Segoe UI" w:cs="Segoe UI"/>
          <w:b/>
          <w:sz w:val="20"/>
          <w:szCs w:val="20"/>
        </w:rPr>
        <w:t xml:space="preserve">34,21%. </w:t>
      </w:r>
      <w:r w:rsidRPr="00D80A26">
        <w:rPr>
          <w:rFonts w:ascii="Segoe UI" w:hAnsi="Segoe UI" w:cs="Segoe UI"/>
          <w:sz w:val="20"/>
          <w:szCs w:val="20"/>
        </w:rPr>
        <w:t>Afin</w:t>
      </w:r>
      <w:r>
        <w:rPr>
          <w:rFonts w:ascii="Segoe UI" w:hAnsi="Segoe UI" w:cs="Segoe UI"/>
          <w:sz w:val="20"/>
          <w:szCs w:val="20"/>
        </w:rPr>
        <w:t xml:space="preserve"> de mieux appréhender la répartition des voix selon le genre, nous avons re-catégorisé les voix mixtes. Ainsi, les donnée</w:t>
      </w:r>
      <w:r w:rsidRPr="00D80A26">
        <w:rPr>
          <w:rFonts w:ascii="Segoe UI" w:hAnsi="Segoe UI" w:cs="Segoe UI"/>
          <w:sz w:val="20"/>
          <w:szCs w:val="20"/>
        </w:rPr>
        <w:t xml:space="preserve">s ont été divisées par deux et ajoutées au nombre total </w:t>
      </w:r>
      <w:r>
        <w:rPr>
          <w:rFonts w:ascii="Segoe UI" w:hAnsi="Segoe UI" w:cs="Segoe UI"/>
          <w:sz w:val="20"/>
          <w:szCs w:val="20"/>
        </w:rPr>
        <w:t>de voix « in »</w:t>
      </w:r>
      <w:r w:rsidRPr="00D80A26">
        <w:rPr>
          <w:rFonts w:ascii="Segoe UI" w:hAnsi="Segoe UI" w:cs="Segoe UI"/>
          <w:sz w:val="20"/>
          <w:szCs w:val="20"/>
        </w:rPr>
        <w:t xml:space="preserve"> masculines et</w:t>
      </w:r>
      <w:r>
        <w:rPr>
          <w:rFonts w:ascii="Segoe UI" w:hAnsi="Segoe UI" w:cs="Segoe UI"/>
          <w:sz w:val="20"/>
          <w:szCs w:val="20"/>
        </w:rPr>
        <w:t xml:space="preserve"> </w:t>
      </w:r>
      <w:r w:rsidRPr="00D80A26">
        <w:rPr>
          <w:rFonts w:ascii="Segoe UI" w:hAnsi="Segoe UI" w:cs="Segoe UI"/>
          <w:sz w:val="20"/>
          <w:szCs w:val="20"/>
        </w:rPr>
        <w:t>féminines</w:t>
      </w:r>
      <w:r>
        <w:rPr>
          <w:rFonts w:ascii="Segoe UI" w:hAnsi="Segoe UI" w:cs="Segoe UI"/>
          <w:sz w:val="20"/>
          <w:szCs w:val="20"/>
        </w:rPr>
        <w:t>. Après re-catégorisation, nous pouvons constater que parmi les voix « in », on observe une large majorité de voix masculines, ce qui signifie que l’on verra plus régulièrement un homme s’exprimer à l’écran, interpellant souvent le-</w:t>
      </w:r>
      <w:r w:rsidR="00AD65E9">
        <w:rPr>
          <w:rFonts w:ascii="Segoe UI" w:hAnsi="Segoe UI" w:cs="Segoe UI"/>
          <w:sz w:val="20"/>
          <w:szCs w:val="20"/>
        </w:rPr>
        <w:t>l</w:t>
      </w:r>
      <w:r>
        <w:rPr>
          <w:rFonts w:ascii="Segoe UI" w:hAnsi="Segoe UI" w:cs="Segoe UI"/>
          <w:sz w:val="20"/>
          <w:szCs w:val="20"/>
        </w:rPr>
        <w:t>a consommateur-trice en parlant face caméra tel que le fait le plus couramment la figure de l’expert</w:t>
      </w:r>
      <w:r w:rsidR="00E44E41">
        <w:rPr>
          <w:rFonts w:ascii="Segoe UI" w:hAnsi="Segoe UI" w:cs="Segoe UI"/>
          <w:sz w:val="20"/>
          <w:szCs w:val="20"/>
        </w:rPr>
        <w:t>,</w:t>
      </w:r>
      <w:r>
        <w:rPr>
          <w:rFonts w:ascii="Segoe UI" w:hAnsi="Segoe UI" w:cs="Segoe UI"/>
          <w:sz w:val="20"/>
          <w:szCs w:val="20"/>
        </w:rPr>
        <w:t xml:space="preserve"> par exemple. </w:t>
      </w:r>
      <w:r w:rsidR="00E44E41">
        <w:rPr>
          <w:rFonts w:ascii="Segoe UI" w:hAnsi="Segoe UI" w:cs="Segoe UI"/>
          <w:sz w:val="20"/>
          <w:szCs w:val="20"/>
        </w:rPr>
        <w:t xml:space="preserve">Ainsi, </w:t>
      </w:r>
      <w:r>
        <w:rPr>
          <w:rFonts w:ascii="Segoe UI" w:hAnsi="Segoe UI" w:cs="Segoe UI"/>
          <w:b/>
          <w:sz w:val="20"/>
          <w:szCs w:val="20"/>
        </w:rPr>
        <w:t>59,21%</w:t>
      </w:r>
      <w:r>
        <w:rPr>
          <w:rFonts w:ascii="Segoe UI" w:hAnsi="Segoe UI" w:cs="Segoe UI"/>
          <w:sz w:val="20"/>
          <w:szCs w:val="20"/>
        </w:rPr>
        <w:t xml:space="preserve"> (67,5 sur 114) de</w:t>
      </w:r>
      <w:r w:rsidR="00E44E41">
        <w:rPr>
          <w:rFonts w:ascii="Segoe UI" w:hAnsi="Segoe UI" w:cs="Segoe UI"/>
          <w:sz w:val="20"/>
          <w:szCs w:val="20"/>
        </w:rPr>
        <w:t>s</w:t>
      </w:r>
      <w:r>
        <w:rPr>
          <w:rFonts w:ascii="Segoe UI" w:hAnsi="Segoe UI" w:cs="Segoe UI"/>
          <w:sz w:val="20"/>
          <w:szCs w:val="20"/>
        </w:rPr>
        <w:t xml:space="preserve"> voix « in » </w:t>
      </w:r>
      <w:r w:rsidR="00E44E41">
        <w:rPr>
          <w:rFonts w:ascii="Segoe UI" w:hAnsi="Segoe UI" w:cs="Segoe UI"/>
          <w:sz w:val="20"/>
          <w:szCs w:val="20"/>
        </w:rPr>
        <w:t xml:space="preserve">sont </w:t>
      </w:r>
      <w:r>
        <w:rPr>
          <w:rFonts w:ascii="Segoe UI" w:hAnsi="Segoe UI" w:cs="Segoe UI"/>
          <w:sz w:val="20"/>
          <w:szCs w:val="20"/>
        </w:rPr>
        <w:t xml:space="preserve">masculines contre </w:t>
      </w:r>
      <w:r>
        <w:rPr>
          <w:rFonts w:ascii="Segoe UI" w:hAnsi="Segoe UI" w:cs="Segoe UI"/>
          <w:b/>
          <w:sz w:val="20"/>
          <w:szCs w:val="20"/>
        </w:rPr>
        <w:t>40,79%</w:t>
      </w:r>
      <w:r>
        <w:rPr>
          <w:rFonts w:ascii="Segoe UI" w:hAnsi="Segoe UI" w:cs="Segoe UI"/>
          <w:sz w:val="20"/>
          <w:szCs w:val="20"/>
        </w:rPr>
        <w:t xml:space="preserve"> (46,5 sur 114) </w:t>
      </w:r>
      <w:r w:rsidR="00C5301E">
        <w:rPr>
          <w:rFonts w:ascii="Segoe UI" w:hAnsi="Segoe UI" w:cs="Segoe UI"/>
          <w:sz w:val="20"/>
          <w:szCs w:val="20"/>
        </w:rPr>
        <w:t xml:space="preserve">qui sont </w:t>
      </w:r>
      <w:r>
        <w:rPr>
          <w:rFonts w:ascii="Segoe UI" w:hAnsi="Segoe UI" w:cs="Segoe UI"/>
          <w:sz w:val="20"/>
          <w:szCs w:val="20"/>
        </w:rPr>
        <w:t>féminines.</w:t>
      </w:r>
    </w:p>
    <w:p w:rsidR="00A920FB" w:rsidRPr="00091126" w:rsidRDefault="00A920FB" w:rsidP="00F23D82">
      <w:pPr>
        <w:spacing w:line="276" w:lineRule="auto"/>
        <w:jc w:val="both"/>
        <w:rPr>
          <w:rFonts w:ascii="Segoe UI" w:hAnsi="Segoe UI" w:cs="Segoe UI"/>
          <w:color w:val="FF0000"/>
          <w:sz w:val="20"/>
          <w:szCs w:val="20"/>
        </w:rPr>
      </w:pPr>
      <w:r>
        <w:rPr>
          <w:rFonts w:ascii="Segoe UI" w:hAnsi="Segoe UI" w:cs="Segoe UI"/>
          <w:sz w:val="20"/>
          <w:szCs w:val="20"/>
        </w:rPr>
        <w:t xml:space="preserve">En croisant les données concernant les types de produits avec les données concernant les voix « in » en fonction du genre, nous constatons que les voix « in » féminines sont principalement présentes dans les publicités pour les </w:t>
      </w:r>
      <w:r w:rsidRPr="00A41506">
        <w:rPr>
          <w:rFonts w:ascii="Segoe UI" w:hAnsi="Segoe UI" w:cs="Segoe UI"/>
          <w:b/>
          <w:sz w:val="20"/>
          <w:szCs w:val="20"/>
        </w:rPr>
        <w:t>produits de soin et de beauté</w:t>
      </w:r>
      <w:r>
        <w:rPr>
          <w:rFonts w:ascii="Segoe UI" w:hAnsi="Segoe UI" w:cs="Segoe UI"/>
          <w:sz w:val="20"/>
          <w:szCs w:val="20"/>
        </w:rPr>
        <w:t xml:space="preserve"> (</w:t>
      </w:r>
      <w:r>
        <w:rPr>
          <w:rFonts w:ascii="Segoe UI" w:hAnsi="Segoe UI" w:cs="Segoe UI"/>
          <w:b/>
          <w:sz w:val="20"/>
          <w:szCs w:val="20"/>
        </w:rPr>
        <w:t>20,</w:t>
      </w:r>
      <w:r w:rsidRPr="00A41506">
        <w:rPr>
          <w:rFonts w:ascii="Segoe UI" w:hAnsi="Segoe UI" w:cs="Segoe UI"/>
          <w:b/>
          <w:sz w:val="20"/>
          <w:szCs w:val="20"/>
        </w:rPr>
        <w:t>43%</w:t>
      </w:r>
      <w:r>
        <w:rPr>
          <w:rFonts w:ascii="Segoe UI" w:hAnsi="Segoe UI" w:cs="Segoe UI"/>
          <w:sz w:val="20"/>
          <w:szCs w:val="20"/>
        </w:rPr>
        <w:t xml:space="preserve"> des voix « in » féminines</w:t>
      </w:r>
      <w:r w:rsidR="001D3B5E" w:rsidRPr="001D3B5E">
        <w:rPr>
          <w:rFonts w:ascii="Segoe UI" w:hAnsi="Segoe UI" w:cs="Segoe UI"/>
          <w:sz w:val="20"/>
          <w:szCs w:val="20"/>
        </w:rPr>
        <w:t xml:space="preserve"> </w:t>
      </w:r>
      <w:r w:rsidR="001D3B5E">
        <w:rPr>
          <w:rFonts w:ascii="Segoe UI" w:hAnsi="Segoe UI" w:cs="Segoe UI"/>
          <w:sz w:val="20"/>
          <w:szCs w:val="20"/>
        </w:rPr>
        <w:t>se concentrent dans ces produits</w:t>
      </w:r>
      <w:r>
        <w:rPr>
          <w:rFonts w:ascii="Segoe UI" w:hAnsi="Segoe UI" w:cs="Segoe UI"/>
          <w:sz w:val="20"/>
          <w:szCs w:val="20"/>
        </w:rPr>
        <w:t xml:space="preserve">, contre </w:t>
      </w:r>
      <w:r>
        <w:rPr>
          <w:rFonts w:ascii="Segoe UI" w:hAnsi="Segoe UI" w:cs="Segoe UI"/>
          <w:b/>
          <w:sz w:val="20"/>
          <w:szCs w:val="20"/>
        </w:rPr>
        <w:t>9,</w:t>
      </w:r>
      <w:r w:rsidRPr="00A41506">
        <w:rPr>
          <w:rFonts w:ascii="Segoe UI" w:hAnsi="Segoe UI" w:cs="Segoe UI"/>
          <w:b/>
          <w:sz w:val="20"/>
          <w:szCs w:val="20"/>
        </w:rPr>
        <w:t>63%</w:t>
      </w:r>
      <w:r>
        <w:rPr>
          <w:rFonts w:ascii="Segoe UI" w:hAnsi="Segoe UI" w:cs="Segoe UI"/>
          <w:sz w:val="20"/>
          <w:szCs w:val="20"/>
        </w:rPr>
        <w:t xml:space="preserve"> des voix « in » masculines) ainsi que dans les publicités pour les </w:t>
      </w:r>
      <w:r w:rsidRPr="0020557B">
        <w:rPr>
          <w:rFonts w:ascii="Segoe UI" w:hAnsi="Segoe UI" w:cs="Segoe UI"/>
          <w:b/>
          <w:sz w:val="20"/>
          <w:szCs w:val="20"/>
        </w:rPr>
        <w:t>produits ménagers</w:t>
      </w:r>
      <w:r>
        <w:rPr>
          <w:rFonts w:ascii="Segoe UI" w:hAnsi="Segoe UI" w:cs="Segoe UI"/>
          <w:sz w:val="20"/>
          <w:szCs w:val="20"/>
        </w:rPr>
        <w:t xml:space="preserve"> (</w:t>
      </w:r>
      <w:r w:rsidRPr="0020557B">
        <w:rPr>
          <w:rFonts w:ascii="Segoe UI" w:hAnsi="Segoe UI" w:cs="Segoe UI"/>
          <w:b/>
          <w:sz w:val="20"/>
          <w:szCs w:val="20"/>
        </w:rPr>
        <w:t>16,13%</w:t>
      </w:r>
      <w:r w:rsidRPr="0020557B">
        <w:rPr>
          <w:rFonts w:ascii="Segoe UI" w:hAnsi="Segoe UI" w:cs="Segoe UI"/>
          <w:sz w:val="20"/>
          <w:szCs w:val="20"/>
        </w:rPr>
        <w:t xml:space="preserve"> </w:t>
      </w:r>
      <w:r>
        <w:rPr>
          <w:rFonts w:ascii="Segoe UI" w:hAnsi="Segoe UI" w:cs="Segoe UI"/>
          <w:sz w:val="20"/>
          <w:szCs w:val="20"/>
        </w:rPr>
        <w:t xml:space="preserve">des voix « in » féminines, contre </w:t>
      </w:r>
      <w:r w:rsidRPr="0020557B">
        <w:rPr>
          <w:rFonts w:ascii="Segoe UI" w:hAnsi="Segoe UI" w:cs="Segoe UI"/>
          <w:b/>
          <w:sz w:val="20"/>
          <w:szCs w:val="20"/>
        </w:rPr>
        <w:t>5,19%</w:t>
      </w:r>
      <w:r>
        <w:rPr>
          <w:rFonts w:ascii="Segoe UI" w:hAnsi="Segoe UI" w:cs="Segoe UI"/>
          <w:sz w:val="20"/>
          <w:szCs w:val="20"/>
        </w:rPr>
        <w:t xml:space="preserve"> des voix « in » masculines). Les voix « in » masculines sont quant à elles principalement présentes dans les publicités </w:t>
      </w:r>
      <w:r w:rsidR="00DD44C4">
        <w:rPr>
          <w:rFonts w:ascii="Segoe UI" w:hAnsi="Segoe UI" w:cs="Segoe UI"/>
          <w:sz w:val="20"/>
          <w:szCs w:val="20"/>
        </w:rPr>
        <w:t>pour l</w:t>
      </w:r>
      <w:r>
        <w:rPr>
          <w:rFonts w:ascii="Segoe UI" w:hAnsi="Segoe UI" w:cs="Segoe UI"/>
          <w:sz w:val="20"/>
          <w:szCs w:val="20"/>
        </w:rPr>
        <w:t>’</w:t>
      </w:r>
      <w:r w:rsidRPr="005A6EA2">
        <w:rPr>
          <w:rFonts w:ascii="Segoe UI" w:hAnsi="Segoe UI" w:cs="Segoe UI"/>
          <w:b/>
          <w:sz w:val="20"/>
          <w:szCs w:val="20"/>
        </w:rPr>
        <w:t>alimentaire</w:t>
      </w:r>
      <w:r>
        <w:rPr>
          <w:rFonts w:ascii="Segoe UI" w:hAnsi="Segoe UI" w:cs="Segoe UI"/>
          <w:sz w:val="20"/>
          <w:szCs w:val="20"/>
        </w:rPr>
        <w:t xml:space="preserve"> (</w:t>
      </w:r>
      <w:r w:rsidRPr="005A6EA2">
        <w:rPr>
          <w:rFonts w:ascii="Segoe UI" w:hAnsi="Segoe UI" w:cs="Segoe UI"/>
          <w:b/>
          <w:sz w:val="20"/>
          <w:szCs w:val="20"/>
        </w:rPr>
        <w:t>15,56%</w:t>
      </w:r>
      <w:r w:rsidRPr="005A6EA2">
        <w:rPr>
          <w:rFonts w:ascii="Segoe UI" w:hAnsi="Segoe UI" w:cs="Segoe UI"/>
          <w:sz w:val="20"/>
          <w:szCs w:val="20"/>
        </w:rPr>
        <w:t>)</w:t>
      </w:r>
      <w:r w:rsidR="00091126">
        <w:rPr>
          <w:rFonts w:ascii="Segoe UI" w:hAnsi="Segoe UI" w:cs="Segoe UI"/>
          <w:sz w:val="20"/>
          <w:szCs w:val="20"/>
        </w:rPr>
        <w:t xml:space="preserve">. </w:t>
      </w:r>
      <w:r w:rsidR="00091126" w:rsidRPr="004A4F04">
        <w:rPr>
          <w:rFonts w:ascii="Segoe UI" w:hAnsi="Segoe UI" w:cs="Segoe UI"/>
          <w:sz w:val="20"/>
          <w:szCs w:val="20"/>
        </w:rPr>
        <w:t>Elles sont</w:t>
      </w:r>
      <w:r w:rsidRPr="004A4F04">
        <w:rPr>
          <w:rFonts w:ascii="Segoe UI" w:hAnsi="Segoe UI" w:cs="Segoe UI"/>
          <w:sz w:val="20"/>
          <w:szCs w:val="20"/>
        </w:rPr>
        <w:t xml:space="preserve"> deux fois plus présentes </w:t>
      </w:r>
      <w:r w:rsidR="00091126" w:rsidRPr="004A4F04">
        <w:rPr>
          <w:rFonts w:ascii="Segoe UI" w:hAnsi="Segoe UI" w:cs="Segoe UI"/>
          <w:sz w:val="20"/>
          <w:szCs w:val="20"/>
        </w:rPr>
        <w:t xml:space="preserve">que les voix féminines </w:t>
      </w:r>
      <w:r w:rsidRPr="004A4F04">
        <w:rPr>
          <w:rFonts w:ascii="Segoe UI" w:hAnsi="Segoe UI" w:cs="Segoe UI"/>
          <w:sz w:val="20"/>
          <w:szCs w:val="20"/>
        </w:rPr>
        <w:t xml:space="preserve">dans les publicités pour les produits de </w:t>
      </w:r>
      <w:r w:rsidRPr="004A4F04">
        <w:rPr>
          <w:rFonts w:ascii="Segoe UI" w:hAnsi="Segoe UI" w:cs="Segoe UI"/>
          <w:b/>
          <w:sz w:val="20"/>
          <w:szCs w:val="20"/>
        </w:rPr>
        <w:t>transports</w:t>
      </w:r>
      <w:r w:rsidR="00091126" w:rsidRPr="004A4F04">
        <w:rPr>
          <w:rFonts w:ascii="Segoe UI" w:hAnsi="Segoe UI" w:cs="Segoe UI"/>
          <w:sz w:val="20"/>
          <w:szCs w:val="20"/>
        </w:rPr>
        <w:t xml:space="preserve"> : </w:t>
      </w:r>
      <w:r w:rsidRPr="004A4F04">
        <w:rPr>
          <w:rFonts w:ascii="Segoe UI" w:hAnsi="Segoe UI" w:cs="Segoe UI"/>
          <w:b/>
          <w:sz w:val="20"/>
          <w:szCs w:val="20"/>
        </w:rPr>
        <w:t>11,11%</w:t>
      </w:r>
      <w:r w:rsidRPr="004A4F04">
        <w:rPr>
          <w:rFonts w:ascii="Segoe UI" w:hAnsi="Segoe UI" w:cs="Segoe UI"/>
          <w:sz w:val="20"/>
          <w:szCs w:val="20"/>
        </w:rPr>
        <w:t xml:space="preserve"> des voix « in » masculines</w:t>
      </w:r>
      <w:r w:rsidR="00091126" w:rsidRPr="004A4F04">
        <w:rPr>
          <w:rFonts w:ascii="Segoe UI" w:hAnsi="Segoe UI" w:cs="Segoe UI"/>
          <w:sz w:val="20"/>
          <w:szCs w:val="20"/>
        </w:rPr>
        <w:t xml:space="preserve"> se concentrent dans ces produits</w:t>
      </w:r>
      <w:r w:rsidRPr="004A4F04">
        <w:rPr>
          <w:rFonts w:ascii="Segoe UI" w:hAnsi="Segoe UI" w:cs="Segoe UI"/>
          <w:sz w:val="20"/>
          <w:szCs w:val="20"/>
        </w:rPr>
        <w:t xml:space="preserve"> </w:t>
      </w:r>
      <w:r w:rsidR="00091126" w:rsidRPr="004A4F04">
        <w:rPr>
          <w:rFonts w:ascii="Segoe UI" w:hAnsi="Segoe UI" w:cs="Segoe UI"/>
          <w:sz w:val="20"/>
          <w:szCs w:val="20"/>
        </w:rPr>
        <w:t>pour</w:t>
      </w:r>
      <w:r w:rsidRPr="004A4F04">
        <w:rPr>
          <w:rFonts w:ascii="Segoe UI" w:hAnsi="Segoe UI" w:cs="Segoe UI"/>
          <w:sz w:val="20"/>
          <w:szCs w:val="20"/>
        </w:rPr>
        <w:t xml:space="preserve"> </w:t>
      </w:r>
      <w:r w:rsidRPr="004A4F04">
        <w:rPr>
          <w:rFonts w:ascii="Segoe UI" w:hAnsi="Segoe UI" w:cs="Segoe UI"/>
          <w:b/>
          <w:sz w:val="20"/>
          <w:szCs w:val="20"/>
        </w:rPr>
        <w:t>5,38%</w:t>
      </w:r>
      <w:r w:rsidRPr="004A4F04">
        <w:rPr>
          <w:rFonts w:ascii="Segoe UI" w:hAnsi="Segoe UI" w:cs="Segoe UI"/>
          <w:sz w:val="20"/>
          <w:szCs w:val="20"/>
        </w:rPr>
        <w:t xml:space="preserve"> des voix « in » féminines.</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lastRenderedPageBreak/>
        <w:t>Dans la communication commerciale, femmes et hommes s’exprimeront donc plus facilement sur des produits traditionnellement associés au féminin pour les premières (autour du soin, de la beauté et des produits ménagers)</w:t>
      </w:r>
      <w:r w:rsidR="00DD2C14">
        <w:rPr>
          <w:rFonts w:ascii="Segoe UI" w:hAnsi="Segoe UI" w:cs="Segoe UI"/>
          <w:sz w:val="20"/>
          <w:szCs w:val="20"/>
        </w:rPr>
        <w:t xml:space="preserve"> et</w:t>
      </w:r>
      <w:r>
        <w:rPr>
          <w:rFonts w:ascii="Segoe UI" w:hAnsi="Segoe UI" w:cs="Segoe UI"/>
          <w:sz w:val="20"/>
          <w:szCs w:val="20"/>
        </w:rPr>
        <w:t xml:space="preserve"> au masculin pour les seconds (voitures, motos et autres moyens de transport).</w:t>
      </w:r>
    </w:p>
    <w:p w:rsidR="00A920FB" w:rsidRDefault="00A920FB" w:rsidP="00F23D82">
      <w:pPr>
        <w:spacing w:line="276" w:lineRule="auto"/>
        <w:jc w:val="both"/>
        <w:rPr>
          <w:rFonts w:ascii="Segoe UI" w:hAnsi="Segoe UI" w:cs="Segoe UI"/>
          <w:sz w:val="20"/>
          <w:szCs w:val="20"/>
        </w:rPr>
      </w:pPr>
    </w:p>
    <w:tbl>
      <w:tblPr>
        <w:tblW w:w="5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1580"/>
        <w:gridCol w:w="1480"/>
      </w:tblGrid>
      <w:tr w:rsidR="00A920FB" w:rsidRPr="0034529C" w:rsidTr="00177983">
        <w:trPr>
          <w:trHeight w:val="300"/>
          <w:jc w:val="center"/>
        </w:trPr>
        <w:tc>
          <w:tcPr>
            <w:tcW w:w="2880" w:type="dxa"/>
            <w:shd w:val="clear" w:color="5B9BD5" w:fill="5B9BD5"/>
            <w:noWrap/>
            <w:vAlign w:val="bottom"/>
            <w:hideMark/>
          </w:tcPr>
          <w:p w:rsidR="00A920FB" w:rsidRPr="0034529C"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34529C">
              <w:rPr>
                <w:rFonts w:eastAsia="Times New Roman"/>
                <w:b/>
                <w:bCs/>
                <w:color w:val="FFFFFF"/>
                <w:sz w:val="16"/>
                <w:szCs w:val="16"/>
                <w:lang w:eastAsia="fr-BE"/>
              </w:rPr>
              <w:t>Types de produits</w:t>
            </w:r>
          </w:p>
        </w:tc>
        <w:tc>
          <w:tcPr>
            <w:tcW w:w="1580" w:type="dxa"/>
            <w:shd w:val="clear" w:color="5B9BD5" w:fill="5B9BD5"/>
            <w:noWrap/>
            <w:vAlign w:val="bottom"/>
            <w:hideMark/>
          </w:tcPr>
          <w:p w:rsidR="00A920FB" w:rsidRPr="0034529C"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34529C">
              <w:rPr>
                <w:rFonts w:eastAsia="Times New Roman"/>
                <w:b/>
                <w:bCs/>
                <w:color w:val="FFFFFF"/>
                <w:sz w:val="16"/>
                <w:szCs w:val="16"/>
                <w:lang w:eastAsia="fr-BE"/>
              </w:rPr>
              <w:t>Voix "in" masculines</w:t>
            </w:r>
          </w:p>
        </w:tc>
        <w:tc>
          <w:tcPr>
            <w:tcW w:w="1480" w:type="dxa"/>
            <w:shd w:val="clear" w:color="5B9BD5" w:fill="5B9BD5"/>
            <w:noWrap/>
            <w:vAlign w:val="bottom"/>
            <w:hideMark/>
          </w:tcPr>
          <w:p w:rsidR="00A920FB" w:rsidRPr="0034529C"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34529C">
              <w:rPr>
                <w:rFonts w:eastAsia="Times New Roman"/>
                <w:b/>
                <w:bCs/>
                <w:color w:val="FFFFFF"/>
                <w:sz w:val="16"/>
                <w:szCs w:val="16"/>
                <w:lang w:eastAsia="fr-BE"/>
              </w:rPr>
              <w:t>Voix "in" féminines</w:t>
            </w:r>
          </w:p>
        </w:tc>
      </w:tr>
      <w:tr w:rsidR="00A920FB" w:rsidRPr="0034529C" w:rsidTr="00177983">
        <w:trPr>
          <w:trHeight w:val="465"/>
          <w:jc w:val="center"/>
        </w:trPr>
        <w:tc>
          <w:tcPr>
            <w:tcW w:w="2880" w:type="dxa"/>
            <w:shd w:val="clear" w:color="DDEBF7" w:fill="DDEBF7"/>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Alimentaire</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sz w:val="16"/>
                <w:szCs w:val="16"/>
                <w:lang w:eastAsia="fr-BE"/>
              </w:rPr>
            </w:pPr>
            <w:r w:rsidRPr="0034529C">
              <w:rPr>
                <w:rFonts w:eastAsia="Times New Roman"/>
                <w:sz w:val="16"/>
                <w:szCs w:val="16"/>
                <w:lang w:eastAsia="fr-BE"/>
              </w:rPr>
              <w:t>10,5</w:t>
            </w:r>
            <w:r w:rsidRPr="0034529C">
              <w:rPr>
                <w:rFonts w:eastAsia="Times New Roman"/>
                <w:sz w:val="16"/>
                <w:szCs w:val="16"/>
                <w:lang w:eastAsia="fr-BE"/>
              </w:rPr>
              <w:br/>
              <w:t>15,56%</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6,5</w:t>
            </w:r>
            <w:r w:rsidRPr="0034529C">
              <w:rPr>
                <w:rFonts w:eastAsia="Times New Roman"/>
                <w:color w:val="000000"/>
                <w:sz w:val="16"/>
                <w:szCs w:val="16"/>
                <w:lang w:eastAsia="fr-BE"/>
              </w:rPr>
              <w:br/>
              <w:t>13,98%</w:t>
            </w:r>
          </w:p>
        </w:tc>
      </w:tr>
      <w:tr w:rsidR="00A920FB" w:rsidRPr="0034529C" w:rsidTr="00177983">
        <w:trPr>
          <w:trHeight w:val="465"/>
          <w:jc w:val="center"/>
        </w:trPr>
        <w:tc>
          <w:tcPr>
            <w:tcW w:w="2880" w:type="dxa"/>
            <w:shd w:val="clear" w:color="auto" w:fill="auto"/>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Promotion d'évènements</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7,5</w:t>
            </w:r>
            <w:r w:rsidRPr="0034529C">
              <w:rPr>
                <w:rFonts w:eastAsia="Times New Roman"/>
                <w:color w:val="000000"/>
                <w:sz w:val="16"/>
                <w:szCs w:val="16"/>
                <w:lang w:eastAsia="fr-BE"/>
              </w:rPr>
              <w:br/>
              <w:t>11,11%</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5,5</w:t>
            </w:r>
            <w:r w:rsidRPr="0034529C">
              <w:rPr>
                <w:rFonts w:eastAsia="Times New Roman"/>
                <w:color w:val="000000"/>
                <w:sz w:val="16"/>
                <w:szCs w:val="16"/>
                <w:lang w:eastAsia="fr-BE"/>
              </w:rPr>
              <w:br/>
              <w:t>11,83%</w:t>
            </w:r>
          </w:p>
        </w:tc>
      </w:tr>
      <w:tr w:rsidR="00A920FB" w:rsidRPr="0034529C" w:rsidTr="00177983">
        <w:trPr>
          <w:trHeight w:val="465"/>
          <w:jc w:val="center"/>
        </w:trPr>
        <w:tc>
          <w:tcPr>
            <w:tcW w:w="2880" w:type="dxa"/>
            <w:shd w:val="clear" w:color="DDEBF7" w:fill="DDEBF7"/>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Service</w:t>
            </w:r>
            <w:r w:rsidR="00AD65E9">
              <w:rPr>
                <w:rFonts w:eastAsia="Times New Roman"/>
                <w:color w:val="000000"/>
                <w:sz w:val="16"/>
                <w:szCs w:val="16"/>
                <w:lang w:eastAsia="fr-BE"/>
              </w:rPr>
              <w:t>s</w:t>
            </w:r>
            <w:r w:rsidRPr="0034529C">
              <w:rPr>
                <w:rFonts w:eastAsia="Times New Roman"/>
                <w:color w:val="000000"/>
                <w:sz w:val="16"/>
                <w:szCs w:val="16"/>
                <w:lang w:eastAsia="fr-BE"/>
              </w:rPr>
              <w:t xml:space="preserve"> (HORECA, tourisme…)</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4</w:t>
            </w:r>
            <w:r w:rsidRPr="0034529C">
              <w:rPr>
                <w:rFonts w:eastAsia="Times New Roman"/>
                <w:color w:val="000000"/>
                <w:sz w:val="16"/>
                <w:szCs w:val="16"/>
                <w:lang w:eastAsia="fr-BE"/>
              </w:rPr>
              <w:br/>
              <w:t>5,93%</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2</w:t>
            </w:r>
            <w:r w:rsidRPr="0034529C">
              <w:rPr>
                <w:rFonts w:eastAsia="Times New Roman"/>
                <w:color w:val="000000"/>
                <w:sz w:val="16"/>
                <w:szCs w:val="16"/>
                <w:lang w:eastAsia="fr-BE"/>
              </w:rPr>
              <w:br/>
              <w:t>4,30%</w:t>
            </w:r>
          </w:p>
        </w:tc>
      </w:tr>
      <w:tr w:rsidR="00A920FB" w:rsidRPr="0034529C" w:rsidTr="00177983">
        <w:trPr>
          <w:trHeight w:val="465"/>
          <w:jc w:val="center"/>
        </w:trPr>
        <w:tc>
          <w:tcPr>
            <w:tcW w:w="2880" w:type="dxa"/>
            <w:shd w:val="clear" w:color="auto" w:fill="auto"/>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 xml:space="preserve">Décoration et lifestyle (meubles, </w:t>
            </w:r>
            <w:r w:rsidRPr="0034529C">
              <w:rPr>
                <w:rFonts w:eastAsia="Times New Roman"/>
                <w:color w:val="000000"/>
                <w:sz w:val="16"/>
                <w:szCs w:val="16"/>
                <w:lang w:eastAsia="fr-BE"/>
              </w:rPr>
              <w:br/>
              <w:t>art de la table, jardinerie…)</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7,5</w:t>
            </w:r>
            <w:r w:rsidRPr="0034529C">
              <w:rPr>
                <w:rFonts w:eastAsia="Times New Roman"/>
                <w:color w:val="000000"/>
                <w:sz w:val="16"/>
                <w:szCs w:val="16"/>
                <w:lang w:eastAsia="fr-BE"/>
              </w:rPr>
              <w:br/>
              <w:t>11,11%</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4,5</w:t>
            </w:r>
            <w:r w:rsidRPr="0034529C">
              <w:rPr>
                <w:rFonts w:eastAsia="Times New Roman"/>
                <w:color w:val="000000"/>
                <w:sz w:val="16"/>
                <w:szCs w:val="16"/>
                <w:lang w:eastAsia="fr-BE"/>
              </w:rPr>
              <w:br/>
              <w:t>9,68%</w:t>
            </w:r>
          </w:p>
        </w:tc>
      </w:tr>
      <w:tr w:rsidR="00A920FB" w:rsidRPr="0034529C" w:rsidTr="00177983">
        <w:trPr>
          <w:trHeight w:val="465"/>
          <w:jc w:val="center"/>
        </w:trPr>
        <w:tc>
          <w:tcPr>
            <w:tcW w:w="2880" w:type="dxa"/>
            <w:shd w:val="clear" w:color="DDEBF7" w:fill="DDEBF7"/>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Produits de soin et de beauté</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6,5</w:t>
            </w:r>
            <w:r w:rsidRPr="0034529C">
              <w:rPr>
                <w:rFonts w:eastAsia="Times New Roman"/>
                <w:color w:val="000000"/>
                <w:sz w:val="16"/>
                <w:szCs w:val="16"/>
                <w:lang w:eastAsia="fr-BE"/>
              </w:rPr>
              <w:br/>
              <w:t>9,63%</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34529C">
              <w:rPr>
                <w:rFonts w:ascii="Segoe UI" w:eastAsia="Times New Roman" w:hAnsi="Segoe UI" w:cs="Segoe UI"/>
                <w:noProof/>
                <w:sz w:val="16"/>
                <w:szCs w:val="16"/>
                <w:lang w:eastAsia="fr-BE"/>
              </w:rPr>
              <mc:AlternateContent>
                <mc:Choice Requires="wps">
                  <w:drawing>
                    <wp:anchor distT="0" distB="0" distL="114300" distR="114300" simplePos="0" relativeHeight="252010496" behindDoc="0" locked="0" layoutInCell="1" allowOverlap="1" wp14:anchorId="3F3BF813" wp14:editId="7AA8D9A6">
                      <wp:simplePos x="0" y="0"/>
                      <wp:positionH relativeFrom="column">
                        <wp:posOffset>171450</wp:posOffset>
                      </wp:positionH>
                      <wp:positionV relativeFrom="paragraph">
                        <wp:posOffset>0</wp:posOffset>
                      </wp:positionV>
                      <wp:extent cx="504190" cy="304165"/>
                      <wp:effectExtent l="0" t="0" r="10159" b="19684"/>
                      <wp:wrapNone/>
                      <wp:docPr id="116"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25A10C4" id="Ellipse 76" o:spid="_x0000_s1026" style="position:absolute;margin-left:13.5pt;margin-top:0;width:39.7pt;height:23.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Pr="0034529C">
              <w:rPr>
                <w:rFonts w:eastAsia="Times New Roman"/>
                <w:sz w:val="16"/>
                <w:szCs w:val="16"/>
                <w:lang w:eastAsia="fr-BE"/>
              </w:rPr>
              <w:t>9,5</w:t>
            </w:r>
            <w:r w:rsidRPr="0034529C">
              <w:rPr>
                <w:rFonts w:eastAsia="Times New Roman"/>
                <w:sz w:val="16"/>
                <w:szCs w:val="16"/>
                <w:lang w:eastAsia="fr-BE"/>
              </w:rPr>
              <w:br/>
              <w:t>20,43%</w:t>
            </w:r>
          </w:p>
        </w:tc>
      </w:tr>
      <w:tr w:rsidR="00A920FB" w:rsidRPr="0034529C" w:rsidTr="00177983">
        <w:trPr>
          <w:trHeight w:val="465"/>
          <w:jc w:val="center"/>
        </w:trPr>
        <w:tc>
          <w:tcPr>
            <w:tcW w:w="2880" w:type="dxa"/>
            <w:shd w:val="clear" w:color="auto" w:fill="auto"/>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Transport</w:t>
            </w:r>
            <w:r w:rsidR="00AD65E9">
              <w:rPr>
                <w:rFonts w:eastAsia="Times New Roman"/>
                <w:color w:val="000000"/>
                <w:sz w:val="16"/>
                <w:szCs w:val="16"/>
                <w:lang w:eastAsia="fr-BE"/>
              </w:rPr>
              <w:t>s</w:t>
            </w:r>
            <w:r w:rsidRPr="0034529C">
              <w:rPr>
                <w:rFonts w:eastAsia="Times New Roman"/>
                <w:color w:val="000000"/>
                <w:sz w:val="16"/>
                <w:szCs w:val="16"/>
                <w:lang w:eastAsia="fr-BE"/>
              </w:rPr>
              <w:t xml:space="preserve"> (voiture</w:t>
            </w:r>
            <w:r w:rsidR="00AD65E9">
              <w:rPr>
                <w:rFonts w:eastAsia="Times New Roman"/>
                <w:color w:val="000000"/>
                <w:sz w:val="16"/>
                <w:szCs w:val="16"/>
                <w:lang w:eastAsia="fr-BE"/>
              </w:rPr>
              <w:t>s</w:t>
            </w:r>
            <w:r w:rsidRPr="0034529C">
              <w:rPr>
                <w:rFonts w:eastAsia="Times New Roman"/>
                <w:color w:val="000000"/>
                <w:sz w:val="16"/>
                <w:szCs w:val="16"/>
                <w:lang w:eastAsia="fr-BE"/>
              </w:rPr>
              <w:t>, moto</w:t>
            </w:r>
            <w:r w:rsidR="00AD65E9">
              <w:rPr>
                <w:rFonts w:eastAsia="Times New Roman"/>
                <w:color w:val="000000"/>
                <w:sz w:val="16"/>
                <w:szCs w:val="16"/>
                <w:lang w:eastAsia="fr-BE"/>
              </w:rPr>
              <w:t>s</w:t>
            </w:r>
            <w:r w:rsidRPr="0034529C">
              <w:rPr>
                <w:rFonts w:eastAsia="Times New Roman"/>
                <w:color w:val="000000"/>
                <w:sz w:val="16"/>
                <w:szCs w:val="16"/>
                <w:lang w:eastAsia="fr-BE"/>
              </w:rPr>
              <w:t>…)</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34529C">
              <w:rPr>
                <w:rFonts w:ascii="Segoe UI" w:eastAsia="Times New Roman" w:hAnsi="Segoe UI" w:cs="Segoe UI"/>
                <w:noProof/>
                <w:sz w:val="16"/>
                <w:szCs w:val="16"/>
                <w:lang w:eastAsia="fr-BE"/>
              </w:rPr>
              <mc:AlternateContent>
                <mc:Choice Requires="wps">
                  <w:drawing>
                    <wp:anchor distT="0" distB="0" distL="114300" distR="114300" simplePos="0" relativeHeight="252011520" behindDoc="0" locked="0" layoutInCell="1" allowOverlap="1" wp14:anchorId="3AB2B2F6" wp14:editId="7488525E">
                      <wp:simplePos x="0" y="0"/>
                      <wp:positionH relativeFrom="column">
                        <wp:posOffset>190500</wp:posOffset>
                      </wp:positionH>
                      <wp:positionV relativeFrom="paragraph">
                        <wp:posOffset>-10160</wp:posOffset>
                      </wp:positionV>
                      <wp:extent cx="504190" cy="304165"/>
                      <wp:effectExtent l="0" t="0" r="10159" b="19684"/>
                      <wp:wrapNone/>
                      <wp:docPr id="117"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38AFBA92" id="Ellipse 76" o:spid="_x0000_s1026" style="position:absolute;margin-left:15pt;margin-top:-.8pt;width:39.7pt;height:23.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Pr="0034529C">
              <w:rPr>
                <w:rFonts w:eastAsia="Times New Roman"/>
                <w:sz w:val="16"/>
                <w:szCs w:val="16"/>
                <w:lang w:eastAsia="fr-BE"/>
              </w:rPr>
              <w:t>7,5</w:t>
            </w:r>
            <w:r w:rsidRPr="0034529C">
              <w:rPr>
                <w:rFonts w:eastAsia="Times New Roman"/>
                <w:sz w:val="16"/>
                <w:szCs w:val="16"/>
                <w:lang w:eastAsia="fr-BE"/>
              </w:rPr>
              <w:br/>
              <w:t>11,11%</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2,5</w:t>
            </w:r>
            <w:r w:rsidRPr="0034529C">
              <w:rPr>
                <w:rFonts w:eastAsia="Times New Roman"/>
                <w:color w:val="000000"/>
                <w:sz w:val="16"/>
                <w:szCs w:val="16"/>
                <w:lang w:eastAsia="fr-BE"/>
              </w:rPr>
              <w:br/>
              <w:t>5,38%</w:t>
            </w:r>
          </w:p>
        </w:tc>
      </w:tr>
      <w:tr w:rsidR="00A920FB" w:rsidRPr="0034529C" w:rsidTr="00177983">
        <w:trPr>
          <w:trHeight w:val="465"/>
          <w:jc w:val="center"/>
        </w:trPr>
        <w:tc>
          <w:tcPr>
            <w:tcW w:w="2880" w:type="dxa"/>
            <w:shd w:val="clear" w:color="DDEBF7" w:fill="DDEBF7"/>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 xml:space="preserve">Construction (matériaux, vérandas, </w:t>
            </w:r>
            <w:r w:rsidRPr="0034529C">
              <w:rPr>
                <w:rFonts w:eastAsia="Times New Roman"/>
                <w:color w:val="000000"/>
                <w:sz w:val="16"/>
                <w:szCs w:val="16"/>
                <w:lang w:eastAsia="fr-BE"/>
              </w:rPr>
              <w:br/>
              <w:t>maisons…)</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3,5</w:t>
            </w:r>
            <w:r w:rsidRPr="0034529C">
              <w:rPr>
                <w:rFonts w:eastAsia="Times New Roman"/>
                <w:color w:val="000000"/>
                <w:sz w:val="16"/>
                <w:szCs w:val="16"/>
                <w:lang w:eastAsia="fr-BE"/>
              </w:rPr>
              <w:br/>
              <w:t>5,19%</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3,5</w:t>
            </w:r>
            <w:r w:rsidRPr="0034529C">
              <w:rPr>
                <w:rFonts w:eastAsia="Times New Roman"/>
                <w:color w:val="000000"/>
                <w:sz w:val="16"/>
                <w:szCs w:val="16"/>
                <w:lang w:eastAsia="fr-BE"/>
              </w:rPr>
              <w:br/>
              <w:t>7,53%</w:t>
            </w:r>
          </w:p>
        </w:tc>
      </w:tr>
      <w:tr w:rsidR="00A920FB" w:rsidRPr="0034529C" w:rsidTr="00177983">
        <w:trPr>
          <w:trHeight w:val="465"/>
          <w:jc w:val="center"/>
        </w:trPr>
        <w:tc>
          <w:tcPr>
            <w:tcW w:w="2880" w:type="dxa"/>
            <w:shd w:val="clear" w:color="auto" w:fill="auto"/>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Produit</w:t>
            </w:r>
            <w:r w:rsidR="00AD65E9">
              <w:rPr>
                <w:rFonts w:eastAsia="Times New Roman"/>
                <w:color w:val="000000"/>
                <w:sz w:val="16"/>
                <w:szCs w:val="16"/>
                <w:lang w:eastAsia="fr-BE"/>
              </w:rPr>
              <w:t>s</w:t>
            </w:r>
            <w:r w:rsidRPr="0034529C">
              <w:rPr>
                <w:rFonts w:eastAsia="Times New Roman"/>
                <w:color w:val="000000"/>
                <w:sz w:val="16"/>
                <w:szCs w:val="16"/>
                <w:lang w:eastAsia="fr-BE"/>
              </w:rPr>
              <w:t xml:space="preserve"> ménager</w:t>
            </w:r>
            <w:r w:rsidR="00AD65E9">
              <w:rPr>
                <w:rFonts w:eastAsia="Times New Roman"/>
                <w:color w:val="000000"/>
                <w:sz w:val="16"/>
                <w:szCs w:val="16"/>
                <w:lang w:eastAsia="fr-BE"/>
              </w:rPr>
              <w:t>s</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3,5</w:t>
            </w:r>
            <w:r w:rsidRPr="0034529C">
              <w:rPr>
                <w:rFonts w:eastAsia="Times New Roman"/>
                <w:color w:val="000000"/>
                <w:sz w:val="16"/>
                <w:szCs w:val="16"/>
                <w:lang w:eastAsia="fr-BE"/>
              </w:rPr>
              <w:br/>
              <w:t>5,19%</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34529C">
              <w:rPr>
                <w:rFonts w:ascii="Segoe UI" w:eastAsia="Times New Roman" w:hAnsi="Segoe UI" w:cs="Segoe UI"/>
                <w:noProof/>
                <w:sz w:val="16"/>
                <w:szCs w:val="16"/>
                <w:lang w:eastAsia="fr-BE"/>
              </w:rPr>
              <mc:AlternateContent>
                <mc:Choice Requires="wps">
                  <w:drawing>
                    <wp:anchor distT="0" distB="0" distL="114300" distR="114300" simplePos="0" relativeHeight="252012544" behindDoc="0" locked="0" layoutInCell="1" allowOverlap="1" wp14:anchorId="2CCCD989" wp14:editId="49C21A23">
                      <wp:simplePos x="0" y="0"/>
                      <wp:positionH relativeFrom="column">
                        <wp:posOffset>146685</wp:posOffset>
                      </wp:positionH>
                      <wp:positionV relativeFrom="paragraph">
                        <wp:posOffset>-2540</wp:posOffset>
                      </wp:positionV>
                      <wp:extent cx="504190" cy="304165"/>
                      <wp:effectExtent l="0" t="0" r="10159" b="19684"/>
                      <wp:wrapNone/>
                      <wp:docPr id="118"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4C7FBED" id="Ellipse 76" o:spid="_x0000_s1026" style="position:absolute;margin-left:11.55pt;margin-top:-.2pt;width:39.7pt;height:23.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Pr="0034529C">
              <w:rPr>
                <w:rFonts w:eastAsia="Times New Roman"/>
                <w:sz w:val="16"/>
                <w:szCs w:val="16"/>
                <w:lang w:eastAsia="fr-BE"/>
              </w:rPr>
              <w:t>7,5</w:t>
            </w:r>
            <w:r w:rsidRPr="0034529C">
              <w:rPr>
                <w:rFonts w:eastAsia="Times New Roman"/>
                <w:sz w:val="16"/>
                <w:szCs w:val="16"/>
                <w:lang w:eastAsia="fr-BE"/>
              </w:rPr>
              <w:br/>
              <w:t>16,13%</w:t>
            </w:r>
          </w:p>
        </w:tc>
      </w:tr>
      <w:tr w:rsidR="00A920FB" w:rsidRPr="0034529C" w:rsidTr="00177983">
        <w:trPr>
          <w:trHeight w:val="465"/>
          <w:jc w:val="center"/>
        </w:trPr>
        <w:tc>
          <w:tcPr>
            <w:tcW w:w="2880" w:type="dxa"/>
            <w:shd w:val="clear" w:color="DDEBF7" w:fill="DDEBF7"/>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 xml:space="preserve">Pharmaceutique </w:t>
            </w:r>
            <w:r w:rsidRPr="0034529C">
              <w:rPr>
                <w:rFonts w:eastAsia="Times New Roman"/>
                <w:color w:val="000000"/>
                <w:sz w:val="16"/>
                <w:szCs w:val="16"/>
                <w:lang w:eastAsia="fr-BE"/>
              </w:rPr>
              <w:br/>
              <w:t>et parapharmaceutique</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4</w:t>
            </w:r>
            <w:r w:rsidRPr="0034529C">
              <w:rPr>
                <w:rFonts w:eastAsia="Times New Roman"/>
                <w:color w:val="000000"/>
                <w:sz w:val="16"/>
                <w:szCs w:val="16"/>
                <w:lang w:eastAsia="fr-BE"/>
              </w:rPr>
              <w:br/>
              <w:t>5,93%</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2</w:t>
            </w:r>
            <w:r w:rsidRPr="0034529C">
              <w:rPr>
                <w:rFonts w:eastAsia="Times New Roman"/>
                <w:color w:val="000000"/>
                <w:sz w:val="16"/>
                <w:szCs w:val="16"/>
                <w:lang w:eastAsia="fr-BE"/>
              </w:rPr>
              <w:br/>
              <w:t>4,30%</w:t>
            </w:r>
          </w:p>
        </w:tc>
      </w:tr>
      <w:tr w:rsidR="00A920FB" w:rsidRPr="0034529C" w:rsidTr="00177983">
        <w:trPr>
          <w:trHeight w:val="465"/>
          <w:jc w:val="center"/>
        </w:trPr>
        <w:tc>
          <w:tcPr>
            <w:tcW w:w="2880" w:type="dxa"/>
            <w:shd w:val="clear" w:color="auto" w:fill="auto"/>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 xml:space="preserve">Informatique et télécommunications </w:t>
            </w:r>
            <w:r w:rsidRPr="0034529C">
              <w:rPr>
                <w:rFonts w:eastAsia="Times New Roman"/>
                <w:color w:val="000000"/>
                <w:sz w:val="16"/>
                <w:szCs w:val="16"/>
                <w:lang w:eastAsia="fr-BE"/>
              </w:rPr>
              <w:br/>
              <w:t>(téléphones, télévision</w:t>
            </w:r>
            <w:r w:rsidR="00AD65E9">
              <w:rPr>
                <w:rFonts w:eastAsia="Times New Roman"/>
                <w:color w:val="000000"/>
                <w:sz w:val="16"/>
                <w:szCs w:val="16"/>
                <w:lang w:eastAsia="fr-BE"/>
              </w:rPr>
              <w:t>s</w:t>
            </w:r>
            <w:r w:rsidRPr="0034529C">
              <w:rPr>
                <w:rFonts w:eastAsia="Times New Roman"/>
                <w:color w:val="000000"/>
                <w:sz w:val="16"/>
                <w:szCs w:val="16"/>
                <w:lang w:eastAsia="fr-BE"/>
              </w:rPr>
              <w:t>, ordinateur</w:t>
            </w:r>
            <w:r w:rsidR="00AD65E9">
              <w:rPr>
                <w:rFonts w:eastAsia="Times New Roman"/>
                <w:color w:val="000000"/>
                <w:sz w:val="16"/>
                <w:szCs w:val="16"/>
                <w:lang w:eastAsia="fr-BE"/>
              </w:rPr>
              <w:t>s</w:t>
            </w:r>
            <w:r w:rsidRPr="0034529C">
              <w:rPr>
                <w:rFonts w:eastAsia="Times New Roman"/>
                <w:color w:val="000000"/>
                <w:sz w:val="16"/>
                <w:szCs w:val="16"/>
                <w:lang w:eastAsia="fr-BE"/>
              </w:rPr>
              <w:t>…)</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3,5</w:t>
            </w:r>
            <w:r w:rsidRPr="0034529C">
              <w:rPr>
                <w:rFonts w:eastAsia="Times New Roman"/>
                <w:color w:val="000000"/>
                <w:sz w:val="16"/>
                <w:szCs w:val="16"/>
                <w:lang w:eastAsia="fr-BE"/>
              </w:rPr>
              <w:br/>
              <w:t>5,19%</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1,5</w:t>
            </w:r>
            <w:r w:rsidRPr="0034529C">
              <w:rPr>
                <w:rFonts w:eastAsia="Times New Roman"/>
                <w:color w:val="000000"/>
                <w:sz w:val="16"/>
                <w:szCs w:val="16"/>
                <w:lang w:eastAsia="fr-BE"/>
              </w:rPr>
              <w:br/>
              <w:t>3,23%</w:t>
            </w:r>
          </w:p>
        </w:tc>
      </w:tr>
      <w:tr w:rsidR="00A920FB" w:rsidRPr="0034529C" w:rsidTr="00177983">
        <w:trPr>
          <w:trHeight w:val="465"/>
          <w:jc w:val="center"/>
        </w:trPr>
        <w:tc>
          <w:tcPr>
            <w:tcW w:w="2880" w:type="dxa"/>
            <w:shd w:val="clear" w:color="DDEBF7" w:fill="DDEBF7"/>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Mode (vêtements, chaussures…)</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2</w:t>
            </w:r>
            <w:r w:rsidRPr="0034529C">
              <w:rPr>
                <w:rFonts w:eastAsia="Times New Roman"/>
                <w:color w:val="000000"/>
                <w:sz w:val="16"/>
                <w:szCs w:val="16"/>
                <w:lang w:eastAsia="fr-BE"/>
              </w:rPr>
              <w:br/>
              <w:t>2,96%</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0</w:t>
            </w:r>
            <w:r w:rsidRPr="0034529C">
              <w:rPr>
                <w:rFonts w:eastAsia="Times New Roman"/>
                <w:color w:val="000000"/>
                <w:sz w:val="16"/>
                <w:szCs w:val="16"/>
                <w:lang w:eastAsia="fr-BE"/>
              </w:rPr>
              <w:br/>
              <w:t>0%</w:t>
            </w:r>
          </w:p>
        </w:tc>
      </w:tr>
      <w:tr w:rsidR="00A920FB" w:rsidRPr="0034529C" w:rsidTr="00177983">
        <w:trPr>
          <w:trHeight w:val="465"/>
          <w:jc w:val="center"/>
        </w:trPr>
        <w:tc>
          <w:tcPr>
            <w:tcW w:w="2880" w:type="dxa"/>
            <w:shd w:val="clear" w:color="auto" w:fill="auto"/>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Loterie/Jeux de hasard</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1</w:t>
            </w:r>
            <w:r w:rsidRPr="0034529C">
              <w:rPr>
                <w:rFonts w:eastAsia="Times New Roman"/>
                <w:color w:val="000000"/>
                <w:sz w:val="16"/>
                <w:szCs w:val="16"/>
                <w:lang w:eastAsia="fr-BE"/>
              </w:rPr>
              <w:br/>
              <w:t>1,48%</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0</w:t>
            </w:r>
            <w:r w:rsidRPr="0034529C">
              <w:rPr>
                <w:rFonts w:eastAsia="Times New Roman"/>
                <w:color w:val="000000"/>
                <w:sz w:val="16"/>
                <w:szCs w:val="16"/>
                <w:lang w:eastAsia="fr-BE"/>
              </w:rPr>
              <w:br/>
              <w:t>0%</w:t>
            </w:r>
          </w:p>
        </w:tc>
      </w:tr>
      <w:tr w:rsidR="00A920FB" w:rsidRPr="0034529C" w:rsidTr="00177983">
        <w:trPr>
          <w:trHeight w:val="465"/>
          <w:jc w:val="center"/>
        </w:trPr>
        <w:tc>
          <w:tcPr>
            <w:tcW w:w="2880" w:type="dxa"/>
            <w:shd w:val="clear" w:color="DDEBF7" w:fill="DDEBF7"/>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Produit</w:t>
            </w:r>
            <w:r w:rsidR="00AD65E9">
              <w:rPr>
                <w:rFonts w:eastAsia="Times New Roman"/>
                <w:color w:val="000000"/>
                <w:sz w:val="16"/>
                <w:szCs w:val="16"/>
                <w:lang w:eastAsia="fr-BE"/>
              </w:rPr>
              <w:t>s</w:t>
            </w:r>
            <w:r w:rsidRPr="0034529C">
              <w:rPr>
                <w:rFonts w:eastAsia="Times New Roman"/>
                <w:color w:val="000000"/>
                <w:sz w:val="16"/>
                <w:szCs w:val="16"/>
                <w:lang w:eastAsia="fr-BE"/>
              </w:rPr>
              <w:t xml:space="preserve"> bancaire</w:t>
            </w:r>
            <w:r w:rsidR="00AD65E9">
              <w:rPr>
                <w:rFonts w:eastAsia="Times New Roman"/>
                <w:color w:val="000000"/>
                <w:sz w:val="16"/>
                <w:szCs w:val="16"/>
                <w:lang w:eastAsia="fr-BE"/>
              </w:rPr>
              <w:t>s</w:t>
            </w:r>
            <w:r w:rsidRPr="0034529C">
              <w:rPr>
                <w:rFonts w:eastAsia="Times New Roman"/>
                <w:color w:val="000000"/>
                <w:sz w:val="16"/>
                <w:szCs w:val="16"/>
                <w:lang w:eastAsia="fr-BE"/>
              </w:rPr>
              <w:t xml:space="preserve"> et financier</w:t>
            </w:r>
            <w:r w:rsidR="00AD65E9">
              <w:rPr>
                <w:rFonts w:eastAsia="Times New Roman"/>
                <w:color w:val="000000"/>
                <w:sz w:val="16"/>
                <w:szCs w:val="16"/>
                <w:lang w:eastAsia="fr-BE"/>
              </w:rPr>
              <w:t>s</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2</w:t>
            </w:r>
            <w:r w:rsidRPr="0034529C">
              <w:rPr>
                <w:rFonts w:eastAsia="Times New Roman"/>
                <w:color w:val="000000"/>
                <w:sz w:val="16"/>
                <w:szCs w:val="16"/>
                <w:lang w:eastAsia="fr-BE"/>
              </w:rPr>
              <w:br/>
              <w:t>2,96%</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1</w:t>
            </w:r>
            <w:r w:rsidRPr="0034529C">
              <w:rPr>
                <w:rFonts w:eastAsia="Times New Roman"/>
                <w:color w:val="000000"/>
                <w:sz w:val="16"/>
                <w:szCs w:val="16"/>
                <w:lang w:eastAsia="fr-BE"/>
              </w:rPr>
              <w:br/>
              <w:t>2,15%</w:t>
            </w:r>
          </w:p>
        </w:tc>
      </w:tr>
      <w:tr w:rsidR="00A920FB" w:rsidRPr="0034529C" w:rsidTr="00177983">
        <w:trPr>
          <w:trHeight w:val="465"/>
          <w:jc w:val="center"/>
        </w:trPr>
        <w:tc>
          <w:tcPr>
            <w:tcW w:w="2880" w:type="dxa"/>
            <w:shd w:val="clear" w:color="auto" w:fill="auto"/>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Jeux et jouets</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0</w:t>
            </w:r>
            <w:r w:rsidRPr="0034529C">
              <w:rPr>
                <w:rFonts w:eastAsia="Times New Roman"/>
                <w:color w:val="000000"/>
                <w:sz w:val="16"/>
                <w:szCs w:val="16"/>
                <w:lang w:eastAsia="fr-BE"/>
              </w:rPr>
              <w:br/>
              <w:t>0%</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0</w:t>
            </w:r>
            <w:r w:rsidRPr="0034529C">
              <w:rPr>
                <w:rFonts w:eastAsia="Times New Roman"/>
                <w:color w:val="000000"/>
                <w:sz w:val="16"/>
                <w:szCs w:val="16"/>
                <w:lang w:eastAsia="fr-BE"/>
              </w:rPr>
              <w:br/>
              <w:t>0%</w:t>
            </w:r>
          </w:p>
        </w:tc>
      </w:tr>
      <w:tr w:rsidR="00A920FB" w:rsidRPr="0034529C" w:rsidTr="00177983">
        <w:trPr>
          <w:trHeight w:val="465"/>
          <w:jc w:val="center"/>
        </w:trPr>
        <w:tc>
          <w:tcPr>
            <w:tcW w:w="2880" w:type="dxa"/>
            <w:shd w:val="clear" w:color="DDEBF7" w:fill="DDEBF7"/>
            <w:noWrap/>
            <w:vAlign w:val="bottom"/>
            <w:hideMark/>
          </w:tcPr>
          <w:p w:rsidR="00A920FB" w:rsidRPr="0034529C" w:rsidRDefault="00A920FB" w:rsidP="00177983">
            <w:pPr>
              <w:suppressAutoHyphens w:val="0"/>
              <w:autoSpaceDN/>
              <w:spacing w:after="0" w:line="276" w:lineRule="auto"/>
              <w:textAlignment w:val="auto"/>
              <w:rPr>
                <w:rFonts w:eastAsia="Times New Roman"/>
                <w:color w:val="000000"/>
                <w:sz w:val="16"/>
                <w:szCs w:val="16"/>
                <w:lang w:eastAsia="fr-BE"/>
              </w:rPr>
            </w:pPr>
            <w:r w:rsidRPr="0034529C">
              <w:rPr>
                <w:rFonts w:eastAsia="Times New Roman"/>
                <w:color w:val="000000"/>
                <w:sz w:val="16"/>
                <w:szCs w:val="16"/>
                <w:lang w:eastAsia="fr-BE"/>
              </w:rPr>
              <w:t>Autre</w:t>
            </w:r>
            <w:r w:rsidR="00AD65E9">
              <w:rPr>
                <w:rFonts w:eastAsia="Times New Roman"/>
                <w:color w:val="000000"/>
                <w:sz w:val="16"/>
                <w:szCs w:val="16"/>
                <w:lang w:eastAsia="fr-BE"/>
              </w:rPr>
              <w:t>s</w:t>
            </w:r>
            <w:r w:rsidRPr="0034529C">
              <w:rPr>
                <w:rFonts w:eastAsia="Times New Roman"/>
                <w:color w:val="000000"/>
                <w:sz w:val="16"/>
                <w:szCs w:val="16"/>
                <w:lang w:eastAsia="fr-BE"/>
              </w:rPr>
              <w:t xml:space="preserve"> (divers)</w:t>
            </w:r>
          </w:p>
        </w:tc>
        <w:tc>
          <w:tcPr>
            <w:tcW w:w="15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4,5</w:t>
            </w:r>
            <w:r w:rsidRPr="0034529C">
              <w:rPr>
                <w:rFonts w:eastAsia="Times New Roman"/>
                <w:color w:val="000000"/>
                <w:sz w:val="16"/>
                <w:szCs w:val="16"/>
                <w:lang w:eastAsia="fr-BE"/>
              </w:rPr>
              <w:br/>
              <w:t>6,67%</w:t>
            </w:r>
          </w:p>
        </w:tc>
        <w:tc>
          <w:tcPr>
            <w:tcW w:w="1480" w:type="dxa"/>
            <w:shd w:val="clear" w:color="DDEBF7" w:fill="DDEBF7"/>
            <w:vAlign w:val="bottom"/>
            <w:hideMark/>
          </w:tcPr>
          <w:p w:rsidR="00A920FB" w:rsidRPr="0034529C"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34529C">
              <w:rPr>
                <w:rFonts w:eastAsia="Times New Roman"/>
                <w:color w:val="000000"/>
                <w:sz w:val="16"/>
                <w:szCs w:val="16"/>
                <w:lang w:eastAsia="fr-BE"/>
              </w:rPr>
              <w:t>0,5</w:t>
            </w:r>
            <w:r w:rsidRPr="0034529C">
              <w:rPr>
                <w:rFonts w:eastAsia="Times New Roman"/>
                <w:color w:val="000000"/>
                <w:sz w:val="16"/>
                <w:szCs w:val="16"/>
                <w:lang w:eastAsia="fr-BE"/>
              </w:rPr>
              <w:br/>
              <w:t>1,08%</w:t>
            </w:r>
          </w:p>
        </w:tc>
      </w:tr>
      <w:tr w:rsidR="00A920FB" w:rsidRPr="0034529C" w:rsidTr="00177983">
        <w:trPr>
          <w:trHeight w:val="465"/>
          <w:jc w:val="center"/>
        </w:trPr>
        <w:tc>
          <w:tcPr>
            <w:tcW w:w="2880" w:type="dxa"/>
            <w:shd w:val="clear" w:color="auto" w:fill="auto"/>
            <w:noWrap/>
            <w:vAlign w:val="bottom"/>
            <w:hideMark/>
          </w:tcPr>
          <w:p w:rsidR="00A920FB" w:rsidRPr="0034529C" w:rsidRDefault="00A920FB" w:rsidP="00177983">
            <w:pPr>
              <w:suppressAutoHyphens w:val="0"/>
              <w:autoSpaceDN/>
              <w:spacing w:after="0" w:line="276" w:lineRule="auto"/>
              <w:textAlignment w:val="auto"/>
              <w:rPr>
                <w:rFonts w:eastAsia="Times New Roman"/>
                <w:b/>
                <w:bCs/>
                <w:color w:val="000000"/>
                <w:sz w:val="16"/>
                <w:szCs w:val="16"/>
                <w:lang w:eastAsia="fr-BE"/>
              </w:rPr>
            </w:pPr>
            <w:r w:rsidRPr="0034529C">
              <w:rPr>
                <w:rFonts w:eastAsia="Times New Roman"/>
                <w:b/>
                <w:bCs/>
                <w:color w:val="000000"/>
                <w:sz w:val="16"/>
                <w:szCs w:val="16"/>
                <w:lang w:eastAsia="fr-BE"/>
              </w:rPr>
              <w:t>Total</w:t>
            </w:r>
          </w:p>
        </w:tc>
        <w:tc>
          <w:tcPr>
            <w:tcW w:w="15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b/>
                <w:bCs/>
                <w:color w:val="000000"/>
                <w:sz w:val="16"/>
                <w:szCs w:val="16"/>
                <w:lang w:eastAsia="fr-BE"/>
              </w:rPr>
            </w:pPr>
            <w:r w:rsidRPr="0034529C">
              <w:rPr>
                <w:rFonts w:eastAsia="Times New Roman"/>
                <w:b/>
                <w:bCs/>
                <w:color w:val="000000"/>
                <w:sz w:val="16"/>
                <w:szCs w:val="16"/>
                <w:lang w:eastAsia="fr-BE"/>
              </w:rPr>
              <w:t>67,5</w:t>
            </w:r>
            <w:r w:rsidRPr="0034529C">
              <w:rPr>
                <w:rFonts w:eastAsia="Times New Roman"/>
                <w:b/>
                <w:bCs/>
                <w:color w:val="000000"/>
                <w:sz w:val="16"/>
                <w:szCs w:val="16"/>
                <w:lang w:eastAsia="fr-BE"/>
              </w:rPr>
              <w:br/>
              <w:t>100%</w:t>
            </w:r>
          </w:p>
        </w:tc>
        <w:tc>
          <w:tcPr>
            <w:tcW w:w="1480" w:type="dxa"/>
            <w:shd w:val="clear" w:color="auto" w:fill="auto"/>
            <w:vAlign w:val="bottom"/>
            <w:hideMark/>
          </w:tcPr>
          <w:p w:rsidR="00A920FB" w:rsidRPr="0034529C" w:rsidRDefault="00A920FB" w:rsidP="00F23D82">
            <w:pPr>
              <w:suppressAutoHyphens w:val="0"/>
              <w:autoSpaceDN/>
              <w:spacing w:after="0" w:line="276" w:lineRule="auto"/>
              <w:jc w:val="center"/>
              <w:textAlignment w:val="auto"/>
              <w:rPr>
                <w:rFonts w:eastAsia="Times New Roman"/>
                <w:b/>
                <w:bCs/>
                <w:color w:val="000000"/>
                <w:sz w:val="16"/>
                <w:szCs w:val="16"/>
                <w:lang w:eastAsia="fr-BE"/>
              </w:rPr>
            </w:pPr>
            <w:r w:rsidRPr="0034529C">
              <w:rPr>
                <w:rFonts w:eastAsia="Times New Roman"/>
                <w:b/>
                <w:bCs/>
                <w:color w:val="000000"/>
                <w:sz w:val="16"/>
                <w:szCs w:val="16"/>
                <w:lang w:eastAsia="fr-BE"/>
              </w:rPr>
              <w:t>46,5</w:t>
            </w:r>
            <w:r w:rsidRPr="0034529C">
              <w:rPr>
                <w:rFonts w:eastAsia="Times New Roman"/>
                <w:b/>
                <w:bCs/>
                <w:color w:val="000000"/>
                <w:sz w:val="16"/>
                <w:szCs w:val="16"/>
                <w:lang w:eastAsia="fr-BE"/>
              </w:rPr>
              <w:br/>
              <w:t>100%</w:t>
            </w:r>
          </w:p>
        </w:tc>
      </w:tr>
    </w:tbl>
    <w:p w:rsidR="00A920FB" w:rsidRDefault="002D0CA5" w:rsidP="00F23D82">
      <w:pPr>
        <w:spacing w:line="276" w:lineRule="auto"/>
        <w:jc w:val="both"/>
        <w:rPr>
          <w:rFonts w:ascii="Segoe UI" w:hAnsi="Segoe UI" w:cs="Segoe UI"/>
          <w:sz w:val="20"/>
          <w:szCs w:val="20"/>
        </w:rPr>
      </w:pPr>
      <w:r>
        <w:rPr>
          <w:rFonts w:ascii="Segoe UI" w:hAnsi="Segoe UI" w:cs="Segoe UI"/>
          <w:noProof/>
          <w:sz w:val="20"/>
          <w:szCs w:val="20"/>
          <w:lang w:eastAsia="fr-BE"/>
        </w:rPr>
        <mc:AlternateContent>
          <mc:Choice Requires="wps">
            <w:drawing>
              <wp:anchor distT="0" distB="0" distL="114300" distR="114300" simplePos="0" relativeHeight="252013568" behindDoc="0" locked="0" layoutInCell="1" allowOverlap="1" wp14:anchorId="3671817D" wp14:editId="3B816AE8">
                <wp:simplePos x="0" y="0"/>
                <wp:positionH relativeFrom="margin">
                  <wp:posOffset>948690</wp:posOffset>
                </wp:positionH>
                <wp:positionV relativeFrom="paragraph">
                  <wp:posOffset>96520</wp:posOffset>
                </wp:positionV>
                <wp:extent cx="3907155" cy="539115"/>
                <wp:effectExtent l="0" t="0" r="0" b="0"/>
                <wp:wrapSquare wrapText="bothSides"/>
                <wp:docPr id="119" name="Zone de texte 2"/>
                <wp:cNvGraphicFramePr/>
                <a:graphic xmlns:a="http://schemas.openxmlformats.org/drawingml/2006/main">
                  <a:graphicData uri="http://schemas.microsoft.com/office/word/2010/wordprocessingShape">
                    <wps:wsp>
                      <wps:cNvSpPr txBox="1"/>
                      <wps:spPr>
                        <a:xfrm>
                          <a:off x="0" y="0"/>
                          <a:ext cx="3907155" cy="539115"/>
                        </a:xfrm>
                        <a:prstGeom prst="rect">
                          <a:avLst/>
                        </a:prstGeom>
                        <a:solidFill>
                          <a:srgbClr val="FFFFFF"/>
                        </a:solidFill>
                        <a:ln>
                          <a:noFill/>
                          <a:prstDash/>
                        </a:ln>
                      </wps:spPr>
                      <wps:txbx>
                        <w:txbxContent>
                          <w:p w:rsidR="004E6516" w:rsidRPr="00937475" w:rsidRDefault="004E6516" w:rsidP="00937475">
                            <w:pPr>
                              <w:jc w:val="center"/>
                              <w:rPr>
                                <w:rFonts w:ascii="Segoe UI" w:hAnsi="Segoe UI" w:cs="Segoe UI"/>
                                <w:i/>
                                <w:sz w:val="18"/>
                                <w:szCs w:val="18"/>
                              </w:rPr>
                            </w:pPr>
                            <w:r w:rsidRPr="00937475">
                              <w:rPr>
                                <w:rFonts w:ascii="Segoe UI" w:hAnsi="Segoe UI" w:cs="Segoe UI"/>
                                <w:i/>
                                <w:sz w:val="18"/>
                                <w:szCs w:val="18"/>
                              </w:rPr>
                              <w:t xml:space="preserve">Présence des voix « in » masculines et féminines en fonction du type de produit </w:t>
                            </w:r>
                            <w:r>
                              <w:rPr>
                                <w:rFonts w:ascii="Segoe UI" w:hAnsi="Segoe UI" w:cs="Segoe UI"/>
                                <w:i/>
                                <w:sz w:val="18"/>
                                <w:szCs w:val="18"/>
                              </w:rPr>
                              <w:t>–</w:t>
                            </w:r>
                            <w:r w:rsidRPr="00937475">
                              <w:rPr>
                                <w:rFonts w:ascii="Segoe UI" w:hAnsi="Segoe UI" w:cs="Segoe UI"/>
                                <w:i/>
                                <w:sz w:val="18"/>
                                <w:szCs w:val="18"/>
                              </w:rPr>
                              <w:t xml:space="preserve">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671817D" id="_x0000_s1052" type="#_x0000_t202" style="position:absolute;left:0;text-align:left;margin-left:74.7pt;margin-top:7.6pt;width:307.65pt;height:42.4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" stroked="f">
                <v:textbox>
                  <w:txbxContent>
                    <w:p w:rsidR="004E6516" w:rsidRPr="00937475" w:rsidRDefault="004E6516" w:rsidP="00937475">
                      <w:pPr>
                        <w:jc w:val="center"/>
                        <w:rPr>
                          <w:rFonts w:ascii="Segoe UI" w:hAnsi="Segoe UI" w:cs="Segoe UI"/>
                          <w:i/>
                          <w:sz w:val="18"/>
                          <w:szCs w:val="18"/>
                        </w:rPr>
                      </w:pPr>
                      <w:r w:rsidRPr="00937475">
                        <w:rPr>
                          <w:rFonts w:ascii="Segoe UI" w:hAnsi="Segoe UI" w:cs="Segoe UI"/>
                          <w:i/>
                          <w:sz w:val="18"/>
                          <w:szCs w:val="18"/>
                        </w:rPr>
                        <w:t xml:space="preserve">Présence des voix « in » masculines et féminines en fonction du type de produit </w:t>
                      </w:r>
                      <w:r>
                        <w:rPr>
                          <w:rFonts w:ascii="Segoe UI" w:hAnsi="Segoe UI" w:cs="Segoe UI"/>
                          <w:i/>
                          <w:sz w:val="18"/>
                          <w:szCs w:val="18"/>
                        </w:rPr>
                        <w:t>–</w:t>
                      </w:r>
                      <w:r w:rsidRPr="00937475">
                        <w:rPr>
                          <w:rFonts w:ascii="Segoe UI" w:hAnsi="Segoe UI" w:cs="Segoe UI"/>
                          <w:i/>
                          <w:sz w:val="18"/>
                          <w:szCs w:val="18"/>
                        </w:rPr>
                        <w:t xml:space="preserve"> en effectifs et pourcentages</w:t>
                      </w:r>
                    </w:p>
                  </w:txbxContent>
                </v:textbox>
                <w10:wrap type="square" anchorx="margin"/>
              </v:shape>
            </w:pict>
          </mc:Fallback>
        </mc:AlternateContent>
      </w:r>
    </w:p>
    <w:p w:rsidR="00A920FB" w:rsidRDefault="00A920FB" w:rsidP="00F23D82">
      <w:pPr>
        <w:spacing w:line="276" w:lineRule="auto"/>
        <w:jc w:val="both"/>
        <w:rPr>
          <w:rFonts w:ascii="Segoe UI" w:hAnsi="Segoe UI" w:cs="Segoe UI"/>
          <w:sz w:val="20"/>
          <w:szCs w:val="20"/>
        </w:rPr>
      </w:pPr>
    </w:p>
    <w:p w:rsidR="00E93E7A" w:rsidRDefault="00E93E7A" w:rsidP="00F23D82">
      <w:pPr>
        <w:spacing w:line="276" w:lineRule="auto"/>
        <w:jc w:val="both"/>
        <w:rPr>
          <w:rFonts w:ascii="Segoe UI" w:hAnsi="Segoe UI" w:cs="Segoe UI"/>
          <w:sz w:val="20"/>
          <w:szCs w:val="20"/>
        </w:rPr>
      </w:pPr>
    </w:p>
    <w:p w:rsidR="00E93E7A" w:rsidRDefault="00147D4F" w:rsidP="00147D4F">
      <w:pPr>
        <w:spacing w:line="276" w:lineRule="auto"/>
        <w:jc w:val="center"/>
        <w:rPr>
          <w:rFonts w:ascii="Segoe UI" w:hAnsi="Segoe UI" w:cs="Segoe UI"/>
          <w:sz w:val="20"/>
          <w:szCs w:val="20"/>
        </w:rPr>
      </w:pPr>
      <w:r>
        <w:rPr>
          <w:rFonts w:ascii="Segoe UI" w:hAnsi="Segoe UI" w:cs="Segoe UI"/>
          <w:noProof/>
          <w:sz w:val="20"/>
          <w:szCs w:val="20"/>
          <w:lang w:eastAsia="fr-BE"/>
        </w:rPr>
        <w:lastRenderedPageBreak/>
        <mc:AlternateContent>
          <mc:Choice Requires="wps">
            <w:drawing>
              <wp:anchor distT="0" distB="0" distL="114300" distR="114300" simplePos="0" relativeHeight="252041216" behindDoc="0" locked="0" layoutInCell="1" allowOverlap="1" wp14:anchorId="16546446" wp14:editId="3E97970A">
                <wp:simplePos x="0" y="0"/>
                <wp:positionH relativeFrom="margin">
                  <wp:align>center</wp:align>
                </wp:positionH>
                <wp:positionV relativeFrom="paragraph">
                  <wp:posOffset>3449320</wp:posOffset>
                </wp:positionV>
                <wp:extent cx="5314950" cy="247650"/>
                <wp:effectExtent l="0" t="0" r="0" b="0"/>
                <wp:wrapSquare wrapText="bothSides"/>
                <wp:docPr id="148" name="Zone de texte 2"/>
                <wp:cNvGraphicFramePr/>
                <a:graphic xmlns:a="http://schemas.openxmlformats.org/drawingml/2006/main">
                  <a:graphicData uri="http://schemas.microsoft.com/office/word/2010/wordprocessingShape">
                    <wps:wsp>
                      <wps:cNvSpPr txBox="1"/>
                      <wps:spPr>
                        <a:xfrm>
                          <a:off x="0" y="0"/>
                          <a:ext cx="5314950" cy="247650"/>
                        </a:xfrm>
                        <a:prstGeom prst="rect">
                          <a:avLst/>
                        </a:prstGeom>
                        <a:solidFill>
                          <a:srgbClr val="FFFFFF"/>
                        </a:solidFill>
                        <a:ln>
                          <a:noFill/>
                          <a:prstDash/>
                        </a:ln>
                      </wps:spPr>
                      <wps:txbx>
                        <w:txbxContent>
                          <w:p w:rsidR="004E6516" w:rsidRPr="00937475" w:rsidRDefault="004E6516" w:rsidP="00147D4F">
                            <w:pPr>
                              <w:rPr>
                                <w:rFonts w:ascii="Segoe UI" w:hAnsi="Segoe UI" w:cs="Segoe UI"/>
                                <w:i/>
                                <w:sz w:val="18"/>
                                <w:szCs w:val="18"/>
                              </w:rPr>
                            </w:pPr>
                            <w:r w:rsidRPr="00937475">
                              <w:rPr>
                                <w:rFonts w:ascii="Segoe UI" w:hAnsi="Segoe UI" w:cs="Segoe UI"/>
                                <w:i/>
                                <w:sz w:val="18"/>
                                <w:szCs w:val="18"/>
                              </w:rPr>
                              <w:t>Présence des voix « in » masculines et féminines en fonction du type de produit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6546446" id="_x0000_s1053" type="#_x0000_t202" style="position:absolute;left:0;text-align:left;margin-left:0;margin-top:271.6pt;width:418.5pt;height:19.5pt;z-index:25204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" stroked="f">
                <v:textbox>
                  <w:txbxContent>
                    <w:p w:rsidR="004E6516" w:rsidRPr="00937475" w:rsidRDefault="004E6516" w:rsidP="00147D4F">
                      <w:pPr>
                        <w:rPr>
                          <w:rFonts w:ascii="Segoe UI" w:hAnsi="Segoe UI" w:cs="Segoe UI"/>
                          <w:i/>
                          <w:sz w:val="18"/>
                          <w:szCs w:val="18"/>
                        </w:rPr>
                      </w:pPr>
                      <w:r w:rsidRPr="00937475">
                        <w:rPr>
                          <w:rFonts w:ascii="Segoe UI" w:hAnsi="Segoe UI" w:cs="Segoe UI"/>
                          <w:i/>
                          <w:sz w:val="18"/>
                          <w:szCs w:val="18"/>
                        </w:rPr>
                        <w:t>Présence des voix « in » masculines et féminines en fonction du type de produit – en pourcentages</w:t>
                      </w:r>
                    </w:p>
                  </w:txbxContent>
                </v:textbox>
                <w10:wrap type="square" anchorx="margin"/>
              </v:shape>
            </w:pict>
          </mc:Fallback>
        </mc:AlternateContent>
      </w:r>
      <w:r>
        <w:rPr>
          <w:noProof/>
        </w:rPr>
        <w:drawing>
          <wp:inline distT="0" distB="0" distL="0" distR="0" wp14:anchorId="51A7121B" wp14:editId="116E64DC">
            <wp:extent cx="5760720" cy="3301613"/>
            <wp:effectExtent l="0" t="0" r="11430" b="13335"/>
            <wp:docPr id="64" name="Graphique 64">
              <a:extLst xmlns:a="http://schemas.openxmlformats.org/drawingml/2006/main">
                <a:ext uri="{FF2B5EF4-FFF2-40B4-BE49-F238E27FC236}">
                  <a16:creationId xmlns:a16="http://schemas.microsoft.com/office/drawing/2014/main" id="{BD2331EA-8FE3-4635-B165-EA8A16229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7D4F" w:rsidRDefault="00147D4F" w:rsidP="00F23D82">
      <w:pPr>
        <w:spacing w:line="276" w:lineRule="auto"/>
        <w:jc w:val="both"/>
        <w:rPr>
          <w:rFonts w:ascii="Segoe UI" w:hAnsi="Segoe UI" w:cs="Segoe UI"/>
          <w:sz w:val="20"/>
          <w:szCs w:val="20"/>
        </w:rPr>
      </w:pPr>
    </w:p>
    <w:p w:rsidR="00A920FB" w:rsidRPr="005120FD" w:rsidRDefault="00A920FB" w:rsidP="00F23D82">
      <w:pPr>
        <w:spacing w:line="276" w:lineRule="auto"/>
        <w:jc w:val="both"/>
        <w:rPr>
          <w:rFonts w:ascii="Segoe UI" w:hAnsi="Segoe UI" w:cs="Segoe UI"/>
          <w:sz w:val="20"/>
          <w:szCs w:val="20"/>
        </w:rPr>
      </w:pPr>
      <w:r>
        <w:rPr>
          <w:rFonts w:ascii="Segoe UI" w:hAnsi="Segoe UI" w:cs="Segoe UI"/>
          <w:sz w:val="20"/>
          <w:szCs w:val="20"/>
        </w:rPr>
        <w:t>À l'instar des voix « in », les voix « off »</w:t>
      </w:r>
      <w:r w:rsidRPr="00285678">
        <w:rPr>
          <w:rFonts w:ascii="Segoe UI" w:hAnsi="Segoe UI" w:cs="Segoe UI"/>
          <w:sz w:val="20"/>
          <w:szCs w:val="20"/>
        </w:rPr>
        <w:t xml:space="preserve"> ont tout d'abord été classées comme masculines, féminines ou mixtes, avant d'être re-catégorisées afin de mieux rendre compte de la répartition des voix selon le genre.</w:t>
      </w:r>
      <w:r>
        <w:rPr>
          <w:rFonts w:ascii="Segoe UI" w:hAnsi="Segoe UI" w:cs="Segoe UI"/>
          <w:sz w:val="20"/>
          <w:szCs w:val="20"/>
        </w:rPr>
        <w:t xml:space="preserve"> </w:t>
      </w:r>
      <w:r w:rsidRPr="001266FF">
        <w:rPr>
          <w:rFonts w:ascii="Segoe UI" w:hAnsi="Segoe UI" w:cs="Segoe UI"/>
          <w:sz w:val="20"/>
          <w:szCs w:val="20"/>
        </w:rPr>
        <w:t xml:space="preserve">La catégorie des voix mixtes représente 21 voix "off" sur 525, soit </w:t>
      </w:r>
      <w:r w:rsidRPr="001266FF">
        <w:rPr>
          <w:rFonts w:ascii="Segoe UI" w:hAnsi="Segoe UI" w:cs="Segoe UI"/>
          <w:b/>
          <w:sz w:val="20"/>
          <w:szCs w:val="20"/>
        </w:rPr>
        <w:t>4%</w:t>
      </w:r>
      <w:r>
        <w:rPr>
          <w:rFonts w:ascii="Segoe UI" w:hAnsi="Segoe UI" w:cs="Segoe UI"/>
          <w:sz w:val="20"/>
          <w:szCs w:val="20"/>
        </w:rPr>
        <w:t>.</w:t>
      </w:r>
      <w:r w:rsidRPr="001266FF">
        <w:rPr>
          <w:rFonts w:ascii="Segoe UI" w:hAnsi="Segoe UI" w:cs="Segoe UI"/>
          <w:sz w:val="20"/>
          <w:szCs w:val="20"/>
        </w:rPr>
        <w:t xml:space="preserve"> Après re-catégorisation</w:t>
      </w:r>
      <w:r>
        <w:rPr>
          <w:rFonts w:ascii="Segoe UI" w:hAnsi="Segoe UI" w:cs="Segoe UI"/>
          <w:sz w:val="20"/>
          <w:szCs w:val="20"/>
        </w:rPr>
        <w:t xml:space="preserve">, nous pouvons observer là encore une majorité de voix masculines : </w:t>
      </w:r>
      <w:r>
        <w:rPr>
          <w:rFonts w:ascii="Segoe UI" w:hAnsi="Segoe UI" w:cs="Segoe UI"/>
          <w:b/>
          <w:sz w:val="20"/>
          <w:szCs w:val="20"/>
        </w:rPr>
        <w:t>60%</w:t>
      </w:r>
      <w:r>
        <w:rPr>
          <w:rFonts w:ascii="Segoe UI" w:hAnsi="Segoe UI" w:cs="Segoe UI"/>
          <w:sz w:val="20"/>
          <w:szCs w:val="20"/>
        </w:rPr>
        <w:t xml:space="preserve"> (315 sur 525) des voix « off » sont masculines contre</w:t>
      </w:r>
      <w:r>
        <w:rPr>
          <w:rFonts w:ascii="Segoe UI" w:hAnsi="Segoe UI" w:cs="Segoe UI"/>
          <w:b/>
          <w:sz w:val="20"/>
          <w:szCs w:val="20"/>
        </w:rPr>
        <w:t xml:space="preserve"> 40%</w:t>
      </w:r>
      <w:r>
        <w:rPr>
          <w:rFonts w:ascii="Segoe UI" w:hAnsi="Segoe UI" w:cs="Segoe UI"/>
          <w:sz w:val="20"/>
          <w:szCs w:val="20"/>
        </w:rPr>
        <w:t xml:space="preserve"> (210 sur 525) </w:t>
      </w:r>
      <w:r w:rsidR="00561CB7">
        <w:rPr>
          <w:rFonts w:ascii="Segoe UI" w:hAnsi="Segoe UI" w:cs="Segoe UI"/>
          <w:sz w:val="20"/>
          <w:szCs w:val="20"/>
        </w:rPr>
        <w:t xml:space="preserve">qui sont </w:t>
      </w:r>
      <w:r>
        <w:rPr>
          <w:rFonts w:ascii="Segoe UI" w:hAnsi="Segoe UI" w:cs="Segoe UI"/>
          <w:sz w:val="20"/>
          <w:szCs w:val="20"/>
        </w:rPr>
        <w:t xml:space="preserve">féminines. </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 xml:space="preserve">En croisant les données concernant les types de produits avec les données concernant les voix « off » en fonction du genre, nous constatons que les voix « off » féminines sont à nouveau surreprésentées, comparativement aux voix masculines, dans les publicités pour les </w:t>
      </w:r>
      <w:r w:rsidRPr="00FE7DFD">
        <w:rPr>
          <w:rFonts w:ascii="Segoe UI" w:hAnsi="Segoe UI" w:cs="Segoe UI"/>
          <w:b/>
          <w:sz w:val="20"/>
          <w:szCs w:val="20"/>
        </w:rPr>
        <w:t>produits de soin et de beauté</w:t>
      </w:r>
      <w:r>
        <w:rPr>
          <w:rFonts w:ascii="Segoe UI" w:hAnsi="Segoe UI" w:cs="Segoe UI"/>
          <w:sz w:val="20"/>
          <w:szCs w:val="20"/>
        </w:rPr>
        <w:t xml:space="preserve"> (</w:t>
      </w:r>
      <w:r w:rsidRPr="00FE7DFD">
        <w:rPr>
          <w:rFonts w:ascii="Segoe UI" w:hAnsi="Segoe UI" w:cs="Segoe UI"/>
          <w:b/>
          <w:sz w:val="20"/>
          <w:szCs w:val="20"/>
        </w:rPr>
        <w:t>15,71%</w:t>
      </w:r>
      <w:r>
        <w:rPr>
          <w:rFonts w:ascii="Segoe UI" w:hAnsi="Segoe UI" w:cs="Segoe UI"/>
          <w:sz w:val="20"/>
          <w:szCs w:val="20"/>
        </w:rPr>
        <w:t xml:space="preserve"> des voix « off » féminines</w:t>
      </w:r>
      <w:r w:rsidR="00754E64">
        <w:rPr>
          <w:rFonts w:ascii="Segoe UI" w:hAnsi="Segoe UI" w:cs="Segoe UI"/>
          <w:sz w:val="20"/>
          <w:szCs w:val="20"/>
        </w:rPr>
        <w:t xml:space="preserve"> se concentrent dans ces produits</w:t>
      </w:r>
      <w:r>
        <w:rPr>
          <w:rFonts w:ascii="Segoe UI" w:hAnsi="Segoe UI" w:cs="Segoe UI"/>
          <w:sz w:val="20"/>
          <w:szCs w:val="20"/>
        </w:rPr>
        <w:t xml:space="preserve">, contre </w:t>
      </w:r>
      <w:r>
        <w:rPr>
          <w:rFonts w:ascii="Segoe UI" w:hAnsi="Segoe UI" w:cs="Segoe UI"/>
          <w:b/>
          <w:sz w:val="20"/>
          <w:szCs w:val="20"/>
        </w:rPr>
        <w:t>3,</w:t>
      </w:r>
      <w:r w:rsidRPr="00FE7DFD">
        <w:rPr>
          <w:rFonts w:ascii="Segoe UI" w:hAnsi="Segoe UI" w:cs="Segoe UI"/>
          <w:b/>
          <w:sz w:val="20"/>
          <w:szCs w:val="20"/>
        </w:rPr>
        <w:t>81%</w:t>
      </w:r>
      <w:r>
        <w:rPr>
          <w:rFonts w:ascii="Segoe UI" w:hAnsi="Segoe UI" w:cs="Segoe UI"/>
          <w:sz w:val="20"/>
          <w:szCs w:val="20"/>
        </w:rPr>
        <w:t xml:space="preserve"> des voix « off » masculines) ainsi que les </w:t>
      </w:r>
      <w:r w:rsidRPr="00E472C2">
        <w:rPr>
          <w:rFonts w:ascii="Segoe UI" w:hAnsi="Segoe UI" w:cs="Segoe UI"/>
          <w:b/>
          <w:sz w:val="20"/>
          <w:szCs w:val="20"/>
        </w:rPr>
        <w:t>produits de</w:t>
      </w:r>
      <w:r>
        <w:rPr>
          <w:rFonts w:ascii="Segoe UI" w:hAnsi="Segoe UI" w:cs="Segoe UI"/>
          <w:sz w:val="20"/>
          <w:szCs w:val="20"/>
        </w:rPr>
        <w:t xml:space="preserve"> </w:t>
      </w:r>
      <w:r w:rsidRPr="00FE7DFD">
        <w:rPr>
          <w:rFonts w:ascii="Segoe UI" w:hAnsi="Segoe UI" w:cs="Segoe UI"/>
          <w:b/>
          <w:sz w:val="20"/>
          <w:szCs w:val="20"/>
        </w:rPr>
        <w:t>mode</w:t>
      </w:r>
      <w:r>
        <w:rPr>
          <w:rFonts w:ascii="Segoe UI" w:hAnsi="Segoe UI" w:cs="Segoe UI"/>
          <w:sz w:val="20"/>
          <w:szCs w:val="20"/>
        </w:rPr>
        <w:t xml:space="preserve"> (</w:t>
      </w:r>
      <w:r>
        <w:rPr>
          <w:rFonts w:ascii="Segoe UI" w:hAnsi="Segoe UI" w:cs="Segoe UI"/>
          <w:b/>
          <w:sz w:val="20"/>
          <w:szCs w:val="20"/>
        </w:rPr>
        <w:t>6,</w:t>
      </w:r>
      <w:r w:rsidRPr="00FE7DFD">
        <w:rPr>
          <w:rFonts w:ascii="Segoe UI" w:hAnsi="Segoe UI" w:cs="Segoe UI"/>
          <w:b/>
          <w:sz w:val="20"/>
          <w:szCs w:val="20"/>
        </w:rPr>
        <w:t>90%</w:t>
      </w:r>
      <w:r>
        <w:rPr>
          <w:rFonts w:ascii="Segoe UI" w:hAnsi="Segoe UI" w:cs="Segoe UI"/>
          <w:sz w:val="20"/>
          <w:szCs w:val="20"/>
        </w:rPr>
        <w:t xml:space="preserve"> des voix « off » féminines, contre </w:t>
      </w:r>
      <w:r>
        <w:rPr>
          <w:rFonts w:ascii="Segoe UI" w:hAnsi="Segoe UI" w:cs="Segoe UI"/>
          <w:b/>
          <w:sz w:val="20"/>
          <w:szCs w:val="20"/>
        </w:rPr>
        <w:t>0,79</w:t>
      </w:r>
      <w:r w:rsidRPr="00FE7DFD">
        <w:rPr>
          <w:rFonts w:ascii="Segoe UI" w:hAnsi="Segoe UI" w:cs="Segoe UI"/>
          <w:b/>
          <w:sz w:val="20"/>
          <w:szCs w:val="20"/>
        </w:rPr>
        <w:t>%</w:t>
      </w:r>
      <w:r>
        <w:rPr>
          <w:rFonts w:ascii="Segoe UI" w:hAnsi="Segoe UI" w:cs="Segoe UI"/>
          <w:sz w:val="20"/>
          <w:szCs w:val="20"/>
        </w:rPr>
        <w:t xml:space="preserve"> des voix « off » masculines). Les voix-off masculines se retrouvent quant à elles plus fréquemment que les voix féminines dans les publicités de </w:t>
      </w:r>
      <w:r w:rsidRPr="00594B1B">
        <w:rPr>
          <w:rFonts w:ascii="Segoe UI" w:hAnsi="Segoe UI" w:cs="Segoe UI"/>
          <w:b/>
          <w:sz w:val="20"/>
          <w:szCs w:val="20"/>
        </w:rPr>
        <w:t>transport</w:t>
      </w:r>
      <w:r>
        <w:rPr>
          <w:rFonts w:ascii="Segoe UI" w:hAnsi="Segoe UI" w:cs="Segoe UI"/>
          <w:sz w:val="20"/>
          <w:szCs w:val="20"/>
        </w:rPr>
        <w:t xml:space="preserve"> (</w:t>
      </w:r>
      <w:r w:rsidRPr="00594B1B">
        <w:rPr>
          <w:rFonts w:ascii="Segoe UI" w:hAnsi="Segoe UI" w:cs="Segoe UI"/>
          <w:b/>
          <w:sz w:val="20"/>
          <w:szCs w:val="20"/>
        </w:rPr>
        <w:t>12,70%</w:t>
      </w:r>
      <w:r>
        <w:rPr>
          <w:rFonts w:ascii="Segoe UI" w:hAnsi="Segoe UI" w:cs="Segoe UI"/>
          <w:sz w:val="20"/>
          <w:szCs w:val="20"/>
        </w:rPr>
        <w:t xml:space="preserve"> des voix « off » masculines</w:t>
      </w:r>
      <w:r w:rsidR="00216A95" w:rsidRPr="00216A95">
        <w:rPr>
          <w:rFonts w:ascii="Segoe UI" w:hAnsi="Segoe UI" w:cs="Segoe UI"/>
          <w:sz w:val="20"/>
          <w:szCs w:val="20"/>
        </w:rPr>
        <w:t xml:space="preserve"> </w:t>
      </w:r>
      <w:r w:rsidR="00216A95">
        <w:rPr>
          <w:rFonts w:ascii="Segoe UI" w:hAnsi="Segoe UI" w:cs="Segoe UI"/>
          <w:sz w:val="20"/>
          <w:szCs w:val="20"/>
        </w:rPr>
        <w:t>se concentrent dans ces produits</w:t>
      </w:r>
      <w:r>
        <w:rPr>
          <w:rFonts w:ascii="Segoe UI" w:hAnsi="Segoe UI" w:cs="Segoe UI"/>
          <w:sz w:val="20"/>
          <w:szCs w:val="20"/>
        </w:rPr>
        <w:t xml:space="preserve">, contre </w:t>
      </w:r>
      <w:r>
        <w:rPr>
          <w:rFonts w:ascii="Segoe UI" w:hAnsi="Segoe UI" w:cs="Segoe UI"/>
          <w:b/>
          <w:sz w:val="20"/>
          <w:szCs w:val="20"/>
        </w:rPr>
        <w:t>0,</w:t>
      </w:r>
      <w:r w:rsidRPr="00594B1B">
        <w:rPr>
          <w:rFonts w:ascii="Segoe UI" w:hAnsi="Segoe UI" w:cs="Segoe UI"/>
          <w:b/>
          <w:sz w:val="20"/>
          <w:szCs w:val="20"/>
        </w:rPr>
        <w:t>95%</w:t>
      </w:r>
      <w:r>
        <w:rPr>
          <w:rFonts w:ascii="Segoe UI" w:hAnsi="Segoe UI" w:cs="Segoe UI"/>
          <w:sz w:val="20"/>
          <w:szCs w:val="20"/>
        </w:rPr>
        <w:t xml:space="preserve"> des voix « off » féminines), mais également de </w:t>
      </w:r>
      <w:r w:rsidRPr="00195BB6">
        <w:rPr>
          <w:rFonts w:ascii="Segoe UI" w:hAnsi="Segoe UI" w:cs="Segoe UI"/>
          <w:b/>
          <w:sz w:val="20"/>
          <w:szCs w:val="20"/>
        </w:rPr>
        <w:t>décoration</w:t>
      </w:r>
      <w:r>
        <w:rPr>
          <w:rFonts w:ascii="Segoe UI" w:hAnsi="Segoe UI" w:cs="Segoe UI"/>
          <w:sz w:val="20"/>
          <w:szCs w:val="20"/>
        </w:rPr>
        <w:t xml:space="preserve"> (</w:t>
      </w:r>
      <w:r>
        <w:rPr>
          <w:rFonts w:ascii="Segoe UI" w:hAnsi="Segoe UI" w:cs="Segoe UI"/>
          <w:b/>
          <w:sz w:val="20"/>
          <w:szCs w:val="20"/>
        </w:rPr>
        <w:t>10</w:t>
      </w:r>
      <w:r w:rsidRPr="00594B1B">
        <w:rPr>
          <w:rFonts w:ascii="Segoe UI" w:hAnsi="Segoe UI" w:cs="Segoe UI"/>
          <w:b/>
          <w:sz w:val="20"/>
          <w:szCs w:val="20"/>
        </w:rPr>
        <w:t>,</w:t>
      </w:r>
      <w:r>
        <w:rPr>
          <w:rFonts w:ascii="Segoe UI" w:hAnsi="Segoe UI" w:cs="Segoe UI"/>
          <w:b/>
          <w:sz w:val="20"/>
          <w:szCs w:val="20"/>
        </w:rPr>
        <w:t>95</w:t>
      </w:r>
      <w:r w:rsidRPr="00594B1B">
        <w:rPr>
          <w:rFonts w:ascii="Segoe UI" w:hAnsi="Segoe UI" w:cs="Segoe UI"/>
          <w:b/>
          <w:sz w:val="20"/>
          <w:szCs w:val="20"/>
        </w:rPr>
        <w:t>%</w:t>
      </w:r>
      <w:r>
        <w:rPr>
          <w:rFonts w:ascii="Segoe UI" w:hAnsi="Segoe UI" w:cs="Segoe UI"/>
          <w:sz w:val="20"/>
          <w:szCs w:val="20"/>
        </w:rPr>
        <w:t xml:space="preserve"> des voix « off » masculines, contre </w:t>
      </w:r>
      <w:r>
        <w:rPr>
          <w:rFonts w:ascii="Segoe UI" w:hAnsi="Segoe UI" w:cs="Segoe UI"/>
          <w:b/>
          <w:sz w:val="20"/>
          <w:szCs w:val="20"/>
        </w:rPr>
        <w:t>5,</w:t>
      </w:r>
      <w:r w:rsidRPr="00594B1B">
        <w:rPr>
          <w:rFonts w:ascii="Segoe UI" w:hAnsi="Segoe UI" w:cs="Segoe UI"/>
          <w:b/>
          <w:sz w:val="20"/>
          <w:szCs w:val="20"/>
        </w:rPr>
        <w:t>95%</w:t>
      </w:r>
      <w:r>
        <w:rPr>
          <w:rFonts w:ascii="Segoe UI" w:hAnsi="Segoe UI" w:cs="Segoe UI"/>
          <w:sz w:val="20"/>
          <w:szCs w:val="20"/>
        </w:rPr>
        <w:t xml:space="preserve"> des voix « off » féminines), de </w:t>
      </w:r>
      <w:r w:rsidRPr="00195BB6">
        <w:rPr>
          <w:rFonts w:ascii="Segoe UI" w:hAnsi="Segoe UI" w:cs="Segoe UI"/>
          <w:b/>
          <w:sz w:val="20"/>
          <w:szCs w:val="20"/>
        </w:rPr>
        <w:t>construction</w:t>
      </w:r>
      <w:r>
        <w:rPr>
          <w:rFonts w:ascii="Segoe UI" w:hAnsi="Segoe UI" w:cs="Segoe UI"/>
          <w:sz w:val="20"/>
          <w:szCs w:val="20"/>
        </w:rPr>
        <w:t xml:space="preserve"> (</w:t>
      </w:r>
      <w:r>
        <w:rPr>
          <w:rFonts w:ascii="Segoe UI" w:hAnsi="Segoe UI" w:cs="Segoe UI"/>
          <w:b/>
          <w:sz w:val="20"/>
          <w:szCs w:val="20"/>
        </w:rPr>
        <w:t>8</w:t>
      </w:r>
      <w:r w:rsidRPr="00594B1B">
        <w:rPr>
          <w:rFonts w:ascii="Segoe UI" w:hAnsi="Segoe UI" w:cs="Segoe UI"/>
          <w:b/>
          <w:sz w:val="20"/>
          <w:szCs w:val="20"/>
        </w:rPr>
        <w:t>,</w:t>
      </w:r>
      <w:r>
        <w:rPr>
          <w:rFonts w:ascii="Segoe UI" w:hAnsi="Segoe UI" w:cs="Segoe UI"/>
          <w:b/>
          <w:sz w:val="20"/>
          <w:szCs w:val="20"/>
        </w:rPr>
        <w:t>10</w:t>
      </w:r>
      <w:r w:rsidRPr="00594B1B">
        <w:rPr>
          <w:rFonts w:ascii="Segoe UI" w:hAnsi="Segoe UI" w:cs="Segoe UI"/>
          <w:b/>
          <w:sz w:val="20"/>
          <w:szCs w:val="20"/>
        </w:rPr>
        <w:t>%</w:t>
      </w:r>
      <w:r>
        <w:rPr>
          <w:rFonts w:ascii="Segoe UI" w:hAnsi="Segoe UI" w:cs="Segoe UI"/>
          <w:sz w:val="20"/>
          <w:szCs w:val="20"/>
        </w:rPr>
        <w:t xml:space="preserve"> des voix « off » masculines, contre </w:t>
      </w:r>
      <w:r>
        <w:rPr>
          <w:rFonts w:ascii="Segoe UI" w:hAnsi="Segoe UI" w:cs="Segoe UI"/>
          <w:b/>
          <w:sz w:val="20"/>
          <w:szCs w:val="20"/>
        </w:rPr>
        <w:t>4,</w:t>
      </w:r>
      <w:r w:rsidRPr="00594B1B">
        <w:rPr>
          <w:rFonts w:ascii="Segoe UI" w:hAnsi="Segoe UI" w:cs="Segoe UI"/>
          <w:b/>
          <w:sz w:val="20"/>
          <w:szCs w:val="20"/>
        </w:rPr>
        <w:t>5</w:t>
      </w:r>
      <w:r>
        <w:rPr>
          <w:rFonts w:ascii="Segoe UI" w:hAnsi="Segoe UI" w:cs="Segoe UI"/>
          <w:b/>
          <w:sz w:val="20"/>
          <w:szCs w:val="20"/>
        </w:rPr>
        <w:t>2</w:t>
      </w:r>
      <w:r w:rsidRPr="00594B1B">
        <w:rPr>
          <w:rFonts w:ascii="Segoe UI" w:hAnsi="Segoe UI" w:cs="Segoe UI"/>
          <w:b/>
          <w:sz w:val="20"/>
          <w:szCs w:val="20"/>
        </w:rPr>
        <w:t>%</w:t>
      </w:r>
      <w:r>
        <w:rPr>
          <w:rFonts w:ascii="Segoe UI" w:hAnsi="Segoe UI" w:cs="Segoe UI"/>
          <w:sz w:val="20"/>
          <w:szCs w:val="20"/>
        </w:rPr>
        <w:t xml:space="preserve"> des voix « off » féminines) et de </w:t>
      </w:r>
      <w:r w:rsidRPr="00195BB6">
        <w:rPr>
          <w:rFonts w:ascii="Segoe UI" w:hAnsi="Segoe UI" w:cs="Segoe UI"/>
          <w:b/>
          <w:sz w:val="20"/>
          <w:szCs w:val="20"/>
        </w:rPr>
        <w:t>promotion évènementielle</w:t>
      </w:r>
      <w:r>
        <w:rPr>
          <w:rFonts w:ascii="Segoe UI" w:hAnsi="Segoe UI" w:cs="Segoe UI"/>
          <w:sz w:val="20"/>
          <w:szCs w:val="20"/>
        </w:rPr>
        <w:t xml:space="preserve"> (</w:t>
      </w:r>
      <w:r>
        <w:rPr>
          <w:rFonts w:ascii="Segoe UI" w:hAnsi="Segoe UI" w:cs="Segoe UI"/>
          <w:b/>
          <w:sz w:val="20"/>
          <w:szCs w:val="20"/>
        </w:rPr>
        <w:t>14</w:t>
      </w:r>
      <w:r w:rsidRPr="00594B1B">
        <w:rPr>
          <w:rFonts w:ascii="Segoe UI" w:hAnsi="Segoe UI" w:cs="Segoe UI"/>
          <w:b/>
          <w:sz w:val="20"/>
          <w:szCs w:val="20"/>
        </w:rPr>
        <w:t>,</w:t>
      </w:r>
      <w:r>
        <w:rPr>
          <w:rFonts w:ascii="Segoe UI" w:hAnsi="Segoe UI" w:cs="Segoe UI"/>
          <w:b/>
          <w:sz w:val="20"/>
          <w:szCs w:val="20"/>
        </w:rPr>
        <w:t>13</w:t>
      </w:r>
      <w:r w:rsidRPr="00594B1B">
        <w:rPr>
          <w:rFonts w:ascii="Segoe UI" w:hAnsi="Segoe UI" w:cs="Segoe UI"/>
          <w:b/>
          <w:sz w:val="20"/>
          <w:szCs w:val="20"/>
        </w:rPr>
        <w:t>%</w:t>
      </w:r>
      <w:r>
        <w:rPr>
          <w:rFonts w:ascii="Segoe UI" w:hAnsi="Segoe UI" w:cs="Segoe UI"/>
          <w:sz w:val="20"/>
          <w:szCs w:val="20"/>
        </w:rPr>
        <w:t xml:space="preserve"> des voix « off » masculines, contre </w:t>
      </w:r>
      <w:r>
        <w:rPr>
          <w:rFonts w:ascii="Segoe UI" w:hAnsi="Segoe UI" w:cs="Segoe UI"/>
          <w:b/>
          <w:sz w:val="20"/>
          <w:szCs w:val="20"/>
        </w:rPr>
        <w:t>9,29</w:t>
      </w:r>
      <w:r w:rsidRPr="00594B1B">
        <w:rPr>
          <w:rFonts w:ascii="Segoe UI" w:hAnsi="Segoe UI" w:cs="Segoe UI"/>
          <w:b/>
          <w:sz w:val="20"/>
          <w:szCs w:val="20"/>
        </w:rPr>
        <w:t>%</w:t>
      </w:r>
      <w:r>
        <w:rPr>
          <w:rFonts w:ascii="Segoe UI" w:hAnsi="Segoe UI" w:cs="Segoe UI"/>
          <w:sz w:val="20"/>
          <w:szCs w:val="20"/>
        </w:rPr>
        <w:t xml:space="preserve"> des voix « off » féminines). </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 xml:space="preserve">Les communications commerciales pour les produits de soin et de beauté, ainsi que les publicités de transport, sont donc là où se concentrent les plus fortes différences entre hommes et femmes (près de 12% de différence entre </w:t>
      </w:r>
      <w:r w:rsidR="00425ECB">
        <w:rPr>
          <w:rFonts w:ascii="Segoe UI" w:hAnsi="Segoe UI" w:cs="Segoe UI"/>
          <w:sz w:val="20"/>
          <w:szCs w:val="20"/>
        </w:rPr>
        <w:t xml:space="preserve">les </w:t>
      </w:r>
      <w:r>
        <w:rPr>
          <w:rFonts w:ascii="Segoe UI" w:hAnsi="Segoe UI" w:cs="Segoe UI"/>
          <w:sz w:val="20"/>
          <w:szCs w:val="20"/>
        </w:rPr>
        <w:t xml:space="preserve">voix « off » masculines et féminines dans ce type de spot publicitaire). </w:t>
      </w:r>
    </w:p>
    <w:p w:rsidR="00A920FB" w:rsidRDefault="00A920FB" w:rsidP="00F23D82">
      <w:pPr>
        <w:spacing w:line="276" w:lineRule="auto"/>
        <w:jc w:val="both"/>
        <w:rPr>
          <w:rFonts w:ascii="Segoe UI" w:hAnsi="Segoe UI" w:cs="Segoe UI"/>
          <w:sz w:val="20"/>
          <w:szCs w:val="20"/>
        </w:rPr>
      </w:pPr>
    </w:p>
    <w:p w:rsidR="00AD65E9" w:rsidRDefault="00AD65E9" w:rsidP="00F23D82">
      <w:pPr>
        <w:spacing w:line="276" w:lineRule="auto"/>
        <w:jc w:val="both"/>
        <w:rPr>
          <w:rFonts w:ascii="Segoe UI" w:hAnsi="Segoe UI" w:cs="Segoe UI"/>
          <w:sz w:val="20"/>
          <w:szCs w:val="20"/>
        </w:rPr>
      </w:pPr>
    </w:p>
    <w:p w:rsidR="00AD65E9" w:rsidRDefault="00AD65E9" w:rsidP="00F23D82">
      <w:pPr>
        <w:spacing w:line="276" w:lineRule="auto"/>
        <w:jc w:val="both"/>
        <w:rPr>
          <w:rFonts w:ascii="Segoe UI" w:hAnsi="Segoe UI" w:cs="Segoe UI"/>
          <w:sz w:val="20"/>
          <w:szCs w:val="20"/>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0"/>
        <w:gridCol w:w="1580"/>
        <w:gridCol w:w="1560"/>
      </w:tblGrid>
      <w:tr w:rsidR="00A920FB" w:rsidRPr="008F5661" w:rsidTr="00177983">
        <w:trPr>
          <w:trHeight w:val="300"/>
          <w:jc w:val="center"/>
        </w:trPr>
        <w:tc>
          <w:tcPr>
            <w:tcW w:w="2860" w:type="dxa"/>
            <w:shd w:val="clear" w:color="5B9BD5" w:fill="5B9BD5"/>
            <w:noWrap/>
            <w:vAlign w:val="bottom"/>
            <w:hideMark/>
          </w:tcPr>
          <w:p w:rsidR="00A920FB" w:rsidRPr="008F5661"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8F5661">
              <w:rPr>
                <w:rFonts w:eastAsia="Times New Roman"/>
                <w:b/>
                <w:bCs/>
                <w:color w:val="FFFFFF"/>
                <w:sz w:val="16"/>
                <w:szCs w:val="16"/>
                <w:lang w:eastAsia="fr-BE"/>
              </w:rPr>
              <w:lastRenderedPageBreak/>
              <w:t>Types de produits</w:t>
            </w:r>
          </w:p>
        </w:tc>
        <w:tc>
          <w:tcPr>
            <w:tcW w:w="1580" w:type="dxa"/>
            <w:shd w:val="clear" w:color="5B9BD5" w:fill="5B9BD5"/>
            <w:noWrap/>
            <w:vAlign w:val="bottom"/>
            <w:hideMark/>
          </w:tcPr>
          <w:p w:rsidR="00A920FB" w:rsidRPr="008F5661"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8F5661">
              <w:rPr>
                <w:rFonts w:eastAsia="Times New Roman"/>
                <w:b/>
                <w:bCs/>
                <w:color w:val="FFFFFF"/>
                <w:sz w:val="16"/>
                <w:szCs w:val="16"/>
                <w:lang w:eastAsia="fr-BE"/>
              </w:rPr>
              <w:t>Voix "off" masculines</w:t>
            </w:r>
          </w:p>
        </w:tc>
        <w:tc>
          <w:tcPr>
            <w:tcW w:w="1560" w:type="dxa"/>
            <w:shd w:val="clear" w:color="5B9BD5" w:fill="5B9BD5"/>
            <w:noWrap/>
            <w:vAlign w:val="bottom"/>
            <w:hideMark/>
          </w:tcPr>
          <w:p w:rsidR="00A920FB" w:rsidRPr="008F5661"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8F5661">
              <w:rPr>
                <w:rFonts w:eastAsia="Times New Roman"/>
                <w:b/>
                <w:bCs/>
                <w:color w:val="FFFFFF"/>
                <w:sz w:val="16"/>
                <w:szCs w:val="16"/>
                <w:lang w:eastAsia="fr-BE"/>
              </w:rPr>
              <w:t>Voix "off" féminines</w:t>
            </w:r>
          </w:p>
        </w:tc>
      </w:tr>
      <w:tr w:rsidR="00A920FB" w:rsidRPr="008F5661" w:rsidTr="00177983">
        <w:trPr>
          <w:trHeight w:val="465"/>
          <w:jc w:val="center"/>
        </w:trPr>
        <w:tc>
          <w:tcPr>
            <w:tcW w:w="2860" w:type="dxa"/>
            <w:shd w:val="clear" w:color="DDEBF7" w:fill="DDEBF7"/>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Alimentaire</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sz w:val="16"/>
                <w:szCs w:val="16"/>
                <w:lang w:eastAsia="fr-BE"/>
              </w:rPr>
            </w:pPr>
            <w:r w:rsidRPr="008F5661">
              <w:rPr>
                <w:rFonts w:eastAsia="Times New Roman"/>
                <w:sz w:val="16"/>
                <w:szCs w:val="16"/>
                <w:lang w:eastAsia="fr-BE"/>
              </w:rPr>
              <w:t>44,5</w:t>
            </w:r>
            <w:r w:rsidRPr="008F5661">
              <w:rPr>
                <w:rFonts w:eastAsia="Times New Roman"/>
                <w:sz w:val="16"/>
                <w:szCs w:val="16"/>
                <w:lang w:eastAsia="fr-BE"/>
              </w:rPr>
              <w:br/>
              <w:t>14,13%</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sz w:val="16"/>
                <w:szCs w:val="16"/>
                <w:lang w:eastAsia="fr-BE"/>
              </w:rPr>
            </w:pPr>
            <w:r w:rsidRPr="008F5661">
              <w:rPr>
                <w:rFonts w:eastAsia="Times New Roman"/>
                <w:sz w:val="16"/>
                <w:szCs w:val="16"/>
                <w:lang w:eastAsia="fr-BE"/>
              </w:rPr>
              <w:t>36,5</w:t>
            </w:r>
            <w:r w:rsidRPr="008F5661">
              <w:rPr>
                <w:rFonts w:eastAsia="Times New Roman"/>
                <w:sz w:val="16"/>
                <w:szCs w:val="16"/>
                <w:lang w:eastAsia="fr-BE"/>
              </w:rPr>
              <w:br/>
              <w:t>17,38%</w:t>
            </w:r>
          </w:p>
        </w:tc>
      </w:tr>
      <w:tr w:rsidR="00A920FB" w:rsidRPr="008F5661" w:rsidTr="00177983">
        <w:trPr>
          <w:trHeight w:val="465"/>
          <w:jc w:val="center"/>
        </w:trPr>
        <w:tc>
          <w:tcPr>
            <w:tcW w:w="2860" w:type="dxa"/>
            <w:shd w:val="clear" w:color="auto" w:fill="auto"/>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Promotion d'évènements</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8F5661">
              <w:rPr>
                <w:rFonts w:ascii="Segoe UI" w:eastAsia="Times New Roman" w:hAnsi="Segoe UI" w:cs="Segoe UI"/>
                <w:noProof/>
                <w:sz w:val="16"/>
                <w:szCs w:val="16"/>
                <w:lang w:eastAsia="fr-BE"/>
              </w:rPr>
              <mc:AlternateContent>
                <mc:Choice Requires="wps">
                  <w:drawing>
                    <wp:anchor distT="0" distB="0" distL="114300" distR="114300" simplePos="0" relativeHeight="252014592" behindDoc="0" locked="0" layoutInCell="1" allowOverlap="1" wp14:anchorId="22BA8751" wp14:editId="68E5F18F">
                      <wp:simplePos x="0" y="0"/>
                      <wp:positionH relativeFrom="column">
                        <wp:posOffset>209550</wp:posOffset>
                      </wp:positionH>
                      <wp:positionV relativeFrom="paragraph">
                        <wp:posOffset>-19050</wp:posOffset>
                      </wp:positionV>
                      <wp:extent cx="504190" cy="304165"/>
                      <wp:effectExtent l="0" t="0" r="10159" b="19684"/>
                      <wp:wrapNone/>
                      <wp:docPr id="120"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6FDD0B23" id="Ellipse 76" o:spid="_x0000_s1026" style="position:absolute;margin-left:16.5pt;margin-top:-1.5pt;width:39.7pt;height:23.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Pr="008F5661">
              <w:rPr>
                <w:rFonts w:eastAsia="Times New Roman"/>
                <w:sz w:val="16"/>
                <w:szCs w:val="16"/>
                <w:lang w:eastAsia="fr-BE"/>
              </w:rPr>
              <w:t>44,5</w:t>
            </w:r>
            <w:r w:rsidRPr="008F5661">
              <w:rPr>
                <w:rFonts w:eastAsia="Times New Roman"/>
                <w:sz w:val="16"/>
                <w:szCs w:val="16"/>
                <w:lang w:eastAsia="fr-BE"/>
              </w:rPr>
              <w:br/>
              <w:t>14,13%</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sz w:val="16"/>
                <w:szCs w:val="16"/>
                <w:lang w:eastAsia="fr-BE"/>
              </w:rPr>
            </w:pPr>
            <w:r w:rsidRPr="008F5661">
              <w:rPr>
                <w:rFonts w:eastAsia="Times New Roman"/>
                <w:sz w:val="16"/>
                <w:szCs w:val="16"/>
                <w:lang w:eastAsia="fr-BE"/>
              </w:rPr>
              <w:t>19,5</w:t>
            </w:r>
            <w:r w:rsidRPr="008F5661">
              <w:rPr>
                <w:rFonts w:eastAsia="Times New Roman"/>
                <w:sz w:val="16"/>
                <w:szCs w:val="16"/>
                <w:lang w:eastAsia="fr-BE"/>
              </w:rPr>
              <w:br/>
              <w:t>9,29%</w:t>
            </w:r>
          </w:p>
        </w:tc>
      </w:tr>
      <w:tr w:rsidR="00A920FB" w:rsidRPr="008F5661" w:rsidTr="00177983">
        <w:trPr>
          <w:trHeight w:val="465"/>
          <w:jc w:val="center"/>
        </w:trPr>
        <w:tc>
          <w:tcPr>
            <w:tcW w:w="2860" w:type="dxa"/>
            <w:shd w:val="clear" w:color="DDEBF7" w:fill="DDEBF7"/>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Service (HORECA, tourisme…)</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29</w:t>
            </w:r>
            <w:r w:rsidRPr="008F5661">
              <w:rPr>
                <w:rFonts w:eastAsia="Times New Roman"/>
                <w:color w:val="000000"/>
                <w:sz w:val="16"/>
                <w:szCs w:val="16"/>
                <w:lang w:eastAsia="fr-BE"/>
              </w:rPr>
              <w:br/>
              <w:t>9,21%</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24</w:t>
            </w:r>
            <w:r w:rsidRPr="008F5661">
              <w:rPr>
                <w:rFonts w:eastAsia="Times New Roman"/>
                <w:color w:val="000000"/>
                <w:sz w:val="16"/>
                <w:szCs w:val="16"/>
                <w:lang w:eastAsia="fr-BE"/>
              </w:rPr>
              <w:br/>
              <w:t>11,43%</w:t>
            </w:r>
          </w:p>
        </w:tc>
      </w:tr>
      <w:tr w:rsidR="00A920FB" w:rsidRPr="008F5661" w:rsidTr="00177983">
        <w:trPr>
          <w:trHeight w:val="465"/>
          <w:jc w:val="center"/>
        </w:trPr>
        <w:tc>
          <w:tcPr>
            <w:tcW w:w="2860" w:type="dxa"/>
            <w:shd w:val="clear" w:color="auto" w:fill="auto"/>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 xml:space="preserve">Décoration et lifestyle (meubles, </w:t>
            </w:r>
            <w:r w:rsidRPr="008F5661">
              <w:rPr>
                <w:rFonts w:eastAsia="Times New Roman"/>
                <w:color w:val="000000"/>
                <w:sz w:val="16"/>
                <w:szCs w:val="16"/>
                <w:lang w:eastAsia="fr-BE"/>
              </w:rPr>
              <w:br/>
              <w:t>art de la table, jardinerie…)</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8F5661">
              <w:rPr>
                <w:rFonts w:ascii="Segoe UI" w:eastAsia="Times New Roman" w:hAnsi="Segoe UI" w:cs="Segoe UI"/>
                <w:noProof/>
                <w:sz w:val="16"/>
                <w:szCs w:val="16"/>
                <w:lang w:eastAsia="fr-BE"/>
              </w:rPr>
              <mc:AlternateContent>
                <mc:Choice Requires="wps">
                  <w:drawing>
                    <wp:anchor distT="0" distB="0" distL="114300" distR="114300" simplePos="0" relativeHeight="252015616" behindDoc="0" locked="0" layoutInCell="1" allowOverlap="1" wp14:anchorId="5870F18F" wp14:editId="7FEFE964">
                      <wp:simplePos x="0" y="0"/>
                      <wp:positionH relativeFrom="column">
                        <wp:posOffset>219075</wp:posOffset>
                      </wp:positionH>
                      <wp:positionV relativeFrom="paragraph">
                        <wp:posOffset>0</wp:posOffset>
                      </wp:positionV>
                      <wp:extent cx="504190" cy="304165"/>
                      <wp:effectExtent l="0" t="0" r="10159" b="19684"/>
                      <wp:wrapNone/>
                      <wp:docPr id="121"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9C6AED9" id="Ellipse 76" o:spid="_x0000_s1026" style="position:absolute;margin-left:17.25pt;margin-top:0;width:39.7pt;height:23.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Pr="008F5661">
              <w:rPr>
                <w:rFonts w:eastAsia="Times New Roman"/>
                <w:sz w:val="16"/>
                <w:szCs w:val="16"/>
                <w:lang w:eastAsia="fr-BE"/>
              </w:rPr>
              <w:t>34,5</w:t>
            </w:r>
            <w:r w:rsidRPr="008F5661">
              <w:rPr>
                <w:rFonts w:eastAsia="Times New Roman"/>
                <w:sz w:val="16"/>
                <w:szCs w:val="16"/>
                <w:lang w:eastAsia="fr-BE"/>
              </w:rPr>
              <w:br/>
              <w:t>10,95%</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12,5</w:t>
            </w:r>
            <w:r w:rsidRPr="008F5661">
              <w:rPr>
                <w:rFonts w:eastAsia="Times New Roman"/>
                <w:color w:val="000000"/>
                <w:sz w:val="16"/>
                <w:szCs w:val="16"/>
                <w:lang w:eastAsia="fr-BE"/>
              </w:rPr>
              <w:br/>
              <w:t>5,95%</w:t>
            </w:r>
          </w:p>
        </w:tc>
      </w:tr>
      <w:tr w:rsidR="00A920FB" w:rsidRPr="008F5661" w:rsidTr="00177983">
        <w:trPr>
          <w:trHeight w:val="465"/>
          <w:jc w:val="center"/>
        </w:trPr>
        <w:tc>
          <w:tcPr>
            <w:tcW w:w="2860" w:type="dxa"/>
            <w:shd w:val="clear" w:color="DDEBF7" w:fill="DDEBF7"/>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Produits de soin et de beauté</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12</w:t>
            </w:r>
            <w:r w:rsidRPr="008F5661">
              <w:rPr>
                <w:rFonts w:eastAsia="Times New Roman"/>
                <w:color w:val="000000"/>
                <w:sz w:val="16"/>
                <w:szCs w:val="16"/>
                <w:lang w:eastAsia="fr-BE"/>
              </w:rPr>
              <w:br/>
              <w:t>3,81%</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8F5661">
              <w:rPr>
                <w:rFonts w:ascii="Segoe UI" w:eastAsia="Times New Roman" w:hAnsi="Segoe UI" w:cs="Segoe UI"/>
                <w:noProof/>
                <w:sz w:val="16"/>
                <w:szCs w:val="16"/>
                <w:lang w:eastAsia="fr-BE"/>
              </w:rPr>
              <mc:AlternateContent>
                <mc:Choice Requires="wps">
                  <w:drawing>
                    <wp:anchor distT="0" distB="0" distL="114300" distR="114300" simplePos="0" relativeHeight="252016640" behindDoc="0" locked="0" layoutInCell="1" allowOverlap="1" wp14:anchorId="31D9977E" wp14:editId="0395817D">
                      <wp:simplePos x="0" y="0"/>
                      <wp:positionH relativeFrom="column">
                        <wp:posOffset>198120</wp:posOffset>
                      </wp:positionH>
                      <wp:positionV relativeFrom="paragraph">
                        <wp:posOffset>-635</wp:posOffset>
                      </wp:positionV>
                      <wp:extent cx="504190" cy="266065"/>
                      <wp:effectExtent l="0" t="0" r="10160" b="19685"/>
                      <wp:wrapNone/>
                      <wp:docPr id="122" name="Ellipse 76"/>
                      <wp:cNvGraphicFramePr/>
                      <a:graphic xmlns:a="http://schemas.openxmlformats.org/drawingml/2006/main">
                        <a:graphicData uri="http://schemas.microsoft.com/office/word/2010/wordprocessingShape">
                          <wps:wsp>
                            <wps:cNvSpPr/>
                            <wps:spPr>
                              <a:xfrm>
                                <a:off x="0" y="0"/>
                                <a:ext cx="504190" cy="2660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2E14231" id="Ellipse 76" o:spid="_x0000_s1026" style="position:absolute;margin-left:15.6pt;margin-top:-.05pt;width:39.7pt;height:20.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" path="m,133033at,,504190,266066,,133033,,133033xe" filled="f" strokecolor="red" strokeweight=".52906mm">
                      <v:stroke joinstyle="miter"/>
                      <v:path arrowok="t" o:connecttype="custom" o:connectlocs="252095,0;504190,133033;252095,266065;0,133033;73837,38964;73837,227101;430353,227101;430353,38964" o:connectangles="270,0,90,180,270,90,90,270" textboxrect="73837,38964,430353,227101"/>
                    </v:shape>
                  </w:pict>
                </mc:Fallback>
              </mc:AlternateContent>
            </w:r>
            <w:r w:rsidRPr="008F5661">
              <w:rPr>
                <w:rFonts w:eastAsia="Times New Roman"/>
                <w:sz w:val="16"/>
                <w:szCs w:val="16"/>
                <w:lang w:eastAsia="fr-BE"/>
              </w:rPr>
              <w:t>33</w:t>
            </w:r>
            <w:r w:rsidRPr="008F5661">
              <w:rPr>
                <w:rFonts w:eastAsia="Times New Roman"/>
                <w:sz w:val="16"/>
                <w:szCs w:val="16"/>
                <w:lang w:eastAsia="fr-BE"/>
              </w:rPr>
              <w:br/>
              <w:t>15,71%</w:t>
            </w:r>
          </w:p>
        </w:tc>
      </w:tr>
      <w:tr w:rsidR="00A920FB" w:rsidRPr="008F5661" w:rsidTr="00177983">
        <w:trPr>
          <w:trHeight w:val="465"/>
          <w:jc w:val="center"/>
        </w:trPr>
        <w:tc>
          <w:tcPr>
            <w:tcW w:w="2860" w:type="dxa"/>
            <w:shd w:val="clear" w:color="auto" w:fill="auto"/>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Transport (voiture, moto…)</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8F5661">
              <w:rPr>
                <w:rFonts w:ascii="Segoe UI" w:eastAsia="Times New Roman" w:hAnsi="Segoe UI" w:cs="Segoe UI"/>
                <w:noProof/>
                <w:sz w:val="16"/>
                <w:szCs w:val="16"/>
                <w:lang w:eastAsia="fr-BE"/>
              </w:rPr>
              <mc:AlternateContent>
                <mc:Choice Requires="wps">
                  <w:drawing>
                    <wp:anchor distT="0" distB="0" distL="114300" distR="114300" simplePos="0" relativeHeight="252017664" behindDoc="0" locked="0" layoutInCell="1" allowOverlap="1" wp14:anchorId="19953B2E" wp14:editId="0D0C11FB">
                      <wp:simplePos x="0" y="0"/>
                      <wp:positionH relativeFrom="column">
                        <wp:posOffset>219075</wp:posOffset>
                      </wp:positionH>
                      <wp:positionV relativeFrom="paragraph">
                        <wp:posOffset>-9525</wp:posOffset>
                      </wp:positionV>
                      <wp:extent cx="504190" cy="304165"/>
                      <wp:effectExtent l="0" t="0" r="10159" b="19684"/>
                      <wp:wrapNone/>
                      <wp:docPr id="123"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50D362E" id="Ellipse 76" o:spid="_x0000_s1026" style="position:absolute;margin-left:17.25pt;margin-top:-.75pt;width:39.7pt;height:23.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Pr="008F5661">
              <w:rPr>
                <w:rFonts w:eastAsia="Times New Roman"/>
                <w:sz w:val="16"/>
                <w:szCs w:val="16"/>
                <w:lang w:eastAsia="fr-BE"/>
              </w:rPr>
              <w:t>40</w:t>
            </w:r>
            <w:r w:rsidRPr="008F5661">
              <w:rPr>
                <w:rFonts w:eastAsia="Times New Roman"/>
                <w:sz w:val="16"/>
                <w:szCs w:val="16"/>
                <w:lang w:eastAsia="fr-BE"/>
              </w:rPr>
              <w:br/>
              <w:t>12,70%</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2</w:t>
            </w:r>
            <w:r w:rsidRPr="008F5661">
              <w:rPr>
                <w:rFonts w:eastAsia="Times New Roman"/>
                <w:color w:val="000000"/>
                <w:sz w:val="16"/>
                <w:szCs w:val="16"/>
                <w:lang w:eastAsia="fr-BE"/>
              </w:rPr>
              <w:br/>
              <w:t>0,95%</w:t>
            </w:r>
          </w:p>
        </w:tc>
      </w:tr>
      <w:tr w:rsidR="00A920FB" w:rsidRPr="008F5661" w:rsidTr="00177983">
        <w:trPr>
          <w:trHeight w:val="465"/>
          <w:jc w:val="center"/>
        </w:trPr>
        <w:tc>
          <w:tcPr>
            <w:tcW w:w="2860" w:type="dxa"/>
            <w:shd w:val="clear" w:color="DDEBF7" w:fill="DDEBF7"/>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 xml:space="preserve">Construction (matériaux, vérandas, </w:t>
            </w:r>
            <w:r w:rsidRPr="008F5661">
              <w:rPr>
                <w:rFonts w:eastAsia="Times New Roman"/>
                <w:color w:val="000000"/>
                <w:sz w:val="16"/>
                <w:szCs w:val="16"/>
                <w:lang w:eastAsia="fr-BE"/>
              </w:rPr>
              <w:br/>
              <w:t>maisons…)</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8F5661">
              <w:rPr>
                <w:rFonts w:ascii="Segoe UI" w:eastAsia="Times New Roman" w:hAnsi="Segoe UI" w:cs="Segoe UI"/>
                <w:noProof/>
                <w:sz w:val="16"/>
                <w:szCs w:val="16"/>
                <w:lang w:eastAsia="fr-BE"/>
              </w:rPr>
              <mc:AlternateContent>
                <mc:Choice Requires="wps">
                  <w:drawing>
                    <wp:anchor distT="0" distB="0" distL="114300" distR="114300" simplePos="0" relativeHeight="252018688" behindDoc="0" locked="0" layoutInCell="1" allowOverlap="1" wp14:anchorId="231A7B7D" wp14:editId="4A0031D1">
                      <wp:simplePos x="0" y="0"/>
                      <wp:positionH relativeFrom="column">
                        <wp:posOffset>190500</wp:posOffset>
                      </wp:positionH>
                      <wp:positionV relativeFrom="paragraph">
                        <wp:posOffset>-19685</wp:posOffset>
                      </wp:positionV>
                      <wp:extent cx="504190" cy="304165"/>
                      <wp:effectExtent l="0" t="0" r="10159" b="19684"/>
                      <wp:wrapNone/>
                      <wp:docPr id="124" name="Ellipse 76"/>
                      <wp:cNvGraphicFramePr/>
                      <a:graphic xmlns:a="http://schemas.openxmlformats.org/drawingml/2006/main">
                        <a:graphicData uri="http://schemas.microsoft.com/office/word/2010/wordprocessingShape">
                          <wps:wsp>
                            <wps:cNvSpPr/>
                            <wps:spPr>
                              <a:xfrm>
                                <a:off x="0" y="0"/>
                                <a:ext cx="504190" cy="3041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2559C3B6" id="Ellipse 76" o:spid="_x0000_s1026" style="position:absolute;margin-left:15pt;margin-top:-1.55pt;width:39.7pt;height:23.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" path="m,152083at,,504190,304166,,152083,,152083xe" filled="f" strokecolor="red" strokeweight=".52906mm">
                      <v:stroke joinstyle="miter"/>
                      <v:path arrowok="t" o:connecttype="custom" o:connectlocs="252095,0;504190,152083;252095,304165;0,152083;73837,44544;73837,259621;430353,259621;430353,44544" o:connectangles="270,0,90,180,270,90,90,270" textboxrect="73837,44544,430353,259621"/>
                    </v:shape>
                  </w:pict>
                </mc:Fallback>
              </mc:AlternateContent>
            </w:r>
            <w:r w:rsidRPr="008F5661">
              <w:rPr>
                <w:rFonts w:eastAsia="Times New Roman"/>
                <w:sz w:val="16"/>
                <w:szCs w:val="16"/>
                <w:lang w:eastAsia="fr-BE"/>
              </w:rPr>
              <w:t>25,5</w:t>
            </w:r>
            <w:r w:rsidRPr="008F5661">
              <w:rPr>
                <w:rFonts w:eastAsia="Times New Roman"/>
                <w:sz w:val="16"/>
                <w:szCs w:val="16"/>
                <w:lang w:eastAsia="fr-BE"/>
              </w:rPr>
              <w:br/>
              <w:t>8,10%</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9,5</w:t>
            </w:r>
            <w:r w:rsidRPr="008F5661">
              <w:rPr>
                <w:rFonts w:eastAsia="Times New Roman"/>
                <w:color w:val="000000"/>
                <w:sz w:val="16"/>
                <w:szCs w:val="16"/>
                <w:lang w:eastAsia="fr-BE"/>
              </w:rPr>
              <w:br/>
              <w:t>4,52%</w:t>
            </w:r>
          </w:p>
        </w:tc>
      </w:tr>
      <w:tr w:rsidR="00A920FB" w:rsidRPr="008F5661" w:rsidTr="00177983">
        <w:trPr>
          <w:trHeight w:val="465"/>
          <w:jc w:val="center"/>
        </w:trPr>
        <w:tc>
          <w:tcPr>
            <w:tcW w:w="2860" w:type="dxa"/>
            <w:shd w:val="clear" w:color="auto" w:fill="auto"/>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Produit ménager</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17,5</w:t>
            </w:r>
            <w:r w:rsidRPr="008F5661">
              <w:rPr>
                <w:rFonts w:eastAsia="Times New Roman"/>
                <w:color w:val="000000"/>
                <w:sz w:val="16"/>
                <w:szCs w:val="16"/>
                <w:lang w:eastAsia="fr-BE"/>
              </w:rPr>
              <w:br/>
              <w:t>5,56%</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sz w:val="16"/>
                <w:szCs w:val="16"/>
                <w:lang w:eastAsia="fr-BE"/>
              </w:rPr>
            </w:pPr>
            <w:r w:rsidRPr="008F5661">
              <w:rPr>
                <w:rFonts w:eastAsia="Times New Roman"/>
                <w:sz w:val="16"/>
                <w:szCs w:val="16"/>
                <w:lang w:eastAsia="fr-BE"/>
              </w:rPr>
              <w:t>13,5</w:t>
            </w:r>
            <w:r w:rsidRPr="008F5661">
              <w:rPr>
                <w:rFonts w:eastAsia="Times New Roman"/>
                <w:sz w:val="16"/>
                <w:szCs w:val="16"/>
                <w:lang w:eastAsia="fr-BE"/>
              </w:rPr>
              <w:br/>
              <w:t>6,43%</w:t>
            </w:r>
          </w:p>
        </w:tc>
      </w:tr>
      <w:tr w:rsidR="00A920FB" w:rsidRPr="008F5661" w:rsidTr="00177983">
        <w:trPr>
          <w:trHeight w:val="465"/>
          <w:jc w:val="center"/>
        </w:trPr>
        <w:tc>
          <w:tcPr>
            <w:tcW w:w="2860" w:type="dxa"/>
            <w:shd w:val="clear" w:color="DDEBF7" w:fill="DDEBF7"/>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 xml:space="preserve">Pharmaceutique </w:t>
            </w:r>
            <w:r w:rsidRPr="008F5661">
              <w:rPr>
                <w:rFonts w:eastAsia="Times New Roman"/>
                <w:color w:val="000000"/>
                <w:sz w:val="16"/>
                <w:szCs w:val="16"/>
                <w:lang w:eastAsia="fr-BE"/>
              </w:rPr>
              <w:br/>
              <w:t>et parapharmaceutique</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15</w:t>
            </w:r>
            <w:r w:rsidRPr="008F5661">
              <w:rPr>
                <w:rFonts w:eastAsia="Times New Roman"/>
                <w:color w:val="000000"/>
                <w:sz w:val="16"/>
                <w:szCs w:val="16"/>
                <w:lang w:eastAsia="fr-BE"/>
              </w:rPr>
              <w:br/>
              <w:t>4,76%</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16</w:t>
            </w:r>
            <w:r w:rsidRPr="008F5661">
              <w:rPr>
                <w:rFonts w:eastAsia="Times New Roman"/>
                <w:color w:val="000000"/>
                <w:sz w:val="16"/>
                <w:szCs w:val="16"/>
                <w:lang w:eastAsia="fr-BE"/>
              </w:rPr>
              <w:br/>
              <w:t>7,62%</w:t>
            </w:r>
          </w:p>
        </w:tc>
      </w:tr>
      <w:tr w:rsidR="00A920FB" w:rsidRPr="008F5661" w:rsidTr="00177983">
        <w:trPr>
          <w:trHeight w:val="465"/>
          <w:jc w:val="center"/>
        </w:trPr>
        <w:tc>
          <w:tcPr>
            <w:tcW w:w="2860" w:type="dxa"/>
            <w:shd w:val="clear" w:color="auto" w:fill="auto"/>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 xml:space="preserve">Informatique et télécommunications </w:t>
            </w:r>
            <w:r w:rsidRPr="008F5661">
              <w:rPr>
                <w:rFonts w:eastAsia="Times New Roman"/>
                <w:color w:val="000000"/>
                <w:sz w:val="16"/>
                <w:szCs w:val="16"/>
                <w:lang w:eastAsia="fr-BE"/>
              </w:rPr>
              <w:br/>
              <w:t>(téléphones, télévision, ordinateur…)</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13</w:t>
            </w:r>
            <w:r w:rsidRPr="008F5661">
              <w:rPr>
                <w:rFonts w:eastAsia="Times New Roman"/>
                <w:color w:val="000000"/>
                <w:sz w:val="16"/>
                <w:szCs w:val="16"/>
                <w:lang w:eastAsia="fr-BE"/>
              </w:rPr>
              <w:br/>
              <w:t>4,13%</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7</w:t>
            </w:r>
            <w:r w:rsidRPr="008F5661">
              <w:rPr>
                <w:rFonts w:eastAsia="Times New Roman"/>
                <w:color w:val="000000"/>
                <w:sz w:val="16"/>
                <w:szCs w:val="16"/>
                <w:lang w:eastAsia="fr-BE"/>
              </w:rPr>
              <w:br/>
              <w:t>3,33%</w:t>
            </w:r>
          </w:p>
        </w:tc>
      </w:tr>
      <w:tr w:rsidR="00A920FB" w:rsidRPr="008F5661" w:rsidTr="00177983">
        <w:trPr>
          <w:trHeight w:val="465"/>
          <w:jc w:val="center"/>
        </w:trPr>
        <w:tc>
          <w:tcPr>
            <w:tcW w:w="2860" w:type="dxa"/>
            <w:shd w:val="clear" w:color="DDEBF7" w:fill="DDEBF7"/>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Mode (vêtements, chaussures…)</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2,5</w:t>
            </w:r>
            <w:r w:rsidRPr="008F5661">
              <w:rPr>
                <w:rFonts w:eastAsia="Times New Roman"/>
                <w:color w:val="000000"/>
                <w:sz w:val="16"/>
                <w:szCs w:val="16"/>
                <w:lang w:eastAsia="fr-BE"/>
              </w:rPr>
              <w:br/>
              <w:t>0,79%</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FF0000"/>
                <w:sz w:val="16"/>
                <w:szCs w:val="16"/>
                <w:lang w:eastAsia="fr-BE"/>
              </w:rPr>
            </w:pPr>
            <w:r w:rsidRPr="008F5661">
              <w:rPr>
                <w:rFonts w:ascii="Segoe UI" w:eastAsia="Times New Roman" w:hAnsi="Segoe UI" w:cs="Segoe UI"/>
                <w:noProof/>
                <w:sz w:val="16"/>
                <w:szCs w:val="16"/>
                <w:lang w:eastAsia="fr-BE"/>
              </w:rPr>
              <mc:AlternateContent>
                <mc:Choice Requires="wps">
                  <w:drawing>
                    <wp:anchor distT="0" distB="0" distL="114300" distR="114300" simplePos="0" relativeHeight="252019712" behindDoc="0" locked="0" layoutInCell="1" allowOverlap="1" wp14:anchorId="0483FCBD" wp14:editId="5683A205">
                      <wp:simplePos x="0" y="0"/>
                      <wp:positionH relativeFrom="column">
                        <wp:posOffset>217170</wp:posOffset>
                      </wp:positionH>
                      <wp:positionV relativeFrom="paragraph">
                        <wp:posOffset>-8255</wp:posOffset>
                      </wp:positionV>
                      <wp:extent cx="504190" cy="275590"/>
                      <wp:effectExtent l="0" t="0" r="10160" b="10160"/>
                      <wp:wrapNone/>
                      <wp:docPr id="125" name="Ellipse 76"/>
                      <wp:cNvGraphicFramePr/>
                      <a:graphic xmlns:a="http://schemas.openxmlformats.org/drawingml/2006/main">
                        <a:graphicData uri="http://schemas.microsoft.com/office/word/2010/wordprocessingShape">
                          <wps:wsp>
                            <wps:cNvSpPr/>
                            <wps:spPr>
                              <a:xfrm>
                                <a:off x="0" y="0"/>
                                <a:ext cx="504190" cy="27559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F97ADC0" id="Ellipse 76" o:spid="_x0000_s1026" style="position:absolute;margin-left:17.1pt;margin-top:-.65pt;width:39.7pt;height:21.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19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" path="m,137795at,,504190,275590,,137795,,137795xe" filled="f" strokecolor="red" strokeweight=".52906mm">
                      <v:stroke joinstyle="miter"/>
                      <v:path arrowok="t" o:connecttype="custom" o:connectlocs="252095,0;504190,137795;252095,275590;0,137795;73837,40359;73837,235231;430353,235231;430353,40359" o:connectangles="270,0,90,180,270,90,90,270" textboxrect="73837,40359,430353,235231"/>
                    </v:shape>
                  </w:pict>
                </mc:Fallback>
              </mc:AlternateContent>
            </w:r>
            <w:r w:rsidRPr="008F5661">
              <w:rPr>
                <w:rFonts w:eastAsia="Times New Roman"/>
                <w:sz w:val="16"/>
                <w:szCs w:val="16"/>
                <w:lang w:eastAsia="fr-BE"/>
              </w:rPr>
              <w:t>14,5</w:t>
            </w:r>
            <w:r w:rsidRPr="008F5661">
              <w:rPr>
                <w:rFonts w:eastAsia="Times New Roman"/>
                <w:sz w:val="16"/>
                <w:szCs w:val="16"/>
                <w:lang w:eastAsia="fr-BE"/>
              </w:rPr>
              <w:br/>
              <w:t>6,90%</w:t>
            </w:r>
          </w:p>
        </w:tc>
      </w:tr>
      <w:tr w:rsidR="00A920FB" w:rsidRPr="008F5661" w:rsidTr="00177983">
        <w:trPr>
          <w:trHeight w:val="465"/>
          <w:jc w:val="center"/>
        </w:trPr>
        <w:tc>
          <w:tcPr>
            <w:tcW w:w="2860" w:type="dxa"/>
            <w:shd w:val="clear" w:color="auto" w:fill="auto"/>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Loterie/Jeux de hasard</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8</w:t>
            </w:r>
            <w:r w:rsidRPr="008F5661">
              <w:rPr>
                <w:rFonts w:eastAsia="Times New Roman"/>
                <w:color w:val="000000"/>
                <w:sz w:val="16"/>
                <w:szCs w:val="16"/>
                <w:lang w:eastAsia="fr-BE"/>
              </w:rPr>
              <w:br/>
              <w:t>2,54%</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4</w:t>
            </w:r>
            <w:r w:rsidRPr="008F5661">
              <w:rPr>
                <w:rFonts w:eastAsia="Times New Roman"/>
                <w:color w:val="000000"/>
                <w:sz w:val="16"/>
                <w:szCs w:val="16"/>
                <w:lang w:eastAsia="fr-BE"/>
              </w:rPr>
              <w:br/>
              <w:t>1,90%</w:t>
            </w:r>
          </w:p>
        </w:tc>
      </w:tr>
      <w:tr w:rsidR="00A920FB" w:rsidRPr="008F5661" w:rsidTr="00177983">
        <w:trPr>
          <w:trHeight w:val="465"/>
          <w:jc w:val="center"/>
        </w:trPr>
        <w:tc>
          <w:tcPr>
            <w:tcW w:w="2860" w:type="dxa"/>
            <w:shd w:val="clear" w:color="DDEBF7" w:fill="DDEBF7"/>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Produit bancaire et financier</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5</w:t>
            </w:r>
            <w:r w:rsidRPr="008F5661">
              <w:rPr>
                <w:rFonts w:eastAsia="Times New Roman"/>
                <w:color w:val="000000"/>
                <w:sz w:val="16"/>
                <w:szCs w:val="16"/>
                <w:lang w:eastAsia="fr-BE"/>
              </w:rPr>
              <w:br/>
              <w:t>1,59%</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3</w:t>
            </w:r>
            <w:r w:rsidRPr="008F5661">
              <w:rPr>
                <w:rFonts w:eastAsia="Times New Roman"/>
                <w:color w:val="000000"/>
                <w:sz w:val="16"/>
                <w:szCs w:val="16"/>
                <w:lang w:eastAsia="fr-BE"/>
              </w:rPr>
              <w:br/>
              <w:t>1,43%</w:t>
            </w:r>
          </w:p>
        </w:tc>
      </w:tr>
      <w:tr w:rsidR="00A920FB" w:rsidRPr="008F5661" w:rsidTr="00177983">
        <w:trPr>
          <w:trHeight w:val="465"/>
          <w:jc w:val="center"/>
        </w:trPr>
        <w:tc>
          <w:tcPr>
            <w:tcW w:w="2860" w:type="dxa"/>
            <w:shd w:val="clear" w:color="auto" w:fill="auto"/>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Jeux et jouets</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6</w:t>
            </w:r>
            <w:r w:rsidRPr="008F5661">
              <w:rPr>
                <w:rFonts w:eastAsia="Times New Roman"/>
                <w:color w:val="000000"/>
                <w:sz w:val="16"/>
                <w:szCs w:val="16"/>
                <w:lang w:eastAsia="fr-BE"/>
              </w:rPr>
              <w:br/>
              <w:t>1,90%</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2</w:t>
            </w:r>
            <w:r w:rsidRPr="008F5661">
              <w:rPr>
                <w:rFonts w:eastAsia="Times New Roman"/>
                <w:color w:val="000000"/>
                <w:sz w:val="16"/>
                <w:szCs w:val="16"/>
                <w:lang w:eastAsia="fr-BE"/>
              </w:rPr>
              <w:br/>
              <w:t>0,95%</w:t>
            </w:r>
          </w:p>
        </w:tc>
      </w:tr>
      <w:tr w:rsidR="00A920FB" w:rsidRPr="008F5661" w:rsidTr="00177983">
        <w:trPr>
          <w:trHeight w:val="465"/>
          <w:jc w:val="center"/>
        </w:trPr>
        <w:tc>
          <w:tcPr>
            <w:tcW w:w="2860" w:type="dxa"/>
            <w:shd w:val="clear" w:color="DDEBF7" w:fill="DDEBF7"/>
            <w:noWrap/>
            <w:vAlign w:val="bottom"/>
            <w:hideMark/>
          </w:tcPr>
          <w:p w:rsidR="00A920FB" w:rsidRPr="008F5661" w:rsidRDefault="00A920FB" w:rsidP="00177983">
            <w:pPr>
              <w:suppressAutoHyphens w:val="0"/>
              <w:autoSpaceDN/>
              <w:spacing w:after="0" w:line="276" w:lineRule="auto"/>
              <w:textAlignment w:val="auto"/>
              <w:rPr>
                <w:rFonts w:eastAsia="Times New Roman"/>
                <w:color w:val="000000"/>
                <w:sz w:val="16"/>
                <w:szCs w:val="16"/>
                <w:lang w:eastAsia="fr-BE"/>
              </w:rPr>
            </w:pPr>
            <w:r w:rsidRPr="008F5661">
              <w:rPr>
                <w:rFonts w:eastAsia="Times New Roman"/>
                <w:color w:val="000000"/>
                <w:sz w:val="16"/>
                <w:szCs w:val="16"/>
                <w:lang w:eastAsia="fr-BE"/>
              </w:rPr>
              <w:t>Autre (divers)</w:t>
            </w:r>
          </w:p>
        </w:tc>
        <w:tc>
          <w:tcPr>
            <w:tcW w:w="158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18</w:t>
            </w:r>
            <w:r w:rsidRPr="008F5661">
              <w:rPr>
                <w:rFonts w:eastAsia="Times New Roman"/>
                <w:color w:val="000000"/>
                <w:sz w:val="16"/>
                <w:szCs w:val="16"/>
                <w:lang w:eastAsia="fr-BE"/>
              </w:rPr>
              <w:br/>
              <w:t>5,71%</w:t>
            </w:r>
          </w:p>
        </w:tc>
        <w:tc>
          <w:tcPr>
            <w:tcW w:w="1560" w:type="dxa"/>
            <w:shd w:val="clear" w:color="DDEBF7" w:fill="DDEBF7"/>
            <w:vAlign w:val="bottom"/>
            <w:hideMark/>
          </w:tcPr>
          <w:p w:rsidR="00A920FB" w:rsidRPr="008F5661"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8F5661">
              <w:rPr>
                <w:rFonts w:eastAsia="Times New Roman"/>
                <w:color w:val="000000"/>
                <w:sz w:val="16"/>
                <w:szCs w:val="16"/>
                <w:lang w:eastAsia="fr-BE"/>
              </w:rPr>
              <w:t>13</w:t>
            </w:r>
            <w:r w:rsidRPr="008F5661">
              <w:rPr>
                <w:rFonts w:eastAsia="Times New Roman"/>
                <w:color w:val="000000"/>
                <w:sz w:val="16"/>
                <w:szCs w:val="16"/>
                <w:lang w:eastAsia="fr-BE"/>
              </w:rPr>
              <w:br/>
              <w:t>6,19%</w:t>
            </w:r>
          </w:p>
        </w:tc>
      </w:tr>
      <w:tr w:rsidR="00A920FB" w:rsidRPr="008F5661" w:rsidTr="00177983">
        <w:trPr>
          <w:trHeight w:val="465"/>
          <w:jc w:val="center"/>
        </w:trPr>
        <w:tc>
          <w:tcPr>
            <w:tcW w:w="2860" w:type="dxa"/>
            <w:shd w:val="clear" w:color="auto" w:fill="auto"/>
            <w:noWrap/>
            <w:vAlign w:val="bottom"/>
            <w:hideMark/>
          </w:tcPr>
          <w:p w:rsidR="00A920FB" w:rsidRPr="008F5661" w:rsidRDefault="00A920FB" w:rsidP="00177983">
            <w:pPr>
              <w:suppressAutoHyphens w:val="0"/>
              <w:autoSpaceDN/>
              <w:spacing w:after="0" w:line="276" w:lineRule="auto"/>
              <w:textAlignment w:val="auto"/>
              <w:rPr>
                <w:rFonts w:eastAsia="Times New Roman"/>
                <w:b/>
                <w:bCs/>
                <w:color w:val="000000"/>
                <w:sz w:val="16"/>
                <w:szCs w:val="16"/>
                <w:lang w:eastAsia="fr-BE"/>
              </w:rPr>
            </w:pPr>
            <w:r w:rsidRPr="008F5661">
              <w:rPr>
                <w:rFonts w:eastAsia="Times New Roman"/>
                <w:b/>
                <w:bCs/>
                <w:color w:val="000000"/>
                <w:sz w:val="16"/>
                <w:szCs w:val="16"/>
                <w:lang w:eastAsia="fr-BE"/>
              </w:rPr>
              <w:t>Total</w:t>
            </w:r>
          </w:p>
        </w:tc>
        <w:tc>
          <w:tcPr>
            <w:tcW w:w="158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b/>
                <w:bCs/>
                <w:color w:val="000000"/>
                <w:sz w:val="16"/>
                <w:szCs w:val="16"/>
                <w:lang w:eastAsia="fr-BE"/>
              </w:rPr>
            </w:pPr>
            <w:r w:rsidRPr="008F5661">
              <w:rPr>
                <w:rFonts w:eastAsia="Times New Roman"/>
                <w:b/>
                <w:bCs/>
                <w:color w:val="000000"/>
                <w:sz w:val="16"/>
                <w:szCs w:val="16"/>
                <w:lang w:eastAsia="fr-BE"/>
              </w:rPr>
              <w:t>315</w:t>
            </w:r>
            <w:r w:rsidRPr="008F5661">
              <w:rPr>
                <w:rFonts w:eastAsia="Times New Roman"/>
                <w:b/>
                <w:bCs/>
                <w:color w:val="000000"/>
                <w:sz w:val="16"/>
                <w:szCs w:val="16"/>
                <w:lang w:eastAsia="fr-BE"/>
              </w:rPr>
              <w:br/>
              <w:t>100%</w:t>
            </w:r>
          </w:p>
        </w:tc>
        <w:tc>
          <w:tcPr>
            <w:tcW w:w="1560" w:type="dxa"/>
            <w:shd w:val="clear" w:color="auto" w:fill="auto"/>
            <w:vAlign w:val="bottom"/>
            <w:hideMark/>
          </w:tcPr>
          <w:p w:rsidR="00A920FB" w:rsidRPr="008F5661" w:rsidRDefault="00A920FB" w:rsidP="00F23D82">
            <w:pPr>
              <w:suppressAutoHyphens w:val="0"/>
              <w:autoSpaceDN/>
              <w:spacing w:after="0" w:line="276" w:lineRule="auto"/>
              <w:jc w:val="center"/>
              <w:textAlignment w:val="auto"/>
              <w:rPr>
                <w:rFonts w:eastAsia="Times New Roman"/>
                <w:b/>
                <w:bCs/>
                <w:color w:val="000000"/>
                <w:sz w:val="16"/>
                <w:szCs w:val="16"/>
                <w:lang w:eastAsia="fr-BE"/>
              </w:rPr>
            </w:pPr>
            <w:r w:rsidRPr="008F5661">
              <w:rPr>
                <w:rFonts w:eastAsia="Times New Roman"/>
                <w:b/>
                <w:bCs/>
                <w:color w:val="000000"/>
                <w:sz w:val="16"/>
                <w:szCs w:val="16"/>
                <w:lang w:eastAsia="fr-BE"/>
              </w:rPr>
              <w:t>210</w:t>
            </w:r>
            <w:r w:rsidRPr="008F5661">
              <w:rPr>
                <w:rFonts w:eastAsia="Times New Roman"/>
                <w:b/>
                <w:bCs/>
                <w:color w:val="000000"/>
                <w:sz w:val="16"/>
                <w:szCs w:val="16"/>
                <w:lang w:eastAsia="fr-BE"/>
              </w:rPr>
              <w:br/>
              <w:t>100%</w:t>
            </w:r>
          </w:p>
        </w:tc>
      </w:tr>
    </w:tbl>
    <w:p w:rsidR="00A920FB" w:rsidRDefault="00A920FB" w:rsidP="00F23D82">
      <w:pPr>
        <w:spacing w:line="276" w:lineRule="auto"/>
        <w:jc w:val="both"/>
        <w:rPr>
          <w:rFonts w:ascii="Segoe UI" w:hAnsi="Segoe UI" w:cs="Segoe UI"/>
          <w:sz w:val="20"/>
          <w:szCs w:val="20"/>
        </w:rPr>
      </w:pPr>
      <w:r>
        <w:rPr>
          <w:rFonts w:ascii="Segoe UI" w:hAnsi="Segoe UI" w:cs="Segoe UI"/>
          <w:noProof/>
          <w:sz w:val="20"/>
          <w:szCs w:val="20"/>
          <w:lang w:eastAsia="fr-BE"/>
        </w:rPr>
        <mc:AlternateContent>
          <mc:Choice Requires="wps">
            <w:drawing>
              <wp:anchor distT="0" distB="0" distL="114300" distR="114300" simplePos="0" relativeHeight="252020736" behindDoc="0" locked="0" layoutInCell="1" allowOverlap="1" wp14:anchorId="12EB7EF9" wp14:editId="6F72D22C">
                <wp:simplePos x="0" y="0"/>
                <wp:positionH relativeFrom="margin">
                  <wp:align>center</wp:align>
                </wp:positionH>
                <wp:positionV relativeFrom="paragraph">
                  <wp:posOffset>121920</wp:posOffset>
                </wp:positionV>
                <wp:extent cx="5314950" cy="400685"/>
                <wp:effectExtent l="0" t="0" r="0" b="0"/>
                <wp:wrapSquare wrapText="bothSides"/>
                <wp:docPr id="126" name="Zone de texte 2"/>
                <wp:cNvGraphicFramePr/>
                <a:graphic xmlns:a="http://schemas.openxmlformats.org/drawingml/2006/main">
                  <a:graphicData uri="http://schemas.microsoft.com/office/word/2010/wordprocessingShape">
                    <wps:wsp>
                      <wps:cNvSpPr txBox="1"/>
                      <wps:spPr>
                        <a:xfrm>
                          <a:off x="0" y="0"/>
                          <a:ext cx="5314950" cy="401284"/>
                        </a:xfrm>
                        <a:prstGeom prst="rect">
                          <a:avLst/>
                        </a:prstGeom>
                        <a:solidFill>
                          <a:srgbClr val="FFFFFF"/>
                        </a:solidFill>
                        <a:ln>
                          <a:noFill/>
                          <a:prstDash/>
                        </a:ln>
                      </wps:spPr>
                      <wps:txbx>
                        <w:txbxContent>
                          <w:p w:rsidR="004E6516" w:rsidRPr="00937475" w:rsidRDefault="004E6516" w:rsidP="00937475">
                            <w:pPr>
                              <w:jc w:val="center"/>
                              <w:rPr>
                                <w:rFonts w:ascii="Segoe UI" w:hAnsi="Segoe UI" w:cs="Segoe UI"/>
                                <w:i/>
                                <w:sz w:val="18"/>
                                <w:szCs w:val="18"/>
                              </w:rPr>
                            </w:pPr>
                            <w:r w:rsidRPr="00937475">
                              <w:rPr>
                                <w:rFonts w:ascii="Segoe UI" w:hAnsi="Segoe UI" w:cs="Segoe UI"/>
                                <w:i/>
                                <w:sz w:val="18"/>
                                <w:szCs w:val="18"/>
                              </w:rPr>
                              <w:t xml:space="preserve">Présence des voix « off » masculines et féminines en fonction du type de produit </w:t>
                            </w:r>
                            <w:r>
                              <w:rPr>
                                <w:rFonts w:ascii="Segoe UI" w:hAnsi="Segoe UI" w:cs="Segoe UI"/>
                                <w:i/>
                                <w:sz w:val="18"/>
                                <w:szCs w:val="18"/>
                              </w:rPr>
                              <w:br/>
                            </w:r>
                            <w:r w:rsidRPr="00937475">
                              <w:rPr>
                                <w:rFonts w:ascii="Segoe UI" w:hAnsi="Segoe UI" w:cs="Segoe UI"/>
                                <w:i/>
                                <w:sz w:val="18"/>
                                <w:szCs w:val="18"/>
                              </w:rPr>
                              <w:t>–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2EB7EF9" id="_x0000_s1054" type="#_x0000_t202" style="position:absolute;left:0;text-align:left;margin-left:0;margin-top:9.6pt;width:418.5pt;height:31.55pt;z-index:25202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" stroked="f">
                <v:textbox>
                  <w:txbxContent>
                    <w:p w:rsidR="004E6516" w:rsidRPr="00937475" w:rsidRDefault="004E6516" w:rsidP="00937475">
                      <w:pPr>
                        <w:jc w:val="center"/>
                        <w:rPr>
                          <w:rFonts w:ascii="Segoe UI" w:hAnsi="Segoe UI" w:cs="Segoe UI"/>
                          <w:i/>
                          <w:sz w:val="18"/>
                          <w:szCs w:val="18"/>
                        </w:rPr>
                      </w:pPr>
                      <w:r w:rsidRPr="00937475">
                        <w:rPr>
                          <w:rFonts w:ascii="Segoe UI" w:hAnsi="Segoe UI" w:cs="Segoe UI"/>
                          <w:i/>
                          <w:sz w:val="18"/>
                          <w:szCs w:val="18"/>
                        </w:rPr>
                        <w:t xml:space="preserve">Présence des voix « off » masculines et féminines en fonction du type de produit </w:t>
                      </w:r>
                      <w:r>
                        <w:rPr>
                          <w:rFonts w:ascii="Segoe UI" w:hAnsi="Segoe UI" w:cs="Segoe UI"/>
                          <w:i/>
                          <w:sz w:val="18"/>
                          <w:szCs w:val="18"/>
                        </w:rPr>
                        <w:br/>
                      </w:r>
                      <w:r w:rsidRPr="00937475">
                        <w:rPr>
                          <w:rFonts w:ascii="Segoe UI" w:hAnsi="Segoe UI" w:cs="Segoe UI"/>
                          <w:i/>
                          <w:sz w:val="18"/>
                          <w:szCs w:val="18"/>
                        </w:rPr>
                        <w:t>– en effectifs et pourcentages</w:t>
                      </w:r>
                    </w:p>
                  </w:txbxContent>
                </v:textbox>
                <w10:wrap type="square" anchorx="margin"/>
              </v:shape>
            </w:pict>
          </mc:Fallback>
        </mc:AlternateContent>
      </w:r>
    </w:p>
    <w:p w:rsidR="00A920FB" w:rsidRDefault="00E93E7A" w:rsidP="00F23D82">
      <w:pPr>
        <w:spacing w:line="276" w:lineRule="auto"/>
        <w:jc w:val="both"/>
        <w:rPr>
          <w:rFonts w:ascii="Segoe UI" w:hAnsi="Segoe UI" w:cs="Segoe UI"/>
          <w:sz w:val="20"/>
          <w:szCs w:val="20"/>
        </w:rPr>
      </w:pPr>
      <w:r>
        <w:rPr>
          <w:noProof/>
        </w:rPr>
        <w:lastRenderedPageBreak/>
        <w:drawing>
          <wp:inline distT="0" distB="0" distL="0" distR="0" wp14:anchorId="7DA2E535" wp14:editId="6D401784">
            <wp:extent cx="5760720" cy="3368557"/>
            <wp:effectExtent l="0" t="0" r="11430" b="3810"/>
            <wp:docPr id="63" name="Graphique 63">
              <a:extLst xmlns:a="http://schemas.openxmlformats.org/drawingml/2006/main">
                <a:ext uri="{FF2B5EF4-FFF2-40B4-BE49-F238E27FC236}">
                  <a16:creationId xmlns:a16="http://schemas.microsoft.com/office/drawing/2014/main" id="{794ADEAB-B8C5-4F3A-B421-F32DC8116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20FB" w:rsidRDefault="00937475" w:rsidP="00F23D82">
      <w:pPr>
        <w:spacing w:line="276" w:lineRule="auto"/>
        <w:jc w:val="both"/>
        <w:rPr>
          <w:rFonts w:ascii="Segoe UI" w:hAnsi="Segoe UI" w:cs="Segoe UI"/>
          <w:sz w:val="20"/>
          <w:szCs w:val="20"/>
        </w:rPr>
      </w:pPr>
      <w:r>
        <w:rPr>
          <w:rFonts w:ascii="Segoe UI" w:hAnsi="Segoe UI" w:cs="Segoe UI"/>
          <w:noProof/>
          <w:sz w:val="20"/>
          <w:szCs w:val="20"/>
          <w:lang w:eastAsia="fr-BE"/>
        </w:rPr>
        <mc:AlternateContent>
          <mc:Choice Requires="wps">
            <w:drawing>
              <wp:anchor distT="0" distB="0" distL="114300" distR="114300" simplePos="0" relativeHeight="252021760" behindDoc="0" locked="0" layoutInCell="1" allowOverlap="1" wp14:anchorId="3FF55B93" wp14:editId="42C6DE69">
                <wp:simplePos x="0" y="0"/>
                <wp:positionH relativeFrom="margin">
                  <wp:align>right</wp:align>
                </wp:positionH>
                <wp:positionV relativeFrom="paragraph">
                  <wp:posOffset>6350</wp:posOffset>
                </wp:positionV>
                <wp:extent cx="5314950" cy="247650"/>
                <wp:effectExtent l="0" t="0" r="0" b="0"/>
                <wp:wrapSquare wrapText="bothSides"/>
                <wp:docPr id="143" name="Zone de texte 2"/>
                <wp:cNvGraphicFramePr/>
                <a:graphic xmlns:a="http://schemas.openxmlformats.org/drawingml/2006/main">
                  <a:graphicData uri="http://schemas.microsoft.com/office/word/2010/wordprocessingShape">
                    <wps:wsp>
                      <wps:cNvSpPr txBox="1"/>
                      <wps:spPr>
                        <a:xfrm>
                          <a:off x="0" y="0"/>
                          <a:ext cx="5314950" cy="247650"/>
                        </a:xfrm>
                        <a:prstGeom prst="rect">
                          <a:avLst/>
                        </a:prstGeom>
                        <a:solidFill>
                          <a:srgbClr val="FFFFFF"/>
                        </a:solidFill>
                        <a:ln>
                          <a:noFill/>
                          <a:prstDash/>
                        </a:ln>
                      </wps:spPr>
                      <wps:txbx>
                        <w:txbxContent>
                          <w:p w:rsidR="004E6516" w:rsidRPr="00937475" w:rsidRDefault="004E6516" w:rsidP="00A920FB">
                            <w:pPr>
                              <w:rPr>
                                <w:rFonts w:ascii="Segoe UI" w:hAnsi="Segoe UI" w:cs="Segoe UI"/>
                                <w:i/>
                                <w:sz w:val="18"/>
                                <w:szCs w:val="18"/>
                              </w:rPr>
                            </w:pPr>
                            <w:r w:rsidRPr="00937475">
                              <w:rPr>
                                <w:rFonts w:ascii="Segoe UI" w:hAnsi="Segoe UI" w:cs="Segoe UI"/>
                                <w:i/>
                                <w:sz w:val="18"/>
                                <w:szCs w:val="18"/>
                              </w:rPr>
                              <w:t>Présence des voix « off » masculines et féminines en fonction du type de produit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FF55B93" id="_x0000_s1055" type="#_x0000_t202" style="position:absolute;left:0;text-align:left;margin-left:367.3pt;margin-top:.5pt;width:418.5pt;height:19.5pt;z-index:25202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" stroked="f">
                <v:textbox>
                  <w:txbxContent>
                    <w:p w:rsidR="004E6516" w:rsidRPr="00937475" w:rsidRDefault="004E6516" w:rsidP="00A920FB">
                      <w:pPr>
                        <w:rPr>
                          <w:rFonts w:ascii="Segoe UI" w:hAnsi="Segoe UI" w:cs="Segoe UI"/>
                          <w:i/>
                          <w:sz w:val="18"/>
                          <w:szCs w:val="18"/>
                        </w:rPr>
                      </w:pPr>
                      <w:r w:rsidRPr="00937475">
                        <w:rPr>
                          <w:rFonts w:ascii="Segoe UI" w:hAnsi="Segoe UI" w:cs="Segoe UI"/>
                          <w:i/>
                          <w:sz w:val="18"/>
                          <w:szCs w:val="18"/>
                        </w:rPr>
                        <w:t>Présence des voix « off » masculines et féminines en fonction du type de produit – en pourcentages</w:t>
                      </w:r>
                    </w:p>
                  </w:txbxContent>
                </v:textbox>
                <w10:wrap type="square" anchorx="margin"/>
              </v:shape>
            </w:pict>
          </mc:Fallback>
        </mc:AlternateContent>
      </w:r>
    </w:p>
    <w:p w:rsidR="005C5C6B" w:rsidRDefault="005C5C6B" w:rsidP="00F23D82">
      <w:pPr>
        <w:spacing w:line="276" w:lineRule="auto"/>
        <w:jc w:val="both"/>
        <w:rPr>
          <w:rFonts w:ascii="Segoe UI" w:hAnsi="Segoe UI" w:cs="Segoe UI"/>
          <w:sz w:val="20"/>
          <w:szCs w:val="20"/>
        </w:rPr>
      </w:pPr>
    </w:p>
    <w:p w:rsidR="00A920FB" w:rsidRPr="0079203A" w:rsidRDefault="00A920FB" w:rsidP="00F23D82">
      <w:pPr>
        <w:spacing w:line="276" w:lineRule="auto"/>
        <w:jc w:val="both"/>
        <w:rPr>
          <w:rFonts w:ascii="Segoe UI" w:hAnsi="Segoe UI" w:cs="Segoe UI"/>
          <w:sz w:val="20"/>
          <w:szCs w:val="20"/>
        </w:rPr>
      </w:pPr>
      <w:r>
        <w:rPr>
          <w:rFonts w:ascii="Segoe UI" w:hAnsi="Segoe UI" w:cs="Segoe UI"/>
          <w:sz w:val="20"/>
          <w:szCs w:val="20"/>
        </w:rPr>
        <w:t>De</w:t>
      </w:r>
      <w:r w:rsidR="00EB4E0B">
        <w:rPr>
          <w:rFonts w:ascii="Segoe UI" w:hAnsi="Segoe UI" w:cs="Segoe UI"/>
          <w:sz w:val="20"/>
          <w:szCs w:val="20"/>
        </w:rPr>
        <w:t xml:space="preserve">s </w:t>
      </w:r>
      <w:r>
        <w:rPr>
          <w:rFonts w:ascii="Segoe UI" w:hAnsi="Segoe UI" w:cs="Segoe UI"/>
          <w:sz w:val="20"/>
          <w:szCs w:val="20"/>
        </w:rPr>
        <w:t xml:space="preserve">études ont </w:t>
      </w:r>
      <w:r w:rsidR="00EB4E0B">
        <w:rPr>
          <w:rFonts w:ascii="Segoe UI" w:hAnsi="Segoe UI" w:cs="Segoe UI"/>
          <w:sz w:val="20"/>
          <w:szCs w:val="20"/>
        </w:rPr>
        <w:t xml:space="preserve">mis en exergue </w:t>
      </w:r>
      <w:r>
        <w:rPr>
          <w:rFonts w:ascii="Segoe UI" w:hAnsi="Segoe UI" w:cs="Segoe UI"/>
          <w:sz w:val="20"/>
          <w:szCs w:val="20"/>
        </w:rPr>
        <w:t>que les voix « off » masculines étaient prédominantes à la radio parce qu’on leur associait plus volontiers une aura de crédibilité et de capacité de conviction</w:t>
      </w:r>
      <w:r>
        <w:rPr>
          <w:rStyle w:val="Appelnotedebasdep"/>
          <w:rFonts w:ascii="Segoe UI" w:hAnsi="Segoe UI" w:cs="Segoe UI"/>
          <w:sz w:val="20"/>
          <w:szCs w:val="20"/>
        </w:rPr>
        <w:footnoteReference w:id="57"/>
      </w:r>
      <w:r>
        <w:rPr>
          <w:rFonts w:ascii="Segoe UI" w:hAnsi="Segoe UI" w:cs="Segoe UI"/>
          <w:sz w:val="20"/>
          <w:szCs w:val="20"/>
        </w:rPr>
        <w:t xml:space="preserve">. </w:t>
      </w:r>
      <w:r w:rsidR="00421542">
        <w:rPr>
          <w:rFonts w:ascii="Segoe UI" w:hAnsi="Segoe UI" w:cs="Segoe UI"/>
          <w:sz w:val="20"/>
          <w:szCs w:val="20"/>
        </w:rPr>
        <w:t xml:space="preserve">Les résultats de la présente étude </w:t>
      </w:r>
      <w:r w:rsidR="005D1E81">
        <w:rPr>
          <w:rFonts w:ascii="Segoe UI" w:hAnsi="Segoe UI" w:cs="Segoe UI"/>
          <w:sz w:val="20"/>
          <w:szCs w:val="20"/>
        </w:rPr>
        <w:t>soulèvent</w:t>
      </w:r>
      <w:r w:rsidR="00421542">
        <w:rPr>
          <w:rFonts w:ascii="Segoe UI" w:hAnsi="Segoe UI" w:cs="Segoe UI"/>
          <w:sz w:val="20"/>
          <w:szCs w:val="20"/>
        </w:rPr>
        <w:t xml:space="preserve"> l’hypothèse de la transposition de ce constat</w:t>
      </w:r>
      <w:r w:rsidR="005D1E81">
        <w:rPr>
          <w:rFonts w:ascii="Segoe UI" w:hAnsi="Segoe UI" w:cs="Segoe UI"/>
          <w:sz w:val="20"/>
          <w:szCs w:val="20"/>
        </w:rPr>
        <w:t xml:space="preserve"> en télévision</w:t>
      </w:r>
      <w:r w:rsidR="00421542">
        <w:rPr>
          <w:rFonts w:ascii="Segoe UI" w:hAnsi="Segoe UI" w:cs="Segoe UI"/>
          <w:sz w:val="20"/>
          <w:szCs w:val="20"/>
        </w:rPr>
        <w:t xml:space="preserve"> </w:t>
      </w:r>
      <w:r>
        <w:rPr>
          <w:rFonts w:ascii="Segoe UI" w:hAnsi="Segoe UI" w:cs="Segoe UI"/>
          <w:sz w:val="20"/>
          <w:szCs w:val="20"/>
        </w:rPr>
        <w:t>puisque le domaine de la parole reste ici un espace majoritairement réservé aux hommes. Mark Pedelty et Morgan Kuecker désignent ainsi les femmes comme les « corps sans voix »</w:t>
      </w:r>
      <w:r>
        <w:rPr>
          <w:rStyle w:val="Appelnotedebasdep"/>
          <w:rFonts w:ascii="Segoe UI" w:hAnsi="Segoe UI" w:cs="Segoe UI"/>
          <w:sz w:val="20"/>
          <w:szCs w:val="20"/>
        </w:rPr>
        <w:footnoteReference w:id="58"/>
      </w:r>
      <w:r>
        <w:rPr>
          <w:rFonts w:ascii="Segoe UI" w:hAnsi="Segoe UI" w:cs="Segoe UI"/>
          <w:sz w:val="20"/>
          <w:szCs w:val="20"/>
        </w:rPr>
        <w:t xml:space="preserve"> de la publicité. Cet art de la persuasion attribué au genre masculin pourrait dès lors expliquer</w:t>
      </w:r>
      <w:r w:rsidR="00D53672">
        <w:rPr>
          <w:rFonts w:ascii="Segoe UI" w:hAnsi="Segoe UI" w:cs="Segoe UI"/>
          <w:sz w:val="20"/>
          <w:szCs w:val="20"/>
        </w:rPr>
        <w:t>,</w:t>
      </w:r>
      <w:r>
        <w:rPr>
          <w:rFonts w:ascii="Segoe UI" w:hAnsi="Segoe UI" w:cs="Segoe UI"/>
          <w:sz w:val="20"/>
          <w:szCs w:val="20"/>
        </w:rPr>
        <w:t xml:space="preserve"> en partie</w:t>
      </w:r>
      <w:r w:rsidR="00D53672">
        <w:rPr>
          <w:rFonts w:ascii="Segoe UI" w:hAnsi="Segoe UI" w:cs="Segoe UI"/>
          <w:sz w:val="20"/>
          <w:szCs w:val="20"/>
        </w:rPr>
        <w:t>,</w:t>
      </w:r>
      <w:r>
        <w:rPr>
          <w:rFonts w:ascii="Segoe UI" w:hAnsi="Segoe UI" w:cs="Segoe UI"/>
          <w:sz w:val="20"/>
          <w:szCs w:val="20"/>
        </w:rPr>
        <w:t xml:space="preserve"> la présence importante de voix (« in » et « off ») masculines dans la publicité dans des domaines pluriels</w:t>
      </w:r>
      <w:r w:rsidR="00D53672">
        <w:rPr>
          <w:rFonts w:ascii="Segoe UI" w:hAnsi="Segoe UI" w:cs="Segoe UI"/>
          <w:sz w:val="20"/>
          <w:szCs w:val="20"/>
        </w:rPr>
        <w:t xml:space="preserve">, </w:t>
      </w:r>
      <w:r>
        <w:rPr>
          <w:rFonts w:ascii="Segoe UI" w:hAnsi="Segoe UI" w:cs="Segoe UI"/>
          <w:sz w:val="20"/>
          <w:szCs w:val="20"/>
        </w:rPr>
        <w:t>tandis que les femmes ne semblent se voir accorder la parole de manière plus fréquente que les hommes que dans des domaines "qui les concernent" : le soin et la beauté.</w:t>
      </w:r>
    </w:p>
    <w:p w:rsidR="00A920FB" w:rsidRDefault="00A920FB" w:rsidP="00F23D82">
      <w:pPr>
        <w:spacing w:line="276" w:lineRule="auto"/>
        <w:jc w:val="center"/>
      </w:pPr>
      <w:r>
        <w:rPr>
          <w:rFonts w:ascii="Segoe UI" w:hAnsi="Segoe UI" w:cs="Segoe UI"/>
          <w:noProof/>
          <w:sz w:val="20"/>
          <w:szCs w:val="20"/>
          <w:lang w:eastAsia="fr-BE"/>
        </w:rPr>
        <w:lastRenderedPageBreak/>
        <w:drawing>
          <wp:inline distT="0" distB="0" distL="0" distR="0" wp14:anchorId="624F2AF9" wp14:editId="12308194">
            <wp:extent cx="4572000" cy="2743200"/>
            <wp:effectExtent l="0" t="0" r="0" b="0"/>
            <wp:docPr id="5"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20FB" w:rsidRDefault="00A920FB" w:rsidP="00F23D82">
      <w:pPr>
        <w:spacing w:line="276" w:lineRule="auto"/>
        <w:jc w:val="center"/>
      </w:pPr>
      <w:r>
        <w:rPr>
          <w:rFonts w:ascii="Segoe UI" w:hAnsi="Segoe UI" w:cs="Segoe UI"/>
          <w:noProof/>
          <w:sz w:val="20"/>
          <w:szCs w:val="20"/>
          <w:lang w:eastAsia="fr-BE"/>
        </w:rPr>
        <mc:AlternateContent>
          <mc:Choice Requires="wps">
            <w:drawing>
              <wp:anchor distT="0" distB="0" distL="114300" distR="114300" simplePos="0" relativeHeight="252007424" behindDoc="0" locked="0" layoutInCell="1" allowOverlap="1" wp14:anchorId="69E7CC8D" wp14:editId="7C9F297E">
                <wp:simplePos x="0" y="0"/>
                <wp:positionH relativeFrom="margin">
                  <wp:posOffset>1000760</wp:posOffset>
                </wp:positionH>
                <wp:positionV relativeFrom="paragraph">
                  <wp:posOffset>5715</wp:posOffset>
                </wp:positionV>
                <wp:extent cx="4058285" cy="341630"/>
                <wp:effectExtent l="0" t="0" r="0" b="1270"/>
                <wp:wrapSquare wrapText="bothSides"/>
                <wp:docPr id="6" name="Zone de texte 2"/>
                <wp:cNvGraphicFramePr/>
                <a:graphic xmlns:a="http://schemas.openxmlformats.org/drawingml/2006/main">
                  <a:graphicData uri="http://schemas.microsoft.com/office/word/2010/wordprocessingShape">
                    <wps:wsp>
                      <wps:cNvSpPr txBox="1"/>
                      <wps:spPr>
                        <a:xfrm>
                          <a:off x="0" y="0"/>
                          <a:ext cx="4058285" cy="341630"/>
                        </a:xfrm>
                        <a:prstGeom prst="rect">
                          <a:avLst/>
                        </a:prstGeom>
                        <a:solidFill>
                          <a:srgbClr val="FFFFFF"/>
                        </a:solidFill>
                        <a:ln>
                          <a:noFill/>
                          <a:prstDash/>
                        </a:ln>
                      </wps:spPr>
                      <wps:txbx>
                        <w:txbxContent>
                          <w:p w:rsidR="004E6516" w:rsidRPr="00937475" w:rsidRDefault="004E6516" w:rsidP="00A920FB">
                            <w:pPr>
                              <w:rPr>
                                <w:rFonts w:ascii="Segoe UI" w:hAnsi="Segoe UI" w:cs="Segoe UI"/>
                                <w:i/>
                                <w:sz w:val="18"/>
                                <w:szCs w:val="18"/>
                              </w:rPr>
                            </w:pPr>
                            <w:r>
                              <w:rPr>
                                <w:rFonts w:ascii="Segoe UI" w:hAnsi="Segoe UI" w:cs="Segoe UI"/>
                                <w:i/>
                                <w:sz w:val="18"/>
                                <w:szCs w:val="18"/>
                              </w:rPr>
                              <w:t>Répartition des</w:t>
                            </w:r>
                            <w:r w:rsidRPr="00937475">
                              <w:rPr>
                                <w:rFonts w:ascii="Segoe UI" w:hAnsi="Segoe UI" w:cs="Segoe UI"/>
                                <w:i/>
                                <w:sz w:val="18"/>
                                <w:szCs w:val="18"/>
                              </w:rPr>
                              <w:t xml:space="preserve"> voix « in » et « off » </w:t>
                            </w:r>
                            <w:r>
                              <w:rPr>
                                <w:rFonts w:ascii="Segoe UI" w:hAnsi="Segoe UI" w:cs="Segoe UI"/>
                                <w:i/>
                                <w:sz w:val="18"/>
                                <w:szCs w:val="18"/>
                              </w:rPr>
                              <w:t>selon le genre –</w:t>
                            </w:r>
                            <w:r w:rsidRPr="00937475">
                              <w:rPr>
                                <w:rFonts w:ascii="Segoe UI" w:hAnsi="Segoe UI" w:cs="Segoe UI"/>
                                <w:i/>
                                <w:sz w:val="18"/>
                                <w:szCs w:val="18"/>
                              </w:rPr>
                              <w:t xml:space="preserve"> en</w:t>
                            </w:r>
                            <w:r>
                              <w:rPr>
                                <w:rFonts w:ascii="Segoe UI" w:hAnsi="Segoe UI" w:cs="Segoe UI"/>
                                <w:i/>
                                <w:sz w:val="18"/>
                                <w:szCs w:val="18"/>
                              </w:rPr>
                              <w:t xml:space="preserve"> </w:t>
                            </w:r>
                            <w:r w:rsidRPr="00937475">
                              <w:rPr>
                                <w:rFonts w:ascii="Segoe UI" w:hAnsi="Segoe UI" w:cs="Segoe UI"/>
                                <w:i/>
                                <w:sz w:val="18"/>
                                <w:szCs w:val="18"/>
                              </w:rPr>
                              <w:t>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9E7CC8D" id="_x0000_s1056" type="#_x0000_t202" style="position:absolute;left:0;text-align:left;margin-left:78.8pt;margin-top:.45pt;width:319.55pt;height:26.9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" stroked="f">
                <v:textbox>
                  <w:txbxContent>
                    <w:p w:rsidR="004E6516" w:rsidRPr="00937475" w:rsidRDefault="004E6516" w:rsidP="00A920FB">
                      <w:pPr>
                        <w:rPr>
                          <w:rFonts w:ascii="Segoe UI" w:hAnsi="Segoe UI" w:cs="Segoe UI"/>
                          <w:i/>
                          <w:sz w:val="18"/>
                          <w:szCs w:val="18"/>
                        </w:rPr>
                      </w:pPr>
                      <w:r>
                        <w:rPr>
                          <w:rFonts w:ascii="Segoe UI" w:hAnsi="Segoe UI" w:cs="Segoe UI"/>
                          <w:i/>
                          <w:sz w:val="18"/>
                          <w:szCs w:val="18"/>
                        </w:rPr>
                        <w:t>Répartition des</w:t>
                      </w:r>
                      <w:r w:rsidRPr="00937475">
                        <w:rPr>
                          <w:rFonts w:ascii="Segoe UI" w:hAnsi="Segoe UI" w:cs="Segoe UI"/>
                          <w:i/>
                          <w:sz w:val="18"/>
                          <w:szCs w:val="18"/>
                        </w:rPr>
                        <w:t xml:space="preserve"> voix « in » et « off » </w:t>
                      </w:r>
                      <w:r>
                        <w:rPr>
                          <w:rFonts w:ascii="Segoe UI" w:hAnsi="Segoe UI" w:cs="Segoe UI"/>
                          <w:i/>
                          <w:sz w:val="18"/>
                          <w:szCs w:val="18"/>
                        </w:rPr>
                        <w:t>selon le genre –</w:t>
                      </w:r>
                      <w:r w:rsidRPr="00937475">
                        <w:rPr>
                          <w:rFonts w:ascii="Segoe UI" w:hAnsi="Segoe UI" w:cs="Segoe UI"/>
                          <w:i/>
                          <w:sz w:val="18"/>
                          <w:szCs w:val="18"/>
                        </w:rPr>
                        <w:t xml:space="preserve"> en</w:t>
                      </w:r>
                      <w:r>
                        <w:rPr>
                          <w:rFonts w:ascii="Segoe UI" w:hAnsi="Segoe UI" w:cs="Segoe UI"/>
                          <w:i/>
                          <w:sz w:val="18"/>
                          <w:szCs w:val="18"/>
                        </w:rPr>
                        <w:t xml:space="preserve"> </w:t>
                      </w:r>
                      <w:r w:rsidRPr="00937475">
                        <w:rPr>
                          <w:rFonts w:ascii="Segoe UI" w:hAnsi="Segoe UI" w:cs="Segoe UI"/>
                          <w:i/>
                          <w:sz w:val="18"/>
                          <w:szCs w:val="18"/>
                        </w:rPr>
                        <w:t>pourcentages</w:t>
                      </w:r>
                    </w:p>
                  </w:txbxContent>
                </v:textbox>
                <w10:wrap type="square" anchorx="margin"/>
              </v:shape>
            </w:pict>
          </mc:Fallback>
        </mc:AlternateContent>
      </w:r>
    </w:p>
    <w:p w:rsidR="00A920FB" w:rsidRDefault="00A920FB" w:rsidP="00F23D82">
      <w:pPr>
        <w:spacing w:line="276" w:lineRule="auto"/>
        <w:jc w:val="center"/>
        <w:rPr>
          <w:rFonts w:ascii="Segoe UI" w:hAnsi="Segoe UI" w:cs="Segoe UI"/>
          <w:sz w:val="20"/>
          <w:szCs w:val="20"/>
        </w:rPr>
      </w:pPr>
    </w:p>
    <w:p w:rsidR="00A920FB" w:rsidRDefault="00A920FB" w:rsidP="00F23D82">
      <w:pPr>
        <w:spacing w:line="276" w:lineRule="auto"/>
        <w:jc w:val="both"/>
      </w:pPr>
      <w:r>
        <w:rPr>
          <w:rFonts w:ascii="Segoe UI" w:hAnsi="Segoe UI" w:cs="Segoe UI"/>
          <w:sz w:val="20"/>
          <w:szCs w:val="20"/>
        </w:rPr>
        <w:t xml:space="preserve">Parmi les voix « off » féminines, </w:t>
      </w:r>
      <w:r>
        <w:rPr>
          <w:rFonts w:ascii="Segoe UI" w:hAnsi="Segoe UI" w:cs="Segoe UI"/>
          <w:b/>
          <w:sz w:val="20"/>
          <w:szCs w:val="20"/>
        </w:rPr>
        <w:t>95,95%</w:t>
      </w:r>
      <w:r>
        <w:rPr>
          <w:rFonts w:ascii="Segoe UI" w:hAnsi="Segoe UI" w:cs="Segoe UI"/>
          <w:sz w:val="20"/>
          <w:szCs w:val="20"/>
        </w:rPr>
        <w:t xml:space="preserve"> (201.5 sur 210) sont des voix d’apparence jeune. Parmi les voix « off » masculines cette fois, </w:t>
      </w:r>
      <w:r>
        <w:rPr>
          <w:rFonts w:ascii="Segoe UI" w:hAnsi="Segoe UI" w:cs="Segoe UI"/>
          <w:b/>
          <w:sz w:val="20"/>
          <w:szCs w:val="20"/>
        </w:rPr>
        <w:t>79,21%</w:t>
      </w:r>
      <w:r>
        <w:rPr>
          <w:rFonts w:ascii="Segoe UI" w:hAnsi="Segoe UI" w:cs="Segoe UI"/>
          <w:sz w:val="20"/>
          <w:szCs w:val="20"/>
        </w:rPr>
        <w:t xml:space="preserve"> (249.5 sur 315) sont des voix d’apparence jeune et </w:t>
      </w:r>
      <w:r>
        <w:rPr>
          <w:rFonts w:ascii="Segoe UI" w:hAnsi="Segoe UI" w:cs="Segoe UI"/>
          <w:b/>
          <w:sz w:val="20"/>
          <w:szCs w:val="20"/>
        </w:rPr>
        <w:t>20,79%</w:t>
      </w:r>
      <w:r>
        <w:rPr>
          <w:rFonts w:ascii="Segoe UI" w:hAnsi="Segoe UI" w:cs="Segoe UI"/>
          <w:sz w:val="20"/>
          <w:szCs w:val="20"/>
        </w:rPr>
        <w:t xml:space="preserve"> (65.5 sur 315) sont des voix d’âge moyen voire âgée. </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L’impératif de jeunesse parmi les voix féminines et masculines peut certainement être compris comme une stratégie de marketing visant à attirer davantage l'attention du-de la téléspectateur-trice : représentant traditionnellement l'énergie et le dynamisme, les voix jeunes permettent d'auréoler le produit de connotations positives et engageantes. Nous remarquons néanmoins que les voix masculines apparaissant comme plus "matures" composent près de 20% des voix masculines entendues dans les spots publicitaires télévisés, alors que les voix féminines ont quasiment exclusivement été perçues comme "jeunes". Les voix masculines plus âgées peuvent être en effet associées à une impression de maturité et d'expérience, appuyant la légitimité de la marque, ce qui ne semble pas être le cas pour les voix féminines.</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En termes de prise de parole (de manière intra- ou extra-diégétique), les hommes semblent donc répondre à des profils plus variés, et l'avancée en âge semble être davantage valorisée chez les hommes que chez les femmes, dont les voix sont</w:t>
      </w:r>
      <w:r w:rsidR="00937475">
        <w:rPr>
          <w:rFonts w:ascii="Segoe UI" w:hAnsi="Segoe UI" w:cs="Segoe UI"/>
          <w:sz w:val="20"/>
          <w:szCs w:val="20"/>
        </w:rPr>
        <w:t>,</w:t>
      </w:r>
      <w:r>
        <w:rPr>
          <w:rFonts w:ascii="Segoe UI" w:hAnsi="Segoe UI" w:cs="Segoe UI"/>
          <w:sz w:val="20"/>
          <w:szCs w:val="20"/>
        </w:rPr>
        <w:t xml:space="preserve"> d'une part</w:t>
      </w:r>
      <w:r w:rsidR="00937475">
        <w:rPr>
          <w:rFonts w:ascii="Segoe UI" w:hAnsi="Segoe UI" w:cs="Segoe UI"/>
          <w:sz w:val="20"/>
          <w:szCs w:val="20"/>
        </w:rPr>
        <w:t>,</w:t>
      </w:r>
      <w:r>
        <w:rPr>
          <w:rFonts w:ascii="Segoe UI" w:hAnsi="Segoe UI" w:cs="Segoe UI"/>
          <w:sz w:val="20"/>
          <w:szCs w:val="20"/>
        </w:rPr>
        <w:t xml:space="preserve"> moins présentes et</w:t>
      </w:r>
      <w:r w:rsidR="00937475">
        <w:rPr>
          <w:rFonts w:ascii="Segoe UI" w:hAnsi="Segoe UI" w:cs="Segoe UI"/>
          <w:sz w:val="20"/>
          <w:szCs w:val="20"/>
        </w:rPr>
        <w:t>,</w:t>
      </w:r>
      <w:r>
        <w:rPr>
          <w:rFonts w:ascii="Segoe UI" w:hAnsi="Segoe UI" w:cs="Segoe UI"/>
          <w:sz w:val="20"/>
          <w:szCs w:val="20"/>
        </w:rPr>
        <w:t xml:space="preserve"> d'autre part</w:t>
      </w:r>
      <w:r w:rsidR="00937475">
        <w:rPr>
          <w:rFonts w:ascii="Segoe UI" w:hAnsi="Segoe UI" w:cs="Segoe UI"/>
          <w:sz w:val="20"/>
          <w:szCs w:val="20"/>
        </w:rPr>
        <w:t>,</w:t>
      </w:r>
      <w:r>
        <w:rPr>
          <w:rFonts w:ascii="Segoe UI" w:hAnsi="Segoe UI" w:cs="Segoe UI"/>
          <w:sz w:val="20"/>
          <w:szCs w:val="20"/>
        </w:rPr>
        <w:t xml:space="preserve"> acceptables uniquement si elles affichent une certaine impression de jeunesse.</w:t>
      </w:r>
    </w:p>
    <w:p w:rsidR="00A920FB" w:rsidRDefault="00A920FB" w:rsidP="00F23D82">
      <w:pPr>
        <w:spacing w:line="276" w:lineRule="auto"/>
        <w:jc w:val="both"/>
        <w:rPr>
          <w:rFonts w:ascii="Segoe UI" w:hAnsi="Segoe UI" w:cs="Segoe UI"/>
          <w:sz w:val="20"/>
          <w:szCs w:val="20"/>
        </w:rPr>
      </w:pPr>
    </w:p>
    <w:p w:rsidR="00A920FB" w:rsidRPr="002A228F" w:rsidRDefault="002A228F" w:rsidP="002A228F">
      <w:pPr>
        <w:pStyle w:val="Titre2"/>
        <w:rPr>
          <w:rFonts w:asciiTheme="majorHAnsi" w:hAnsiTheme="majorHAnsi"/>
          <w:sz w:val="24"/>
          <w:szCs w:val="24"/>
        </w:rPr>
      </w:pPr>
      <w:bookmarkStart w:id="26" w:name="_Toc512178816"/>
      <w:r w:rsidRPr="002A228F">
        <w:rPr>
          <w:rFonts w:asciiTheme="majorHAnsi" w:hAnsiTheme="majorHAnsi"/>
          <w:sz w:val="24"/>
          <w:szCs w:val="24"/>
        </w:rPr>
        <w:t xml:space="preserve">4.2. </w:t>
      </w:r>
      <w:r w:rsidR="00962374" w:rsidRPr="002A228F">
        <w:rPr>
          <w:rFonts w:asciiTheme="majorHAnsi" w:hAnsiTheme="majorHAnsi"/>
          <w:sz w:val="24"/>
          <w:szCs w:val="24"/>
        </w:rPr>
        <w:t>É</w:t>
      </w:r>
      <w:r w:rsidR="00A920FB" w:rsidRPr="002A228F">
        <w:rPr>
          <w:rFonts w:asciiTheme="majorHAnsi" w:hAnsiTheme="majorHAnsi"/>
          <w:sz w:val="24"/>
          <w:szCs w:val="24"/>
        </w:rPr>
        <w:t>tude des slogans publicitaires et des champs lexicaux</w:t>
      </w:r>
      <w:bookmarkEnd w:id="26"/>
    </w:p>
    <w:p w:rsidR="00A920FB" w:rsidRDefault="00A920FB" w:rsidP="00F23D82">
      <w:pPr>
        <w:spacing w:line="276" w:lineRule="auto"/>
        <w:jc w:val="both"/>
      </w:pPr>
      <w:r>
        <w:rPr>
          <w:rFonts w:ascii="Segoe UI" w:hAnsi="Segoe UI" w:cs="Segoe UI"/>
          <w:b/>
          <w:sz w:val="20"/>
          <w:szCs w:val="20"/>
        </w:rPr>
        <w:t>38,27%</w:t>
      </w:r>
      <w:r>
        <w:rPr>
          <w:rFonts w:ascii="Segoe UI" w:hAnsi="Segoe UI" w:cs="Segoe UI"/>
          <w:sz w:val="20"/>
          <w:szCs w:val="20"/>
        </w:rPr>
        <w:t xml:space="preserve"> (225 sur 588) des communications commerciales possèdent un </w:t>
      </w:r>
      <w:r w:rsidRPr="00E453CA">
        <w:rPr>
          <w:rFonts w:ascii="Segoe UI" w:hAnsi="Segoe UI" w:cs="Segoe UI"/>
          <w:b/>
          <w:sz w:val="20"/>
          <w:szCs w:val="20"/>
        </w:rPr>
        <w:t>slogan publicitaire</w:t>
      </w:r>
      <w:r>
        <w:rPr>
          <w:rFonts w:ascii="Segoe UI" w:hAnsi="Segoe UI" w:cs="Segoe UI"/>
          <w:sz w:val="20"/>
          <w:szCs w:val="20"/>
        </w:rPr>
        <w:t>. « Pierre angulaire de l'annonce » selon Marcel Galliot</w:t>
      </w:r>
      <w:r>
        <w:rPr>
          <w:rStyle w:val="Appelnotedebasdep"/>
          <w:rFonts w:ascii="Segoe UI" w:hAnsi="Segoe UI" w:cs="Segoe UI"/>
          <w:sz w:val="20"/>
          <w:szCs w:val="20"/>
        </w:rPr>
        <w:footnoteReference w:id="59"/>
      </w:r>
      <w:r>
        <w:rPr>
          <w:rFonts w:ascii="Segoe UI" w:hAnsi="Segoe UI" w:cs="Segoe UI"/>
          <w:sz w:val="20"/>
          <w:szCs w:val="20"/>
        </w:rPr>
        <w:t>, le slogan joue généralement sur les sonorités et le rythme des mots afin d'infiltrer la mémoire du-de la consommateur-trice et de lui rendre le produit vanté plus familier : « Brustor, mon salon d’extérior » (</w:t>
      </w:r>
      <w:r>
        <w:rPr>
          <w:rFonts w:ascii="Segoe UI" w:hAnsi="Segoe UI" w:cs="Segoe UI"/>
          <w:i/>
          <w:sz w:val="20"/>
          <w:szCs w:val="20"/>
        </w:rPr>
        <w:t>Brustor</w:t>
      </w:r>
      <w:r>
        <w:rPr>
          <w:rFonts w:ascii="Segoe UI" w:hAnsi="Segoe UI" w:cs="Segoe UI"/>
          <w:sz w:val="20"/>
          <w:szCs w:val="20"/>
        </w:rPr>
        <w:t>), « be more tea » (</w:t>
      </w:r>
      <w:r>
        <w:rPr>
          <w:rFonts w:ascii="Segoe UI" w:hAnsi="Segoe UI" w:cs="Segoe UI"/>
          <w:i/>
          <w:sz w:val="20"/>
          <w:szCs w:val="20"/>
        </w:rPr>
        <w:t>Lipton</w:t>
      </w:r>
      <w:r>
        <w:rPr>
          <w:rFonts w:ascii="Segoe UI" w:hAnsi="Segoe UI" w:cs="Segoe UI"/>
          <w:sz w:val="20"/>
          <w:szCs w:val="20"/>
        </w:rPr>
        <w:t>), « Valcolor, j’adore » (</w:t>
      </w:r>
      <w:r>
        <w:rPr>
          <w:rFonts w:ascii="Segoe UI" w:hAnsi="Segoe UI" w:cs="Segoe UI"/>
          <w:i/>
          <w:sz w:val="20"/>
          <w:szCs w:val="20"/>
        </w:rPr>
        <w:t>Valcolor</w:t>
      </w:r>
      <w:r>
        <w:rPr>
          <w:rFonts w:ascii="Segoe UI" w:hAnsi="Segoe UI" w:cs="Segoe UI"/>
          <w:sz w:val="20"/>
          <w:szCs w:val="20"/>
        </w:rPr>
        <w:t xml:space="preserve">). Certains slogans sont sobres et vont droit au but : « Dermatoline, ça fonctionne » </w:t>
      </w:r>
      <w:r>
        <w:rPr>
          <w:rFonts w:ascii="Segoe UI" w:hAnsi="Segoe UI" w:cs="Segoe UI"/>
          <w:sz w:val="20"/>
          <w:szCs w:val="20"/>
        </w:rPr>
        <w:lastRenderedPageBreak/>
        <w:t>(</w:t>
      </w:r>
      <w:r>
        <w:rPr>
          <w:rFonts w:ascii="Segoe UI" w:hAnsi="Segoe UI" w:cs="Segoe UI"/>
          <w:i/>
          <w:sz w:val="20"/>
          <w:szCs w:val="20"/>
        </w:rPr>
        <w:t>Dermatoline</w:t>
      </w:r>
      <w:r>
        <w:rPr>
          <w:rFonts w:ascii="Segoe UI" w:hAnsi="Segoe UI" w:cs="Segoe UI"/>
          <w:sz w:val="20"/>
          <w:szCs w:val="20"/>
        </w:rPr>
        <w:t>), « MS Motor, c’est très fort » (</w:t>
      </w:r>
      <w:r>
        <w:rPr>
          <w:rFonts w:ascii="Segoe UI" w:hAnsi="Segoe UI" w:cs="Segoe UI"/>
          <w:i/>
          <w:sz w:val="20"/>
          <w:szCs w:val="20"/>
        </w:rPr>
        <w:t>MS Motor</w:t>
      </w:r>
      <w:r>
        <w:rPr>
          <w:rFonts w:ascii="Segoe UI" w:hAnsi="Segoe UI" w:cs="Segoe UI"/>
          <w:sz w:val="20"/>
          <w:szCs w:val="20"/>
        </w:rPr>
        <w:t>), « Skoda, simply clever » (</w:t>
      </w:r>
      <w:r>
        <w:rPr>
          <w:rFonts w:ascii="Segoe UI" w:hAnsi="Segoe UI" w:cs="Segoe UI"/>
          <w:i/>
          <w:sz w:val="20"/>
          <w:szCs w:val="20"/>
        </w:rPr>
        <w:t>Skoda</w:t>
      </w:r>
      <w:r>
        <w:rPr>
          <w:rFonts w:ascii="Segoe UI" w:hAnsi="Segoe UI" w:cs="Segoe UI"/>
          <w:sz w:val="20"/>
          <w:szCs w:val="20"/>
        </w:rPr>
        <w:t>) ou encore le désormais célèbre « Nespresso, what else ? » (</w:t>
      </w:r>
      <w:r>
        <w:rPr>
          <w:rFonts w:ascii="Segoe UI" w:hAnsi="Segoe UI" w:cs="Segoe UI"/>
          <w:i/>
          <w:sz w:val="20"/>
          <w:szCs w:val="20"/>
        </w:rPr>
        <w:t>Nespresso</w:t>
      </w:r>
      <w:r>
        <w:rPr>
          <w:rFonts w:ascii="Segoe UI" w:hAnsi="Segoe UI" w:cs="Segoe UI"/>
          <w:sz w:val="20"/>
          <w:szCs w:val="20"/>
        </w:rPr>
        <w:t>).  Nous ne recensons qu'une extrême minorité de slogans qui apparaissent comme "genrés" : « la perfection au masculin » (</w:t>
      </w:r>
      <w:r>
        <w:rPr>
          <w:rFonts w:ascii="Segoe UI" w:hAnsi="Segoe UI" w:cs="Segoe UI"/>
          <w:i/>
          <w:sz w:val="20"/>
          <w:szCs w:val="20"/>
        </w:rPr>
        <w:t>Gilette</w:t>
      </w:r>
      <w:r>
        <w:rPr>
          <w:rFonts w:ascii="Segoe UI" w:hAnsi="Segoe UI" w:cs="Segoe UI"/>
          <w:sz w:val="20"/>
          <w:szCs w:val="20"/>
        </w:rPr>
        <w:t>), « femmes d'aujourd'hui, tellement nous » (</w:t>
      </w:r>
      <w:r>
        <w:rPr>
          <w:rFonts w:ascii="Segoe UI" w:hAnsi="Segoe UI" w:cs="Segoe UI"/>
          <w:i/>
          <w:sz w:val="20"/>
          <w:szCs w:val="20"/>
        </w:rPr>
        <w:t>Femmes d’aujourd’hui</w:t>
      </w:r>
      <w:r>
        <w:rPr>
          <w:rFonts w:ascii="Segoe UI" w:hAnsi="Segoe UI" w:cs="Segoe UI"/>
          <w:sz w:val="20"/>
          <w:szCs w:val="20"/>
        </w:rPr>
        <w:t>) ou encore « changez les règles du jeu » (</w:t>
      </w:r>
      <w:r>
        <w:rPr>
          <w:rFonts w:ascii="Segoe UI" w:hAnsi="Segoe UI" w:cs="Segoe UI"/>
          <w:i/>
          <w:sz w:val="20"/>
          <w:szCs w:val="20"/>
        </w:rPr>
        <w:t>Always</w:t>
      </w:r>
      <w:r>
        <w:rPr>
          <w:rFonts w:ascii="Segoe UI" w:hAnsi="Segoe UI" w:cs="Segoe UI"/>
          <w:sz w:val="20"/>
          <w:szCs w:val="20"/>
        </w:rPr>
        <w:t>, qui utilise ici un jeu de mots faisant référence aux menstruations).</w:t>
      </w:r>
    </w:p>
    <w:p w:rsidR="00A920FB" w:rsidRDefault="00A920FB" w:rsidP="00F23D82">
      <w:pPr>
        <w:spacing w:line="276" w:lineRule="auto"/>
        <w:jc w:val="both"/>
      </w:pPr>
      <w:r>
        <w:rPr>
          <w:rFonts w:ascii="Segoe UI" w:hAnsi="Segoe UI" w:cs="Segoe UI"/>
          <w:sz w:val="20"/>
          <w:szCs w:val="20"/>
        </w:rPr>
        <w:t>Les slogans associés à une voix-off masculine tendent à mettre majoritairement en avant un vocabulaire connotant l'</w:t>
      </w:r>
      <w:r>
        <w:rPr>
          <w:rFonts w:ascii="Segoe UI" w:hAnsi="Segoe UI" w:cs="Segoe UI"/>
          <w:b/>
          <w:sz w:val="20"/>
          <w:szCs w:val="20"/>
        </w:rPr>
        <w:t>action</w:t>
      </w:r>
      <w:r>
        <w:rPr>
          <w:rFonts w:ascii="Segoe UI" w:hAnsi="Segoe UI" w:cs="Segoe UI"/>
          <w:sz w:val="20"/>
          <w:szCs w:val="20"/>
        </w:rPr>
        <w:t xml:space="preserve"> : « oser », « aller plus loin », « devenir », « fonctionner », « imposer », « avancer », « décider », « faire la différence », « mériter », « changer », « sécurité », « pouvoir », « perfection », « innovation », « imbattable », « notre savoir-faire », ou encore « notre métier »</w:t>
      </w:r>
      <w:r w:rsidR="00D56353">
        <w:rPr>
          <w:rFonts w:ascii="Segoe UI" w:hAnsi="Segoe UI" w:cs="Segoe UI"/>
          <w:sz w:val="20"/>
          <w:szCs w:val="20"/>
        </w:rPr>
        <w:t>, etc.</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 xml:space="preserve">Les slogans associés à une voix-off féminine tendent quant à eux à mettre majoritairement en avant un vocabulaire connotant le </w:t>
      </w:r>
      <w:r>
        <w:rPr>
          <w:rFonts w:ascii="Segoe UI" w:hAnsi="Segoe UI" w:cs="Segoe UI"/>
          <w:b/>
          <w:sz w:val="20"/>
          <w:szCs w:val="20"/>
        </w:rPr>
        <w:t>plaisir</w:t>
      </w:r>
      <w:r>
        <w:rPr>
          <w:rFonts w:ascii="Segoe UI" w:hAnsi="Segoe UI" w:cs="Segoe UI"/>
          <w:sz w:val="20"/>
          <w:szCs w:val="20"/>
        </w:rPr>
        <w:t xml:space="preserve"> et le </w:t>
      </w:r>
      <w:r>
        <w:rPr>
          <w:rFonts w:ascii="Segoe UI" w:hAnsi="Segoe UI" w:cs="Segoe UI"/>
          <w:b/>
          <w:sz w:val="20"/>
          <w:szCs w:val="20"/>
        </w:rPr>
        <w:t>bien-être</w:t>
      </w:r>
      <w:r>
        <w:rPr>
          <w:rFonts w:ascii="Segoe UI" w:hAnsi="Segoe UI" w:cs="Segoe UI"/>
          <w:sz w:val="20"/>
          <w:szCs w:val="20"/>
        </w:rPr>
        <w:t xml:space="preserve"> : « savourer », « se sentir bien », « rire », « aimer », « se retrouver », « goûter », « rêve », « plaisir », « enthousiasme », « délicieux », « cœur », « soin », « caresse », « doux », « je me sens bien », ou encore « se sentir chez soi »</w:t>
      </w:r>
      <w:r w:rsidR="00D56353">
        <w:rPr>
          <w:rFonts w:ascii="Segoe UI" w:hAnsi="Segoe UI" w:cs="Segoe UI"/>
          <w:sz w:val="20"/>
          <w:szCs w:val="20"/>
        </w:rPr>
        <w:t xml:space="preserve">, etc. </w:t>
      </w:r>
      <w:r>
        <w:rPr>
          <w:rFonts w:ascii="Segoe UI" w:hAnsi="Segoe UI" w:cs="Segoe UI"/>
          <w:sz w:val="20"/>
          <w:szCs w:val="20"/>
        </w:rPr>
        <w:t xml:space="preserve">Les voix-off féminines peuvent également être associées au vocabulaire du </w:t>
      </w:r>
      <w:r>
        <w:rPr>
          <w:rFonts w:ascii="Segoe UI" w:hAnsi="Segoe UI" w:cs="Segoe UI"/>
          <w:b/>
          <w:sz w:val="20"/>
          <w:szCs w:val="20"/>
        </w:rPr>
        <w:t>pratique</w:t>
      </w:r>
      <w:r>
        <w:rPr>
          <w:rFonts w:ascii="Segoe UI" w:hAnsi="Segoe UI" w:cs="Segoe UI"/>
          <w:sz w:val="20"/>
          <w:szCs w:val="20"/>
        </w:rPr>
        <w:t xml:space="preserve"> : « efficacité », « propre », « qualité », « meilleur » ; et de la </w:t>
      </w:r>
      <w:r>
        <w:rPr>
          <w:rFonts w:ascii="Segoe UI" w:hAnsi="Segoe UI" w:cs="Segoe UI"/>
          <w:b/>
          <w:sz w:val="20"/>
          <w:szCs w:val="20"/>
        </w:rPr>
        <w:t>santé</w:t>
      </w:r>
      <w:r>
        <w:rPr>
          <w:rFonts w:ascii="Segoe UI" w:hAnsi="Segoe UI" w:cs="Segoe UI"/>
          <w:sz w:val="20"/>
          <w:szCs w:val="20"/>
        </w:rPr>
        <w:t> : « vitamines », « bienfaits », « sain », « naturel ». Cela correspond bien à une association généralisée de la féminité aux soins (particulièrement des enfants) et aux tâches ménagères.</w:t>
      </w:r>
    </w:p>
    <w:p w:rsidR="00A920FB" w:rsidRDefault="00A920FB" w:rsidP="00F23D82">
      <w:pPr>
        <w:spacing w:line="276" w:lineRule="auto"/>
        <w:jc w:val="both"/>
      </w:pPr>
    </w:p>
    <w:p w:rsidR="00A920FB" w:rsidRDefault="00A920FB" w:rsidP="00F23D82">
      <w:pPr>
        <w:spacing w:line="276" w:lineRule="auto"/>
        <w:jc w:val="both"/>
      </w:pPr>
      <w:r>
        <w:rPr>
          <w:rFonts w:ascii="Segoe UI" w:hAnsi="Segoe UI" w:cs="Segoe UI"/>
          <w:sz w:val="20"/>
          <w:szCs w:val="20"/>
        </w:rPr>
        <w:t xml:space="preserve">D’autre part, parmi les 18 </w:t>
      </w:r>
      <w:r w:rsidRPr="00E453CA">
        <w:rPr>
          <w:rFonts w:ascii="Segoe UI" w:hAnsi="Segoe UI" w:cs="Segoe UI"/>
          <w:b/>
          <w:sz w:val="20"/>
          <w:szCs w:val="20"/>
        </w:rPr>
        <w:t>champs lexicaux</w:t>
      </w:r>
      <w:r>
        <w:rPr>
          <w:rFonts w:ascii="Segoe UI" w:hAnsi="Segoe UI" w:cs="Segoe UI"/>
          <w:sz w:val="20"/>
          <w:szCs w:val="20"/>
        </w:rPr>
        <w:t xml:space="preserve"> retrouvés au sein de notre corpus, celui qui est apparu le plus régulièrement est le champ lexical du </w:t>
      </w:r>
      <w:r>
        <w:rPr>
          <w:rFonts w:ascii="Segoe UI" w:hAnsi="Segoe UI" w:cs="Segoe UI"/>
          <w:b/>
          <w:sz w:val="20"/>
          <w:szCs w:val="20"/>
        </w:rPr>
        <w:t>pratique</w:t>
      </w:r>
      <w:r>
        <w:rPr>
          <w:rFonts w:ascii="Segoe UI" w:hAnsi="Segoe UI" w:cs="Segoe UI"/>
          <w:sz w:val="20"/>
          <w:szCs w:val="20"/>
        </w:rPr>
        <w:t xml:space="preserve"> (avec des mots-clés tels que « facile », « maniable », « automatique », « un jeu d'enfant », « sur mesure », « sans effort », « tout simplement », « action immédiate », « fonctionnel »</w:t>
      </w:r>
      <w:r w:rsidR="00CE3B68">
        <w:rPr>
          <w:rFonts w:ascii="Segoe UI" w:hAnsi="Segoe UI" w:cs="Segoe UI"/>
          <w:sz w:val="20"/>
          <w:szCs w:val="20"/>
        </w:rPr>
        <w:t xml:space="preserve">, </w:t>
      </w:r>
      <w:r>
        <w:rPr>
          <w:rFonts w:ascii="Segoe UI" w:hAnsi="Segoe UI" w:cs="Segoe UI"/>
          <w:sz w:val="20"/>
          <w:szCs w:val="20"/>
        </w:rPr>
        <w:t xml:space="preserve">...). Arrivent ensuite les champs lexicaux de la </w:t>
      </w:r>
      <w:r>
        <w:rPr>
          <w:rFonts w:ascii="Segoe UI" w:hAnsi="Segoe UI" w:cs="Segoe UI"/>
          <w:b/>
          <w:sz w:val="20"/>
          <w:szCs w:val="20"/>
        </w:rPr>
        <w:t>joie</w:t>
      </w:r>
      <w:r>
        <w:rPr>
          <w:rFonts w:ascii="Segoe UI" w:hAnsi="Segoe UI" w:cs="Segoe UI"/>
          <w:sz w:val="20"/>
          <w:szCs w:val="20"/>
        </w:rPr>
        <w:t xml:space="preserve"> (« fun », « sympathique », « marrant », « comique », « fête »</w:t>
      </w:r>
      <w:r w:rsidR="00CE3B68">
        <w:rPr>
          <w:rFonts w:ascii="Segoe UI" w:hAnsi="Segoe UI" w:cs="Segoe UI"/>
          <w:sz w:val="20"/>
          <w:szCs w:val="20"/>
        </w:rPr>
        <w:t xml:space="preserve">, </w:t>
      </w:r>
      <w:r>
        <w:rPr>
          <w:rFonts w:ascii="Segoe UI" w:hAnsi="Segoe UI" w:cs="Segoe UI"/>
          <w:sz w:val="20"/>
          <w:szCs w:val="20"/>
        </w:rPr>
        <w:t>...) ; de l'</w:t>
      </w:r>
      <w:r>
        <w:rPr>
          <w:rFonts w:ascii="Segoe UI" w:hAnsi="Segoe UI" w:cs="Segoe UI"/>
          <w:b/>
          <w:sz w:val="20"/>
          <w:szCs w:val="20"/>
        </w:rPr>
        <w:t>argent</w:t>
      </w:r>
      <w:r>
        <w:rPr>
          <w:rFonts w:ascii="Segoe UI" w:hAnsi="Segoe UI" w:cs="Segoe UI"/>
          <w:sz w:val="20"/>
          <w:szCs w:val="20"/>
        </w:rPr>
        <w:t xml:space="preserve"> (« riche », « jackpot », « remise », « prix le plus bas », « cash », « crédit »</w:t>
      </w:r>
      <w:r w:rsidR="00CE3B68">
        <w:rPr>
          <w:rFonts w:ascii="Segoe UI" w:hAnsi="Segoe UI" w:cs="Segoe UI"/>
          <w:sz w:val="20"/>
          <w:szCs w:val="20"/>
        </w:rPr>
        <w:t xml:space="preserve">, </w:t>
      </w:r>
      <w:r>
        <w:rPr>
          <w:rFonts w:ascii="Segoe UI" w:hAnsi="Segoe UI" w:cs="Segoe UI"/>
          <w:sz w:val="20"/>
          <w:szCs w:val="20"/>
        </w:rPr>
        <w:t xml:space="preserve">...) ; du </w:t>
      </w:r>
      <w:r>
        <w:rPr>
          <w:rFonts w:ascii="Segoe UI" w:hAnsi="Segoe UI" w:cs="Segoe UI"/>
          <w:b/>
          <w:sz w:val="20"/>
          <w:szCs w:val="20"/>
        </w:rPr>
        <w:t xml:space="preserve">plaisir </w:t>
      </w:r>
      <w:r>
        <w:rPr>
          <w:rFonts w:ascii="Segoe UI" w:hAnsi="Segoe UI" w:cs="Segoe UI"/>
          <w:sz w:val="20"/>
          <w:szCs w:val="20"/>
        </w:rPr>
        <w:t>(« confort », « moments chaleureux », « succulent », « sent bon », « saveurs »</w:t>
      </w:r>
      <w:r w:rsidR="00CE3B68">
        <w:rPr>
          <w:rFonts w:ascii="Segoe UI" w:hAnsi="Segoe UI" w:cs="Segoe UI"/>
          <w:sz w:val="20"/>
          <w:szCs w:val="20"/>
        </w:rPr>
        <w:t xml:space="preserve">, </w:t>
      </w:r>
      <w:r>
        <w:rPr>
          <w:rFonts w:ascii="Segoe UI" w:hAnsi="Segoe UI" w:cs="Segoe UI"/>
          <w:sz w:val="20"/>
          <w:szCs w:val="20"/>
        </w:rPr>
        <w:t xml:space="preserve">...) et du </w:t>
      </w:r>
      <w:r>
        <w:rPr>
          <w:rFonts w:ascii="Segoe UI" w:hAnsi="Segoe UI" w:cs="Segoe UI"/>
          <w:b/>
          <w:sz w:val="20"/>
          <w:szCs w:val="20"/>
        </w:rPr>
        <w:t>choix</w:t>
      </w:r>
      <w:r>
        <w:rPr>
          <w:rFonts w:ascii="Segoe UI" w:hAnsi="Segoe UI" w:cs="Segoe UI"/>
          <w:sz w:val="20"/>
          <w:szCs w:val="20"/>
        </w:rPr>
        <w:t xml:space="preserve"> (« assortiment », « gamme complète », « stock important », « options », « nombreux accessoires », « sur mesure »</w:t>
      </w:r>
      <w:r w:rsidR="007617C0">
        <w:rPr>
          <w:rFonts w:ascii="Segoe UI" w:hAnsi="Segoe UI" w:cs="Segoe UI"/>
          <w:sz w:val="20"/>
          <w:szCs w:val="20"/>
        </w:rPr>
        <w:t xml:space="preserve">, </w:t>
      </w:r>
      <w:r>
        <w:rPr>
          <w:rFonts w:ascii="Segoe UI" w:hAnsi="Segoe UI" w:cs="Segoe UI"/>
          <w:sz w:val="20"/>
          <w:szCs w:val="20"/>
        </w:rPr>
        <w:t xml:space="preserve">...). </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Les autres champs lexicaux atteignent</w:t>
      </w:r>
      <w:r w:rsidR="00CE3B68">
        <w:rPr>
          <w:rFonts w:ascii="Segoe UI" w:hAnsi="Segoe UI" w:cs="Segoe UI"/>
          <w:sz w:val="20"/>
          <w:szCs w:val="20"/>
        </w:rPr>
        <w:t>,</w:t>
      </w:r>
      <w:r>
        <w:rPr>
          <w:rFonts w:ascii="Segoe UI" w:hAnsi="Segoe UI" w:cs="Segoe UI"/>
          <w:sz w:val="20"/>
          <w:szCs w:val="20"/>
        </w:rPr>
        <w:t xml:space="preserve"> quant à eux</w:t>
      </w:r>
      <w:r w:rsidR="00CE3B68">
        <w:rPr>
          <w:rFonts w:ascii="Segoe UI" w:hAnsi="Segoe UI" w:cs="Segoe UI"/>
          <w:sz w:val="20"/>
          <w:szCs w:val="20"/>
        </w:rPr>
        <w:t>,</w:t>
      </w:r>
      <w:r>
        <w:rPr>
          <w:rFonts w:ascii="Segoe UI" w:hAnsi="Segoe UI" w:cs="Segoe UI"/>
          <w:sz w:val="20"/>
          <w:szCs w:val="20"/>
        </w:rPr>
        <w:t xml:space="preserve"> moins de 5% d’occurrence</w:t>
      </w:r>
      <w:r w:rsidR="00CE3B68">
        <w:rPr>
          <w:rFonts w:ascii="Segoe UI" w:hAnsi="Segoe UI" w:cs="Segoe UI"/>
          <w:sz w:val="20"/>
          <w:szCs w:val="20"/>
        </w:rPr>
        <w:t>s</w:t>
      </w:r>
      <w:r>
        <w:rPr>
          <w:rFonts w:ascii="Segoe UI" w:hAnsi="Segoe UI" w:cs="Segoe UI"/>
          <w:sz w:val="20"/>
          <w:szCs w:val="20"/>
        </w:rPr>
        <w:t>. Par ailleurs, 31% des communications commerciales ne contenaient pas de champ lexical suffisamment précis pour être encodé.</w:t>
      </w:r>
    </w:p>
    <w:p w:rsidR="00675C9B" w:rsidRDefault="00675C9B" w:rsidP="00F23D82">
      <w:pPr>
        <w:spacing w:line="276" w:lineRule="auto"/>
        <w:jc w:val="both"/>
        <w:rPr>
          <w:rFonts w:ascii="Segoe UI" w:hAnsi="Segoe UI" w:cs="Segoe UI"/>
          <w:sz w:val="20"/>
          <w:szCs w:val="20"/>
        </w:rPr>
      </w:pPr>
    </w:p>
    <w:tbl>
      <w:tblPr>
        <w:tblW w:w="4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80"/>
        <w:gridCol w:w="1275"/>
        <w:gridCol w:w="1417"/>
      </w:tblGrid>
      <w:tr w:rsidR="00D034CA" w:rsidRPr="00662189" w:rsidTr="00D034CA">
        <w:trPr>
          <w:trHeight w:val="300"/>
          <w:jc w:val="center"/>
        </w:trPr>
        <w:tc>
          <w:tcPr>
            <w:tcW w:w="1980" w:type="dxa"/>
            <w:shd w:val="clear" w:color="auto" w:fill="5B9BD5"/>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b/>
                <w:bCs/>
                <w:color w:val="FFFFFF"/>
                <w:sz w:val="16"/>
                <w:szCs w:val="16"/>
                <w:lang w:eastAsia="fr-BE"/>
              </w:rPr>
            </w:pPr>
            <w:r w:rsidRPr="00662189">
              <w:rPr>
                <w:rFonts w:asciiTheme="minorHAnsi" w:eastAsia="Times New Roman" w:hAnsiTheme="minorHAnsi" w:cstheme="minorHAnsi"/>
                <w:b/>
                <w:bCs/>
                <w:color w:val="FFFFFF"/>
                <w:sz w:val="16"/>
                <w:szCs w:val="16"/>
                <w:lang w:eastAsia="fr-BE"/>
              </w:rPr>
              <w:t>Champs lexicaux</w:t>
            </w:r>
          </w:p>
        </w:tc>
        <w:tc>
          <w:tcPr>
            <w:tcW w:w="1275" w:type="dxa"/>
            <w:shd w:val="clear" w:color="auto" w:fill="5B9BD5"/>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b/>
                <w:bCs/>
                <w:color w:val="FFFFFF"/>
                <w:sz w:val="16"/>
                <w:szCs w:val="16"/>
                <w:lang w:eastAsia="fr-BE"/>
              </w:rPr>
            </w:pPr>
            <w:r w:rsidRPr="00662189">
              <w:rPr>
                <w:rFonts w:asciiTheme="minorHAnsi" w:eastAsia="Times New Roman" w:hAnsiTheme="minorHAnsi" w:cstheme="minorHAnsi"/>
                <w:b/>
                <w:bCs/>
                <w:color w:val="FFFFFF"/>
                <w:sz w:val="16"/>
                <w:szCs w:val="16"/>
                <w:lang w:eastAsia="fr-BE"/>
              </w:rPr>
              <w:t>Effectifs</w:t>
            </w:r>
          </w:p>
        </w:tc>
        <w:tc>
          <w:tcPr>
            <w:tcW w:w="1417" w:type="dxa"/>
            <w:shd w:val="clear" w:color="auto" w:fill="5B9BD5"/>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b/>
                <w:bCs/>
                <w:color w:val="FFFFFF"/>
                <w:sz w:val="16"/>
                <w:szCs w:val="16"/>
                <w:lang w:eastAsia="fr-BE"/>
              </w:rPr>
            </w:pPr>
            <w:r w:rsidRPr="00662189">
              <w:rPr>
                <w:rFonts w:asciiTheme="minorHAnsi" w:eastAsia="Times New Roman" w:hAnsiTheme="minorHAnsi" w:cstheme="minorHAnsi"/>
                <w:b/>
                <w:bCs/>
                <w:color w:val="FFFFFF"/>
                <w:sz w:val="16"/>
                <w:szCs w:val="16"/>
                <w:lang w:eastAsia="fr-BE"/>
              </w:rPr>
              <w:t>Pourcentages</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Pratique</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89</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15,14%</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Joie</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46</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7,82%</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Argent</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38</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6,46%</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Plaisir</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37</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6,29%</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Choix</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29</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4,93%</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Aventure</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24</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4,08%</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Santé</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22</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3,74%</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Accomplissement</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21</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3,57%</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Douceur</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16</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2,72%</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Beauté</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13</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2,21%</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Local</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13</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2,21%</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lastRenderedPageBreak/>
              <w:t>Puissance</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11</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1,87%</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Sécurité</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10</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1,70%</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Détermination</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9</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1,53%</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Amour</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8</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1,36%</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Design</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8</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1,36%</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Parentalité</w:t>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6</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1,02%</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Distinction</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4</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0,68%</w:t>
            </w:r>
          </w:p>
        </w:tc>
      </w:tr>
      <w:tr w:rsidR="00D034CA" w:rsidRPr="00662189" w:rsidTr="00D034CA">
        <w:trPr>
          <w:trHeight w:val="300"/>
          <w:jc w:val="center"/>
        </w:trPr>
        <w:tc>
          <w:tcPr>
            <w:tcW w:w="1980"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hAnsiTheme="minorHAnsi" w:cstheme="minorHAnsi"/>
              </w:rPr>
            </w:pPr>
            <w:r w:rsidRPr="00662189">
              <w:rPr>
                <w:rFonts w:asciiTheme="minorHAnsi" w:eastAsia="Times New Roman" w:hAnsiTheme="minorHAnsi" w:cstheme="minorHAnsi"/>
                <w:color w:val="000000"/>
                <w:sz w:val="16"/>
                <w:szCs w:val="16"/>
                <w:lang w:eastAsia="fr-BE"/>
              </w:rPr>
              <w:t>Sans champ lexical précis</w:t>
            </w:r>
            <w:r w:rsidRPr="00662189">
              <w:rPr>
                <w:rStyle w:val="Appelnotedebasdep"/>
                <w:rFonts w:asciiTheme="minorHAnsi" w:eastAsia="Times New Roman" w:hAnsiTheme="minorHAnsi" w:cstheme="minorHAnsi"/>
                <w:color w:val="000000"/>
                <w:sz w:val="16"/>
                <w:szCs w:val="16"/>
                <w:lang w:eastAsia="fr-BE"/>
              </w:rPr>
              <w:footnoteReference w:id="60"/>
            </w:r>
          </w:p>
        </w:tc>
        <w:tc>
          <w:tcPr>
            <w:tcW w:w="1275" w:type="dxa"/>
            <w:shd w:val="clear" w:color="auto" w:fill="DDEBF7"/>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184</w:t>
            </w:r>
          </w:p>
        </w:tc>
        <w:tc>
          <w:tcPr>
            <w:tcW w:w="1417" w:type="dxa"/>
            <w:shd w:val="clear" w:color="auto" w:fill="DDEBF7"/>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color w:val="000000"/>
                <w:sz w:val="16"/>
                <w:szCs w:val="16"/>
                <w:lang w:eastAsia="fr-BE"/>
              </w:rPr>
            </w:pPr>
            <w:r w:rsidRPr="00662189">
              <w:rPr>
                <w:rFonts w:asciiTheme="minorHAnsi" w:eastAsia="Times New Roman" w:hAnsiTheme="minorHAnsi" w:cstheme="minorHAnsi"/>
                <w:color w:val="000000"/>
                <w:sz w:val="16"/>
                <w:szCs w:val="16"/>
                <w:lang w:eastAsia="fr-BE"/>
              </w:rPr>
              <w:t>31,29%</w:t>
            </w:r>
          </w:p>
        </w:tc>
      </w:tr>
      <w:tr w:rsidR="00D034CA" w:rsidRPr="00662189" w:rsidTr="00D034CA">
        <w:trPr>
          <w:trHeight w:val="300"/>
          <w:jc w:val="center"/>
        </w:trPr>
        <w:tc>
          <w:tcPr>
            <w:tcW w:w="1980"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textAlignment w:val="auto"/>
              <w:rPr>
                <w:rFonts w:asciiTheme="minorHAnsi" w:eastAsia="Times New Roman" w:hAnsiTheme="minorHAnsi" w:cstheme="minorHAnsi"/>
                <w:b/>
                <w:color w:val="000000"/>
                <w:sz w:val="16"/>
                <w:szCs w:val="16"/>
                <w:lang w:eastAsia="fr-BE"/>
              </w:rPr>
            </w:pPr>
            <w:r w:rsidRPr="00662189">
              <w:rPr>
                <w:rFonts w:asciiTheme="minorHAnsi" w:eastAsia="Times New Roman" w:hAnsiTheme="minorHAnsi" w:cstheme="minorHAnsi"/>
                <w:b/>
                <w:color w:val="000000"/>
                <w:sz w:val="16"/>
                <w:szCs w:val="16"/>
                <w:lang w:eastAsia="fr-BE"/>
              </w:rPr>
              <w:t>Total</w:t>
            </w:r>
          </w:p>
        </w:tc>
        <w:tc>
          <w:tcPr>
            <w:tcW w:w="1275" w:type="dxa"/>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b/>
                <w:color w:val="000000"/>
                <w:sz w:val="16"/>
                <w:szCs w:val="16"/>
                <w:lang w:eastAsia="fr-BE"/>
              </w:rPr>
            </w:pPr>
            <w:r w:rsidRPr="00662189">
              <w:rPr>
                <w:rFonts w:asciiTheme="minorHAnsi" w:eastAsia="Times New Roman" w:hAnsiTheme="minorHAnsi" w:cstheme="minorHAnsi"/>
                <w:b/>
                <w:color w:val="000000"/>
                <w:sz w:val="16"/>
                <w:szCs w:val="16"/>
                <w:lang w:eastAsia="fr-BE"/>
              </w:rPr>
              <w:t>588</w:t>
            </w:r>
          </w:p>
        </w:tc>
        <w:tc>
          <w:tcPr>
            <w:tcW w:w="1417" w:type="dxa"/>
            <w:shd w:val="clear" w:color="auto" w:fill="auto"/>
            <w:noWrap/>
            <w:tcMar>
              <w:top w:w="0" w:type="dxa"/>
              <w:left w:w="70" w:type="dxa"/>
              <w:bottom w:w="0" w:type="dxa"/>
              <w:right w:w="70" w:type="dxa"/>
            </w:tcMar>
            <w:vAlign w:val="bottom"/>
          </w:tcPr>
          <w:p w:rsidR="00D034CA" w:rsidRPr="00662189" w:rsidRDefault="00D034CA" w:rsidP="00D034CA">
            <w:pPr>
              <w:suppressAutoHyphens w:val="0"/>
              <w:spacing w:after="0" w:line="276" w:lineRule="auto"/>
              <w:jc w:val="center"/>
              <w:textAlignment w:val="auto"/>
              <w:rPr>
                <w:rFonts w:asciiTheme="minorHAnsi" w:eastAsia="Times New Roman" w:hAnsiTheme="minorHAnsi" w:cstheme="minorHAnsi"/>
                <w:b/>
                <w:color w:val="000000"/>
                <w:sz w:val="16"/>
                <w:szCs w:val="16"/>
                <w:lang w:eastAsia="fr-BE"/>
              </w:rPr>
            </w:pPr>
            <w:r w:rsidRPr="00662189">
              <w:rPr>
                <w:rFonts w:asciiTheme="minorHAnsi" w:eastAsia="Times New Roman" w:hAnsiTheme="minorHAnsi" w:cstheme="minorHAnsi"/>
                <w:b/>
                <w:color w:val="000000"/>
                <w:sz w:val="16"/>
                <w:szCs w:val="16"/>
                <w:lang w:eastAsia="fr-BE"/>
              </w:rPr>
              <w:t>100%</w:t>
            </w:r>
          </w:p>
        </w:tc>
      </w:tr>
    </w:tbl>
    <w:p w:rsidR="00A920FB" w:rsidRDefault="00A920FB" w:rsidP="00F23D82">
      <w:pPr>
        <w:spacing w:line="276" w:lineRule="auto"/>
        <w:jc w:val="both"/>
      </w:pPr>
      <w:r>
        <w:rPr>
          <w:rFonts w:ascii="Segoe UI" w:hAnsi="Segoe UI" w:cs="Segoe UI"/>
          <w:noProof/>
          <w:sz w:val="20"/>
          <w:szCs w:val="20"/>
          <w:lang w:eastAsia="fr-BE"/>
        </w:rPr>
        <mc:AlternateContent>
          <mc:Choice Requires="wps">
            <w:drawing>
              <wp:anchor distT="0" distB="0" distL="114300" distR="114300" simplePos="0" relativeHeight="252008448" behindDoc="0" locked="0" layoutInCell="1" allowOverlap="1" wp14:anchorId="62719610" wp14:editId="3A96BCD4">
                <wp:simplePos x="0" y="0"/>
                <wp:positionH relativeFrom="margin">
                  <wp:posOffset>1395730</wp:posOffset>
                </wp:positionH>
                <wp:positionV relativeFrom="paragraph">
                  <wp:posOffset>55880</wp:posOffset>
                </wp:positionV>
                <wp:extent cx="3124200" cy="266700"/>
                <wp:effectExtent l="0" t="0" r="0" b="0"/>
                <wp:wrapSquare wrapText="bothSides"/>
                <wp:docPr id="9" name="Zone de texte 2"/>
                <wp:cNvGraphicFramePr/>
                <a:graphic xmlns:a="http://schemas.openxmlformats.org/drawingml/2006/main">
                  <a:graphicData uri="http://schemas.microsoft.com/office/word/2010/wordprocessingShape">
                    <wps:wsp>
                      <wps:cNvSpPr txBox="1"/>
                      <wps:spPr>
                        <a:xfrm>
                          <a:off x="0" y="0"/>
                          <a:ext cx="3124200" cy="266700"/>
                        </a:xfrm>
                        <a:prstGeom prst="rect">
                          <a:avLst/>
                        </a:prstGeom>
                        <a:solidFill>
                          <a:srgbClr val="FFFFFF"/>
                        </a:solidFill>
                        <a:ln>
                          <a:noFill/>
                          <a:prstDash/>
                        </a:ln>
                      </wps:spPr>
                      <wps:txbx>
                        <w:txbxContent>
                          <w:p w:rsidR="004E6516" w:rsidRPr="00F77ECE" w:rsidRDefault="004E6516" w:rsidP="00A920FB">
                            <w:pPr>
                              <w:rPr>
                                <w:rFonts w:ascii="Segoe UI" w:hAnsi="Segoe UI" w:cs="Segoe UI"/>
                                <w:i/>
                                <w:sz w:val="18"/>
                                <w:szCs w:val="18"/>
                              </w:rPr>
                            </w:pPr>
                            <w:r w:rsidRPr="00F77ECE">
                              <w:rPr>
                                <w:rFonts w:ascii="Segoe UI" w:hAnsi="Segoe UI" w:cs="Segoe UI"/>
                                <w:i/>
                                <w:sz w:val="18"/>
                                <w:szCs w:val="18"/>
                              </w:rPr>
                              <w:t>Champs lexicaux rencontrés – en effectifs et pourcentage</w:t>
                            </w:r>
                            <w:r>
                              <w:rPr>
                                <w:rFonts w:ascii="Segoe UI" w:hAnsi="Segoe UI" w:cs="Segoe UI"/>
                                <w:i/>
                                <w:sz w:val="18"/>
                                <w:szCs w:val="18"/>
                              </w:rPr>
                              <w:t>s</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62719610" id="_x0000_s1057" type="#_x0000_t202" style="position:absolute;left:0;text-align:left;margin-left:109.9pt;margin-top:4.4pt;width:246pt;height:21pt;z-index:25200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" stroked="f">
                <v:textbox>
                  <w:txbxContent>
                    <w:p w:rsidR="004E6516" w:rsidRPr="00F77ECE" w:rsidRDefault="004E6516" w:rsidP="00A920FB">
                      <w:pPr>
                        <w:rPr>
                          <w:rFonts w:ascii="Segoe UI" w:hAnsi="Segoe UI" w:cs="Segoe UI"/>
                          <w:i/>
                          <w:sz w:val="18"/>
                          <w:szCs w:val="18"/>
                        </w:rPr>
                      </w:pPr>
                      <w:r w:rsidRPr="00F77ECE">
                        <w:rPr>
                          <w:rFonts w:ascii="Segoe UI" w:hAnsi="Segoe UI" w:cs="Segoe UI"/>
                          <w:i/>
                          <w:sz w:val="18"/>
                          <w:szCs w:val="18"/>
                        </w:rPr>
                        <w:t>Champs lexicaux rencontrés – en effectifs et pourcentage</w:t>
                      </w:r>
                      <w:r>
                        <w:rPr>
                          <w:rFonts w:ascii="Segoe UI" w:hAnsi="Segoe UI" w:cs="Segoe UI"/>
                          <w:i/>
                          <w:sz w:val="18"/>
                          <w:szCs w:val="18"/>
                        </w:rPr>
                        <w:t>s</w:t>
                      </w:r>
                    </w:p>
                  </w:txbxContent>
                </v:textbox>
                <w10:wrap type="square" anchorx="margin"/>
              </v:shape>
            </w:pict>
          </mc:Fallback>
        </mc:AlternateContent>
      </w:r>
    </w:p>
    <w:p w:rsidR="00A920FB" w:rsidRDefault="00A920FB" w:rsidP="00F23D82">
      <w:pPr>
        <w:spacing w:line="276" w:lineRule="auto"/>
        <w:jc w:val="both"/>
        <w:rPr>
          <w:rFonts w:ascii="Segoe UI" w:hAnsi="Segoe UI" w:cs="Segoe UI"/>
          <w:sz w:val="20"/>
          <w:szCs w:val="20"/>
        </w:rPr>
      </w:pPr>
    </w:p>
    <w:p w:rsidR="00D802E1" w:rsidRPr="00D802E1" w:rsidRDefault="00081551" w:rsidP="00D802E1">
      <w:pPr>
        <w:spacing w:line="276" w:lineRule="auto"/>
        <w:jc w:val="both"/>
        <w:rPr>
          <w:rFonts w:ascii="Segoe UI" w:hAnsi="Segoe UI" w:cs="Segoe UI"/>
          <w:sz w:val="20"/>
          <w:szCs w:val="20"/>
        </w:rPr>
      </w:pPr>
      <w:r>
        <w:rPr>
          <w:rFonts w:ascii="Segoe UI" w:hAnsi="Segoe UI" w:cs="Segoe UI"/>
          <w:sz w:val="20"/>
          <w:szCs w:val="20"/>
        </w:rPr>
        <w:t>É</w:t>
      </w:r>
      <w:r w:rsidR="00D802E1">
        <w:rPr>
          <w:rFonts w:ascii="Segoe UI" w:hAnsi="Segoe UI" w:cs="Segoe UI"/>
          <w:sz w:val="20"/>
          <w:szCs w:val="20"/>
        </w:rPr>
        <w:t>tudions la</w:t>
      </w:r>
      <w:r w:rsidR="00D802E1" w:rsidRPr="00856CF5">
        <w:rPr>
          <w:rFonts w:ascii="Segoe UI" w:hAnsi="Segoe UI" w:cs="Segoe UI"/>
          <w:sz w:val="20"/>
          <w:szCs w:val="20"/>
        </w:rPr>
        <w:t xml:space="preserve"> répartition des champs lexicaux selon le genre</w:t>
      </w:r>
      <w:r w:rsidR="00D802E1">
        <w:rPr>
          <w:rFonts w:ascii="Segoe UI" w:hAnsi="Segoe UI" w:cs="Segoe UI"/>
          <w:sz w:val="20"/>
          <w:szCs w:val="20"/>
        </w:rPr>
        <w:t xml:space="preserve"> des intervenant</w:t>
      </w:r>
      <w:r w:rsidR="00CF686F">
        <w:rPr>
          <w:rFonts w:ascii="Segoe UI" w:hAnsi="Segoe UI" w:cs="Segoe UI"/>
          <w:sz w:val="20"/>
          <w:szCs w:val="20"/>
        </w:rPr>
        <w:t>-e-</w:t>
      </w:r>
      <w:r w:rsidR="00D802E1">
        <w:rPr>
          <w:rFonts w:ascii="Segoe UI" w:hAnsi="Segoe UI" w:cs="Segoe UI"/>
          <w:sz w:val="20"/>
          <w:szCs w:val="20"/>
        </w:rPr>
        <w:t xml:space="preserve">s. Le champ lexical du plaisir est celui qui concentre la majorité des intervenants féminins (23,02% des femmes) comme masculins (20,28% des hommes). Il est suivi du champ lexical du pratique. Lorsque les hommes sont associés à ce dernier champ, ce sont les notions de </w:t>
      </w:r>
      <w:r w:rsidR="00D802E1" w:rsidRPr="0040662E">
        <w:rPr>
          <w:rFonts w:ascii="Segoe UI" w:hAnsi="Segoe UI" w:cs="Segoe UI"/>
          <w:sz w:val="20"/>
          <w:szCs w:val="20"/>
        </w:rPr>
        <w:t>perform</w:t>
      </w:r>
      <w:r w:rsidR="00D802E1">
        <w:rPr>
          <w:rFonts w:ascii="Segoe UI" w:hAnsi="Segoe UI" w:cs="Segoe UI"/>
          <w:sz w:val="20"/>
          <w:szCs w:val="20"/>
        </w:rPr>
        <w:t>ance, d'innovation, d'expertise et de fiabilité qui sont mises en avant. En revanche, l</w:t>
      </w:r>
      <w:r w:rsidR="00D802E1" w:rsidRPr="0040662E">
        <w:rPr>
          <w:rFonts w:ascii="Segoe UI" w:hAnsi="Segoe UI" w:cs="Segoe UI"/>
          <w:sz w:val="20"/>
          <w:szCs w:val="20"/>
        </w:rPr>
        <w:t>orsque les femmes sont associées au champ lexical du pratique, on</w:t>
      </w:r>
      <w:r w:rsidR="00D802E1">
        <w:rPr>
          <w:rFonts w:ascii="Segoe UI" w:hAnsi="Segoe UI" w:cs="Segoe UI"/>
          <w:sz w:val="20"/>
          <w:szCs w:val="20"/>
        </w:rPr>
        <w:t xml:space="preserve"> va davantage</w:t>
      </w:r>
      <w:r w:rsidR="00D802E1" w:rsidRPr="0040662E">
        <w:rPr>
          <w:rFonts w:ascii="Segoe UI" w:hAnsi="Segoe UI" w:cs="Segoe UI"/>
          <w:sz w:val="20"/>
          <w:szCs w:val="20"/>
        </w:rPr>
        <w:t xml:space="preserve"> évoque</w:t>
      </w:r>
      <w:r w:rsidR="00D802E1">
        <w:rPr>
          <w:rFonts w:ascii="Segoe UI" w:hAnsi="Segoe UI" w:cs="Segoe UI"/>
          <w:sz w:val="20"/>
          <w:szCs w:val="20"/>
        </w:rPr>
        <w:t>r</w:t>
      </w:r>
      <w:r w:rsidR="00D802E1" w:rsidRPr="0040662E">
        <w:rPr>
          <w:rFonts w:ascii="Segoe UI" w:hAnsi="Segoe UI" w:cs="Segoe UI"/>
          <w:sz w:val="20"/>
          <w:szCs w:val="20"/>
        </w:rPr>
        <w:t xml:space="preserve"> </w:t>
      </w:r>
      <w:r w:rsidR="00D802E1">
        <w:rPr>
          <w:rFonts w:ascii="Segoe UI" w:hAnsi="Segoe UI" w:cs="Segoe UI"/>
          <w:sz w:val="20"/>
          <w:szCs w:val="20"/>
        </w:rPr>
        <w:t>la possibilité d’une aide dans leur quotidien : on parle de « </w:t>
      </w:r>
      <w:r w:rsidR="00D802E1" w:rsidRPr="0040662E">
        <w:rPr>
          <w:rFonts w:ascii="Segoe UI" w:hAnsi="Segoe UI" w:cs="Segoe UI"/>
          <w:sz w:val="20"/>
          <w:szCs w:val="20"/>
        </w:rPr>
        <w:t>geste facile</w:t>
      </w:r>
      <w:r w:rsidR="00D802E1">
        <w:rPr>
          <w:rFonts w:ascii="Segoe UI" w:hAnsi="Segoe UI" w:cs="Segoe UI"/>
          <w:sz w:val="20"/>
          <w:szCs w:val="20"/>
        </w:rPr>
        <w:t> »</w:t>
      </w:r>
      <w:r w:rsidR="00D802E1" w:rsidRPr="0040662E">
        <w:rPr>
          <w:rFonts w:ascii="Segoe UI" w:hAnsi="Segoe UI" w:cs="Segoe UI"/>
          <w:sz w:val="20"/>
          <w:szCs w:val="20"/>
        </w:rPr>
        <w:t xml:space="preserve">, </w:t>
      </w:r>
      <w:r w:rsidR="00D802E1">
        <w:rPr>
          <w:rFonts w:ascii="Segoe UI" w:hAnsi="Segoe UI" w:cs="Segoe UI"/>
          <w:sz w:val="20"/>
          <w:szCs w:val="20"/>
        </w:rPr>
        <w:t>de</w:t>
      </w:r>
      <w:r w:rsidR="00D802E1" w:rsidRPr="0040662E">
        <w:rPr>
          <w:rFonts w:ascii="Segoe UI" w:hAnsi="Segoe UI" w:cs="Segoe UI"/>
          <w:sz w:val="20"/>
          <w:szCs w:val="20"/>
        </w:rPr>
        <w:t xml:space="preserve"> </w:t>
      </w:r>
      <w:r w:rsidR="00D802E1">
        <w:rPr>
          <w:rFonts w:ascii="Segoe UI" w:hAnsi="Segoe UI" w:cs="Segoe UI"/>
          <w:sz w:val="20"/>
          <w:szCs w:val="20"/>
        </w:rPr>
        <w:t>« </w:t>
      </w:r>
      <w:r w:rsidR="00D802E1" w:rsidRPr="0040662E">
        <w:rPr>
          <w:rFonts w:ascii="Segoe UI" w:hAnsi="Segoe UI" w:cs="Segoe UI"/>
          <w:sz w:val="20"/>
          <w:szCs w:val="20"/>
        </w:rPr>
        <w:t>solution efficace</w:t>
      </w:r>
      <w:r w:rsidR="00D802E1">
        <w:rPr>
          <w:rFonts w:ascii="Segoe UI" w:hAnsi="Segoe UI" w:cs="Segoe UI"/>
          <w:sz w:val="20"/>
          <w:szCs w:val="20"/>
        </w:rPr>
        <w:t> »</w:t>
      </w:r>
      <w:r w:rsidR="00D802E1" w:rsidRPr="0040662E">
        <w:rPr>
          <w:rFonts w:ascii="Segoe UI" w:hAnsi="Segoe UI" w:cs="Segoe UI"/>
          <w:sz w:val="20"/>
          <w:szCs w:val="20"/>
        </w:rPr>
        <w:t xml:space="preserve">, </w:t>
      </w:r>
      <w:r w:rsidR="00D802E1">
        <w:rPr>
          <w:rFonts w:ascii="Segoe UI" w:hAnsi="Segoe UI" w:cs="Segoe UI"/>
          <w:sz w:val="20"/>
          <w:szCs w:val="20"/>
        </w:rPr>
        <w:t xml:space="preserve">de </w:t>
      </w:r>
      <w:r w:rsidR="00D802E1" w:rsidRPr="0040662E">
        <w:rPr>
          <w:rFonts w:ascii="Segoe UI" w:hAnsi="Segoe UI" w:cs="Segoe UI"/>
          <w:sz w:val="20"/>
          <w:szCs w:val="20"/>
        </w:rPr>
        <w:t xml:space="preserve">ce qui </w:t>
      </w:r>
      <w:r w:rsidR="00D802E1">
        <w:rPr>
          <w:rFonts w:ascii="Segoe UI" w:hAnsi="Segoe UI" w:cs="Segoe UI"/>
          <w:sz w:val="20"/>
          <w:szCs w:val="20"/>
        </w:rPr>
        <w:t>se fait</w:t>
      </w:r>
      <w:r w:rsidR="00D802E1" w:rsidRPr="0040662E">
        <w:rPr>
          <w:rFonts w:ascii="Segoe UI" w:hAnsi="Segoe UI" w:cs="Segoe UI"/>
          <w:sz w:val="20"/>
          <w:szCs w:val="20"/>
        </w:rPr>
        <w:t xml:space="preserve"> </w:t>
      </w:r>
      <w:r w:rsidR="00D802E1">
        <w:rPr>
          <w:rFonts w:ascii="Segoe UI" w:hAnsi="Segoe UI" w:cs="Segoe UI"/>
          <w:sz w:val="20"/>
          <w:szCs w:val="20"/>
        </w:rPr>
        <w:t>« </w:t>
      </w:r>
      <w:r w:rsidR="00D802E1" w:rsidRPr="0040662E">
        <w:rPr>
          <w:rFonts w:ascii="Segoe UI" w:hAnsi="Segoe UI" w:cs="Segoe UI"/>
          <w:sz w:val="20"/>
          <w:szCs w:val="20"/>
        </w:rPr>
        <w:t>sans effort</w:t>
      </w:r>
      <w:r w:rsidR="00D802E1">
        <w:rPr>
          <w:rFonts w:ascii="Segoe UI" w:hAnsi="Segoe UI" w:cs="Segoe UI"/>
          <w:sz w:val="20"/>
          <w:szCs w:val="20"/>
        </w:rPr>
        <w:t xml:space="preserve"> » et </w:t>
      </w:r>
      <w:r w:rsidR="00D802E1" w:rsidRPr="0040662E">
        <w:rPr>
          <w:rFonts w:ascii="Segoe UI" w:hAnsi="Segoe UI" w:cs="Segoe UI"/>
          <w:sz w:val="20"/>
          <w:szCs w:val="20"/>
        </w:rPr>
        <w:t xml:space="preserve">qui </w:t>
      </w:r>
      <w:r w:rsidR="00D802E1">
        <w:rPr>
          <w:rFonts w:ascii="Segoe UI" w:hAnsi="Segoe UI" w:cs="Segoe UI"/>
          <w:sz w:val="20"/>
          <w:szCs w:val="20"/>
        </w:rPr>
        <w:t>« </w:t>
      </w:r>
      <w:r w:rsidR="00D802E1" w:rsidRPr="0040662E">
        <w:rPr>
          <w:rFonts w:ascii="Segoe UI" w:hAnsi="Segoe UI" w:cs="Segoe UI"/>
          <w:sz w:val="20"/>
          <w:szCs w:val="20"/>
        </w:rPr>
        <w:t>fait la différence</w:t>
      </w:r>
      <w:r w:rsidR="00D802E1">
        <w:rPr>
          <w:rFonts w:ascii="Segoe UI" w:hAnsi="Segoe UI" w:cs="Segoe UI"/>
          <w:sz w:val="20"/>
          <w:szCs w:val="20"/>
        </w:rPr>
        <w:t xml:space="preserve"> ». </w:t>
      </w:r>
    </w:p>
    <w:p w:rsidR="00A920FB" w:rsidRPr="00123B3D" w:rsidRDefault="00A920FB" w:rsidP="00F23D82">
      <w:pPr>
        <w:spacing w:line="276" w:lineRule="auto"/>
        <w:jc w:val="both"/>
        <w:rPr>
          <w:rFonts w:ascii="Segoe UI" w:hAnsi="Segoe UI" w:cs="Segoe UI"/>
          <w:b/>
          <w:sz w:val="20"/>
          <w:szCs w:val="20"/>
        </w:rPr>
      </w:pPr>
      <w:r>
        <w:rPr>
          <w:rFonts w:ascii="Segoe UI" w:hAnsi="Segoe UI" w:cs="Segoe UI"/>
          <w:sz w:val="20"/>
          <w:szCs w:val="20"/>
        </w:rPr>
        <w:t>Si les occurrences sont globalement faibles par rapport au nombre total d’intervenant</w:t>
      </w:r>
      <w:r w:rsidR="00CF686F">
        <w:rPr>
          <w:rFonts w:ascii="Segoe UI" w:hAnsi="Segoe UI" w:cs="Segoe UI"/>
          <w:sz w:val="20"/>
          <w:szCs w:val="20"/>
        </w:rPr>
        <w:t>-e-</w:t>
      </w:r>
      <w:r>
        <w:rPr>
          <w:rFonts w:ascii="Segoe UI" w:hAnsi="Segoe UI" w:cs="Segoe UI"/>
          <w:sz w:val="20"/>
          <w:szCs w:val="20"/>
        </w:rPr>
        <w:t xml:space="preserve">s, nous constatons néanmoins que les </w:t>
      </w:r>
      <w:r>
        <w:rPr>
          <w:rFonts w:ascii="Segoe UI" w:hAnsi="Segoe UI" w:cs="Segoe UI"/>
          <w:b/>
          <w:sz w:val="20"/>
          <w:szCs w:val="20"/>
        </w:rPr>
        <w:t>femmes</w:t>
      </w:r>
      <w:r>
        <w:rPr>
          <w:rFonts w:ascii="Segoe UI" w:hAnsi="Segoe UI" w:cs="Segoe UI"/>
          <w:sz w:val="20"/>
          <w:szCs w:val="20"/>
        </w:rPr>
        <w:t xml:space="preserve"> sont </w:t>
      </w:r>
      <w:r w:rsidR="00196E0F">
        <w:rPr>
          <w:rFonts w:ascii="Segoe UI" w:hAnsi="Segoe UI" w:cs="Segoe UI"/>
          <w:sz w:val="20"/>
          <w:szCs w:val="20"/>
        </w:rPr>
        <w:t>un peu</w:t>
      </w:r>
      <w:r>
        <w:rPr>
          <w:rFonts w:ascii="Segoe UI" w:hAnsi="Segoe UI" w:cs="Segoe UI"/>
          <w:sz w:val="20"/>
          <w:szCs w:val="20"/>
        </w:rPr>
        <w:t xml:space="preserve"> plus souvent associées aux </w:t>
      </w:r>
      <w:r>
        <w:rPr>
          <w:rFonts w:ascii="Segoe UI" w:hAnsi="Segoe UI" w:cs="Segoe UI"/>
          <w:b/>
          <w:sz w:val="20"/>
          <w:szCs w:val="20"/>
        </w:rPr>
        <w:t>champs lexicaux du plaisir</w:t>
      </w:r>
      <w:r w:rsidR="00D802E1">
        <w:rPr>
          <w:rFonts w:ascii="Segoe UI" w:hAnsi="Segoe UI" w:cs="Segoe UI"/>
          <w:b/>
          <w:sz w:val="20"/>
          <w:szCs w:val="20"/>
        </w:rPr>
        <w:t xml:space="preserve"> </w:t>
      </w:r>
      <w:r w:rsidR="00D802E1" w:rsidRPr="00196E0F">
        <w:rPr>
          <w:rFonts w:ascii="Segoe UI" w:hAnsi="Segoe UI" w:cs="Segoe UI"/>
          <w:sz w:val="20"/>
          <w:szCs w:val="20"/>
        </w:rPr>
        <w:t>(23,02% des femmes pour 20,28% des hommes)</w:t>
      </w:r>
      <w:r w:rsidRPr="00196E0F">
        <w:rPr>
          <w:rFonts w:ascii="Segoe UI" w:hAnsi="Segoe UI" w:cs="Segoe UI"/>
          <w:sz w:val="20"/>
          <w:szCs w:val="20"/>
        </w:rPr>
        <w:t xml:space="preserve">, </w:t>
      </w:r>
      <w:r w:rsidRPr="00196E0F">
        <w:rPr>
          <w:rFonts w:ascii="Segoe UI" w:hAnsi="Segoe UI" w:cs="Segoe UI"/>
          <w:b/>
          <w:sz w:val="20"/>
          <w:szCs w:val="20"/>
        </w:rPr>
        <w:t>de la santé</w:t>
      </w:r>
      <w:r w:rsidR="00D802E1" w:rsidRPr="00196E0F">
        <w:rPr>
          <w:rFonts w:ascii="Segoe UI" w:hAnsi="Segoe UI" w:cs="Segoe UI"/>
          <w:sz w:val="20"/>
          <w:szCs w:val="20"/>
        </w:rPr>
        <w:t xml:space="preserve"> (4,70% des femmes pour </w:t>
      </w:r>
      <w:r w:rsidR="00196E0F" w:rsidRPr="00196E0F">
        <w:rPr>
          <w:rFonts w:ascii="Segoe UI" w:hAnsi="Segoe UI" w:cs="Segoe UI"/>
          <w:sz w:val="20"/>
          <w:szCs w:val="20"/>
        </w:rPr>
        <w:t>2,59% des hommes)</w:t>
      </w:r>
      <w:r w:rsidRPr="00196E0F">
        <w:rPr>
          <w:rFonts w:ascii="Segoe UI" w:hAnsi="Segoe UI" w:cs="Segoe UI"/>
          <w:sz w:val="20"/>
          <w:szCs w:val="20"/>
        </w:rPr>
        <w:t xml:space="preserve">, </w:t>
      </w:r>
      <w:r w:rsidRPr="00196E0F">
        <w:rPr>
          <w:rFonts w:ascii="Segoe UI" w:hAnsi="Segoe UI" w:cs="Segoe UI"/>
          <w:b/>
          <w:sz w:val="20"/>
          <w:szCs w:val="20"/>
        </w:rPr>
        <w:t>de la douceur</w:t>
      </w:r>
      <w:r w:rsidR="00196E0F" w:rsidRPr="00196E0F">
        <w:rPr>
          <w:rFonts w:ascii="Segoe UI" w:hAnsi="Segoe UI" w:cs="Segoe UI"/>
          <w:sz w:val="20"/>
          <w:szCs w:val="20"/>
        </w:rPr>
        <w:t xml:space="preserve"> (3,59% des femmes pour</w:t>
      </w:r>
      <w:r w:rsidR="00196E0F">
        <w:rPr>
          <w:rFonts w:ascii="Segoe UI" w:hAnsi="Segoe UI" w:cs="Segoe UI"/>
          <w:sz w:val="20"/>
          <w:szCs w:val="20"/>
        </w:rPr>
        <w:t xml:space="preserve"> </w:t>
      </w:r>
      <w:r w:rsidR="00196E0F" w:rsidRPr="00196E0F">
        <w:rPr>
          <w:rFonts w:ascii="Segoe UI" w:hAnsi="Segoe UI" w:cs="Segoe UI"/>
          <w:sz w:val="20"/>
          <w:szCs w:val="20"/>
        </w:rPr>
        <w:t>1,53% des hommes)</w:t>
      </w:r>
      <w:r w:rsidRPr="00196E0F">
        <w:rPr>
          <w:rFonts w:ascii="Segoe UI" w:hAnsi="Segoe UI" w:cs="Segoe UI"/>
          <w:sz w:val="20"/>
          <w:szCs w:val="20"/>
        </w:rPr>
        <w:t xml:space="preserve">, </w:t>
      </w:r>
      <w:r w:rsidRPr="00196E0F">
        <w:rPr>
          <w:rFonts w:ascii="Segoe UI" w:hAnsi="Segoe UI" w:cs="Segoe UI"/>
          <w:b/>
          <w:sz w:val="20"/>
          <w:szCs w:val="20"/>
        </w:rPr>
        <w:t>et de la beauté</w:t>
      </w:r>
      <w:r w:rsidR="00196E0F" w:rsidRPr="00196E0F">
        <w:rPr>
          <w:rFonts w:ascii="Segoe UI" w:hAnsi="Segoe UI" w:cs="Segoe UI"/>
          <w:sz w:val="20"/>
          <w:szCs w:val="20"/>
        </w:rPr>
        <w:t xml:space="preserve"> (3,84% des femmes pour 0,59% des hommes)</w:t>
      </w:r>
      <w:r>
        <w:rPr>
          <w:rFonts w:ascii="Segoe UI" w:hAnsi="Segoe UI" w:cs="Segoe UI"/>
          <w:sz w:val="20"/>
          <w:szCs w:val="20"/>
        </w:rPr>
        <w:t xml:space="preserve">. </w:t>
      </w:r>
      <w:r w:rsidR="00196E0F">
        <w:rPr>
          <w:rFonts w:ascii="Segoe UI" w:hAnsi="Segoe UI" w:cs="Segoe UI"/>
          <w:sz w:val="20"/>
          <w:szCs w:val="20"/>
        </w:rPr>
        <w:t xml:space="preserve">Les écarts entre les hommes et les femmes ne dépassent toutefois pas 3%. </w:t>
      </w:r>
      <w:r>
        <w:rPr>
          <w:rFonts w:ascii="Segoe UI" w:hAnsi="Segoe UI" w:cs="Segoe UI"/>
          <w:sz w:val="20"/>
          <w:szCs w:val="20"/>
        </w:rPr>
        <w:t xml:space="preserve">Les </w:t>
      </w:r>
      <w:r>
        <w:rPr>
          <w:rFonts w:ascii="Segoe UI" w:hAnsi="Segoe UI" w:cs="Segoe UI"/>
          <w:b/>
          <w:sz w:val="20"/>
          <w:szCs w:val="20"/>
        </w:rPr>
        <w:t>hommes</w:t>
      </w:r>
      <w:r>
        <w:rPr>
          <w:rFonts w:ascii="Segoe UI" w:hAnsi="Segoe UI" w:cs="Segoe UI"/>
          <w:sz w:val="20"/>
          <w:szCs w:val="20"/>
        </w:rPr>
        <w:t xml:space="preserve"> en revanche sont </w:t>
      </w:r>
      <w:r w:rsidR="00196E0F">
        <w:rPr>
          <w:rFonts w:ascii="Segoe UI" w:hAnsi="Segoe UI" w:cs="Segoe UI"/>
          <w:sz w:val="20"/>
          <w:szCs w:val="20"/>
        </w:rPr>
        <w:t xml:space="preserve">un peu </w:t>
      </w:r>
      <w:r>
        <w:rPr>
          <w:rFonts w:ascii="Segoe UI" w:hAnsi="Segoe UI" w:cs="Segoe UI"/>
          <w:sz w:val="20"/>
          <w:szCs w:val="20"/>
        </w:rPr>
        <w:t xml:space="preserve">plus souvent associés aux </w:t>
      </w:r>
      <w:r w:rsidRPr="00196E0F">
        <w:rPr>
          <w:rFonts w:ascii="Segoe UI" w:hAnsi="Segoe UI" w:cs="Segoe UI"/>
          <w:b/>
          <w:sz w:val="20"/>
          <w:szCs w:val="20"/>
        </w:rPr>
        <w:t>champs lexicaux de la joie</w:t>
      </w:r>
      <w:r w:rsidR="00196E0F" w:rsidRPr="00196E0F">
        <w:rPr>
          <w:rFonts w:ascii="Segoe UI" w:hAnsi="Segoe UI" w:cs="Segoe UI"/>
          <w:sz w:val="20"/>
          <w:szCs w:val="20"/>
        </w:rPr>
        <w:t xml:space="preserve"> (7,90% des hommes pour 4,95% des femmes)</w:t>
      </w:r>
      <w:r w:rsidRPr="00196E0F">
        <w:rPr>
          <w:rFonts w:ascii="Segoe UI" w:hAnsi="Segoe UI" w:cs="Segoe UI"/>
          <w:sz w:val="20"/>
          <w:szCs w:val="20"/>
        </w:rPr>
        <w:t xml:space="preserve">, </w:t>
      </w:r>
      <w:r w:rsidRPr="00196E0F">
        <w:rPr>
          <w:rFonts w:ascii="Segoe UI" w:hAnsi="Segoe UI" w:cs="Segoe UI"/>
          <w:b/>
          <w:sz w:val="20"/>
          <w:szCs w:val="20"/>
        </w:rPr>
        <w:t>de l’argent</w:t>
      </w:r>
      <w:r w:rsidR="00196E0F" w:rsidRPr="00196E0F">
        <w:rPr>
          <w:rFonts w:ascii="Segoe UI" w:hAnsi="Segoe UI" w:cs="Segoe UI"/>
          <w:sz w:val="20"/>
          <w:szCs w:val="20"/>
        </w:rPr>
        <w:t xml:space="preserve"> (7,78% des hommes pour 5,94% des femmes)</w:t>
      </w:r>
      <w:r w:rsidRPr="00196E0F">
        <w:rPr>
          <w:rFonts w:ascii="Segoe UI" w:hAnsi="Segoe UI" w:cs="Segoe UI"/>
          <w:sz w:val="20"/>
          <w:szCs w:val="20"/>
        </w:rPr>
        <w:t>,</w:t>
      </w:r>
      <w:r w:rsidR="00196E0F" w:rsidRPr="00196E0F">
        <w:rPr>
          <w:rFonts w:ascii="Segoe UI" w:hAnsi="Segoe UI" w:cs="Segoe UI"/>
          <w:sz w:val="20"/>
          <w:szCs w:val="20"/>
        </w:rPr>
        <w:t xml:space="preserve"> </w:t>
      </w:r>
      <w:r w:rsidR="00196E0F" w:rsidRPr="00196E0F">
        <w:rPr>
          <w:rFonts w:ascii="Segoe UI" w:hAnsi="Segoe UI" w:cs="Segoe UI"/>
          <w:b/>
          <w:sz w:val="20"/>
          <w:szCs w:val="20"/>
        </w:rPr>
        <w:t>de</w:t>
      </w:r>
      <w:r w:rsidRPr="00196E0F">
        <w:rPr>
          <w:rFonts w:ascii="Segoe UI" w:hAnsi="Segoe UI" w:cs="Segoe UI"/>
          <w:b/>
          <w:sz w:val="20"/>
          <w:szCs w:val="20"/>
        </w:rPr>
        <w:t xml:space="preserve"> la puissance</w:t>
      </w:r>
      <w:r w:rsidRPr="00196E0F">
        <w:rPr>
          <w:rFonts w:ascii="Segoe UI" w:hAnsi="Segoe UI" w:cs="Segoe UI"/>
          <w:sz w:val="20"/>
          <w:szCs w:val="20"/>
        </w:rPr>
        <w:t xml:space="preserve"> </w:t>
      </w:r>
      <w:r w:rsidR="00196E0F" w:rsidRPr="00196E0F">
        <w:rPr>
          <w:rFonts w:ascii="Segoe UI" w:hAnsi="Segoe UI" w:cs="Segoe UI"/>
          <w:sz w:val="20"/>
          <w:szCs w:val="20"/>
        </w:rPr>
        <w:t xml:space="preserve">(4,13% des hommes et 2,35% des femmes) </w:t>
      </w:r>
      <w:r w:rsidRPr="00196E0F">
        <w:rPr>
          <w:rFonts w:ascii="Segoe UI" w:hAnsi="Segoe UI" w:cs="Segoe UI"/>
          <w:b/>
          <w:color w:val="000000"/>
          <w:sz w:val="20"/>
          <w:szCs w:val="20"/>
        </w:rPr>
        <w:t xml:space="preserve">et </w:t>
      </w:r>
      <w:r w:rsidRPr="00196E0F">
        <w:rPr>
          <w:rFonts w:ascii="Segoe UI" w:hAnsi="Segoe UI" w:cs="Segoe UI"/>
          <w:b/>
          <w:sz w:val="20"/>
          <w:szCs w:val="20"/>
        </w:rPr>
        <w:t>du local</w:t>
      </w:r>
      <w:r>
        <w:rPr>
          <w:rFonts w:ascii="Segoe UI" w:hAnsi="Segoe UI" w:cs="Segoe UI"/>
          <w:color w:val="000000"/>
          <w:sz w:val="20"/>
          <w:szCs w:val="20"/>
        </w:rPr>
        <w:t xml:space="preserve"> (ce dernier point est certainement dû au fait qu'une grande partie des publicités retrouvées sur les chaînes de télévision locales vantent des services de construction ou de bricolage et dans lesquelles les intervenants sont majoritairement masculins). </w:t>
      </w:r>
      <w:r w:rsidR="00DB656C">
        <w:rPr>
          <w:rFonts w:ascii="Segoe UI" w:hAnsi="Segoe UI" w:cs="Segoe UI"/>
          <w:color w:val="000000"/>
          <w:sz w:val="20"/>
          <w:szCs w:val="20"/>
        </w:rPr>
        <w:t>Bien que les disparités ne soient pas fort marquées, c</w:t>
      </w:r>
      <w:r>
        <w:rPr>
          <w:rFonts w:ascii="Segoe UI" w:hAnsi="Segoe UI" w:cs="Segoe UI"/>
          <w:color w:val="000000"/>
          <w:sz w:val="20"/>
          <w:szCs w:val="20"/>
        </w:rPr>
        <w:t>es associations lexicales relèvent pour la plupart de divisions traditionnellement genrées qui associent les femmes à des activités de soin et les hommes à des activités de pouvoir et de décision.</w:t>
      </w:r>
    </w:p>
    <w:tbl>
      <w:tblPr>
        <w:tblW w:w="3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100"/>
        <w:gridCol w:w="1100"/>
      </w:tblGrid>
      <w:tr w:rsidR="00A920FB" w:rsidRPr="00B478EA" w:rsidTr="00177983">
        <w:trPr>
          <w:trHeight w:val="300"/>
          <w:jc w:val="center"/>
        </w:trPr>
        <w:tc>
          <w:tcPr>
            <w:tcW w:w="1540" w:type="dxa"/>
            <w:shd w:val="clear" w:color="5B9BD5" w:fill="5B9BD5"/>
            <w:noWrap/>
            <w:vAlign w:val="bottom"/>
            <w:hideMark/>
          </w:tcPr>
          <w:p w:rsidR="00A920FB" w:rsidRPr="00B478EA"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B478EA">
              <w:rPr>
                <w:rFonts w:eastAsia="Times New Roman"/>
                <w:b/>
                <w:bCs/>
                <w:color w:val="FFFFFF"/>
                <w:sz w:val="16"/>
                <w:szCs w:val="16"/>
                <w:lang w:eastAsia="fr-BE"/>
              </w:rPr>
              <w:t>Champ</w:t>
            </w:r>
            <w:r w:rsidR="00F00083">
              <w:rPr>
                <w:rFonts w:eastAsia="Times New Roman"/>
                <w:b/>
                <w:bCs/>
                <w:color w:val="FFFFFF"/>
                <w:sz w:val="16"/>
                <w:szCs w:val="16"/>
                <w:lang w:eastAsia="fr-BE"/>
              </w:rPr>
              <w:t>s</w:t>
            </w:r>
            <w:r w:rsidRPr="00B478EA">
              <w:rPr>
                <w:rFonts w:eastAsia="Times New Roman"/>
                <w:b/>
                <w:bCs/>
                <w:color w:val="FFFFFF"/>
                <w:sz w:val="16"/>
                <w:szCs w:val="16"/>
                <w:lang w:eastAsia="fr-BE"/>
              </w:rPr>
              <w:t xml:space="preserve"> lexicaux</w:t>
            </w:r>
          </w:p>
        </w:tc>
        <w:tc>
          <w:tcPr>
            <w:tcW w:w="1100" w:type="dxa"/>
            <w:shd w:val="clear" w:color="5B9BD5" w:fill="5B9BD5"/>
            <w:noWrap/>
            <w:vAlign w:val="bottom"/>
            <w:hideMark/>
          </w:tcPr>
          <w:p w:rsidR="00A920FB" w:rsidRPr="00B478EA"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B478EA">
              <w:rPr>
                <w:rFonts w:eastAsia="Times New Roman"/>
                <w:b/>
                <w:bCs/>
                <w:color w:val="FFFFFF"/>
                <w:sz w:val="16"/>
                <w:szCs w:val="16"/>
                <w:lang w:eastAsia="fr-BE"/>
              </w:rPr>
              <w:t>Hommes</w:t>
            </w:r>
          </w:p>
        </w:tc>
        <w:tc>
          <w:tcPr>
            <w:tcW w:w="1100" w:type="dxa"/>
            <w:shd w:val="clear" w:color="5B9BD5" w:fill="5B9BD5"/>
            <w:noWrap/>
            <w:vAlign w:val="bottom"/>
            <w:hideMark/>
          </w:tcPr>
          <w:p w:rsidR="00A920FB" w:rsidRPr="00B478EA" w:rsidRDefault="00A920FB" w:rsidP="00F23D82">
            <w:pPr>
              <w:suppressAutoHyphens w:val="0"/>
              <w:autoSpaceDN/>
              <w:spacing w:after="0" w:line="276" w:lineRule="auto"/>
              <w:jc w:val="center"/>
              <w:textAlignment w:val="auto"/>
              <w:rPr>
                <w:rFonts w:eastAsia="Times New Roman"/>
                <w:b/>
                <w:bCs/>
                <w:color w:val="FFFFFF"/>
                <w:sz w:val="16"/>
                <w:szCs w:val="16"/>
                <w:lang w:eastAsia="fr-BE"/>
              </w:rPr>
            </w:pPr>
            <w:r w:rsidRPr="00B478EA">
              <w:rPr>
                <w:rFonts w:eastAsia="Times New Roman"/>
                <w:b/>
                <w:bCs/>
                <w:color w:val="FFFFFF"/>
                <w:sz w:val="16"/>
                <w:szCs w:val="16"/>
                <w:lang w:eastAsia="fr-BE"/>
              </w:rPr>
              <w:t>Femmes</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Plaisir</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172</w:t>
            </w:r>
            <w:r w:rsidRPr="00B478EA">
              <w:rPr>
                <w:rFonts w:eastAsia="Times New Roman"/>
                <w:color w:val="000000"/>
                <w:sz w:val="16"/>
                <w:szCs w:val="16"/>
                <w:lang w:eastAsia="fr-BE"/>
              </w:rPr>
              <w:br/>
              <w:t>20,28%</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186</w:t>
            </w:r>
            <w:r w:rsidRPr="00B478EA">
              <w:rPr>
                <w:rFonts w:eastAsia="Times New Roman"/>
                <w:color w:val="000000"/>
                <w:sz w:val="16"/>
                <w:szCs w:val="16"/>
                <w:lang w:eastAsia="fr-BE"/>
              </w:rPr>
              <w:br/>
              <w:t>23,02%</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Pratique</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146</w:t>
            </w:r>
            <w:r w:rsidRPr="00B478EA">
              <w:rPr>
                <w:rFonts w:eastAsia="Times New Roman"/>
                <w:color w:val="000000"/>
                <w:sz w:val="16"/>
                <w:szCs w:val="16"/>
                <w:lang w:eastAsia="fr-BE"/>
              </w:rPr>
              <w:br/>
              <w:t>17,22%</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136</w:t>
            </w:r>
            <w:r w:rsidRPr="00B478EA">
              <w:rPr>
                <w:rFonts w:eastAsia="Times New Roman"/>
                <w:color w:val="000000"/>
                <w:sz w:val="16"/>
                <w:szCs w:val="16"/>
                <w:lang w:eastAsia="fr-BE"/>
              </w:rPr>
              <w:br/>
              <w:t>16,83%</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Choix</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79</w:t>
            </w:r>
            <w:r w:rsidRPr="00B478EA">
              <w:rPr>
                <w:rFonts w:eastAsia="Times New Roman"/>
                <w:color w:val="000000"/>
                <w:sz w:val="16"/>
                <w:szCs w:val="16"/>
                <w:lang w:eastAsia="fr-BE"/>
              </w:rPr>
              <w:br/>
              <w:t>9,32%</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65</w:t>
            </w:r>
            <w:r w:rsidRPr="00B478EA">
              <w:rPr>
                <w:rFonts w:eastAsia="Times New Roman"/>
                <w:color w:val="000000"/>
                <w:sz w:val="16"/>
                <w:szCs w:val="16"/>
                <w:lang w:eastAsia="fr-BE"/>
              </w:rPr>
              <w:br/>
              <w:t>8,04%</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Joie</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67</w:t>
            </w:r>
            <w:r w:rsidRPr="00B478EA">
              <w:rPr>
                <w:rFonts w:eastAsia="Times New Roman"/>
                <w:color w:val="000000"/>
                <w:sz w:val="16"/>
                <w:szCs w:val="16"/>
                <w:lang w:eastAsia="fr-BE"/>
              </w:rPr>
              <w:br/>
              <w:t>7,90%</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40</w:t>
            </w:r>
            <w:r w:rsidRPr="00B478EA">
              <w:rPr>
                <w:rFonts w:eastAsia="Times New Roman"/>
                <w:color w:val="000000"/>
                <w:sz w:val="16"/>
                <w:szCs w:val="16"/>
                <w:lang w:eastAsia="fr-BE"/>
              </w:rPr>
              <w:br/>
              <w:t>4,95%</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lastRenderedPageBreak/>
              <w:t>Argent</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66</w:t>
            </w:r>
            <w:r w:rsidRPr="00B478EA">
              <w:rPr>
                <w:rFonts w:eastAsia="Times New Roman"/>
                <w:color w:val="000000"/>
                <w:sz w:val="16"/>
                <w:szCs w:val="16"/>
                <w:lang w:eastAsia="fr-BE"/>
              </w:rPr>
              <w:br/>
              <w:t>7,78%</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48</w:t>
            </w:r>
            <w:r w:rsidRPr="00B478EA">
              <w:rPr>
                <w:rFonts w:eastAsia="Times New Roman"/>
                <w:color w:val="000000"/>
                <w:sz w:val="16"/>
                <w:szCs w:val="16"/>
                <w:lang w:eastAsia="fr-BE"/>
              </w:rPr>
              <w:br/>
              <w:t>5,94%</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Accomplissement</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64</w:t>
            </w:r>
            <w:r w:rsidRPr="00B478EA">
              <w:rPr>
                <w:rFonts w:eastAsia="Times New Roman"/>
                <w:color w:val="000000"/>
                <w:sz w:val="16"/>
                <w:szCs w:val="16"/>
                <w:lang w:eastAsia="fr-BE"/>
              </w:rPr>
              <w:br/>
              <w:t>7,55%</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50</w:t>
            </w:r>
            <w:r w:rsidRPr="00B478EA">
              <w:rPr>
                <w:rFonts w:eastAsia="Times New Roman"/>
                <w:color w:val="000000"/>
                <w:sz w:val="16"/>
                <w:szCs w:val="16"/>
                <w:lang w:eastAsia="fr-BE"/>
              </w:rPr>
              <w:br/>
              <w:t>6,19%</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Aventure</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52</w:t>
            </w:r>
            <w:r w:rsidRPr="00B478EA">
              <w:rPr>
                <w:rFonts w:eastAsia="Times New Roman"/>
                <w:color w:val="000000"/>
                <w:sz w:val="16"/>
                <w:szCs w:val="16"/>
                <w:lang w:eastAsia="fr-BE"/>
              </w:rPr>
              <w:br/>
              <w:t>6,13%</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53</w:t>
            </w:r>
            <w:r w:rsidRPr="00B478EA">
              <w:rPr>
                <w:rFonts w:eastAsia="Times New Roman"/>
                <w:color w:val="000000"/>
                <w:sz w:val="16"/>
                <w:szCs w:val="16"/>
                <w:lang w:eastAsia="fr-BE"/>
              </w:rPr>
              <w:br/>
              <w:t>6,56%</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Puissance</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35</w:t>
            </w:r>
            <w:r w:rsidRPr="00B478EA">
              <w:rPr>
                <w:rFonts w:eastAsia="Times New Roman"/>
                <w:color w:val="000000"/>
                <w:sz w:val="16"/>
                <w:szCs w:val="16"/>
                <w:lang w:eastAsia="fr-BE"/>
              </w:rPr>
              <w:br/>
              <w:t>4,13%</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19</w:t>
            </w:r>
            <w:r w:rsidRPr="00B478EA">
              <w:rPr>
                <w:rFonts w:eastAsia="Times New Roman"/>
                <w:color w:val="000000"/>
                <w:sz w:val="16"/>
                <w:szCs w:val="16"/>
                <w:lang w:eastAsia="fr-BE"/>
              </w:rPr>
              <w:br/>
              <w:t>2,35%</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Sécurité</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34</w:t>
            </w:r>
            <w:r w:rsidRPr="00B478EA">
              <w:rPr>
                <w:rFonts w:eastAsia="Times New Roman"/>
                <w:color w:val="000000"/>
                <w:sz w:val="16"/>
                <w:szCs w:val="16"/>
                <w:lang w:eastAsia="fr-BE"/>
              </w:rPr>
              <w:br/>
              <w:t>4,01%</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38</w:t>
            </w:r>
            <w:r w:rsidRPr="00B478EA">
              <w:rPr>
                <w:rFonts w:eastAsia="Times New Roman"/>
                <w:color w:val="000000"/>
                <w:sz w:val="16"/>
                <w:szCs w:val="16"/>
                <w:lang w:eastAsia="fr-BE"/>
              </w:rPr>
              <w:br/>
              <w:t>4,70%</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Local</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32</w:t>
            </w:r>
            <w:r w:rsidRPr="00B478EA">
              <w:rPr>
                <w:rFonts w:eastAsia="Times New Roman"/>
                <w:color w:val="000000"/>
                <w:sz w:val="16"/>
                <w:szCs w:val="16"/>
                <w:lang w:eastAsia="fr-BE"/>
              </w:rPr>
              <w:br/>
              <w:t>3,77%</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14</w:t>
            </w:r>
            <w:r w:rsidRPr="00B478EA">
              <w:rPr>
                <w:rFonts w:eastAsia="Times New Roman"/>
                <w:color w:val="000000"/>
                <w:sz w:val="16"/>
                <w:szCs w:val="16"/>
                <w:lang w:eastAsia="fr-BE"/>
              </w:rPr>
              <w:br/>
              <w:t>1,73%</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Santé</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22</w:t>
            </w:r>
            <w:r w:rsidRPr="00B478EA">
              <w:rPr>
                <w:rFonts w:eastAsia="Times New Roman"/>
                <w:color w:val="000000"/>
                <w:sz w:val="16"/>
                <w:szCs w:val="16"/>
                <w:lang w:eastAsia="fr-BE"/>
              </w:rPr>
              <w:br/>
              <w:t>2,59%</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38</w:t>
            </w:r>
            <w:r w:rsidRPr="00B478EA">
              <w:rPr>
                <w:rFonts w:eastAsia="Times New Roman"/>
                <w:color w:val="000000"/>
                <w:sz w:val="16"/>
                <w:szCs w:val="16"/>
                <w:lang w:eastAsia="fr-BE"/>
              </w:rPr>
              <w:br/>
              <w:t>4,70%</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Distinction</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18</w:t>
            </w:r>
            <w:r w:rsidRPr="00B478EA">
              <w:rPr>
                <w:rFonts w:eastAsia="Times New Roman"/>
                <w:color w:val="000000"/>
                <w:sz w:val="16"/>
                <w:szCs w:val="16"/>
                <w:lang w:eastAsia="fr-BE"/>
              </w:rPr>
              <w:br/>
              <w:t>2,12%</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8</w:t>
            </w:r>
            <w:r w:rsidRPr="00B478EA">
              <w:rPr>
                <w:rFonts w:eastAsia="Times New Roman"/>
                <w:color w:val="000000"/>
                <w:sz w:val="16"/>
                <w:szCs w:val="16"/>
                <w:lang w:eastAsia="fr-BE"/>
              </w:rPr>
              <w:br/>
              <w:t>0,99%</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Détermination</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18</w:t>
            </w:r>
            <w:r w:rsidRPr="00B478EA">
              <w:rPr>
                <w:rFonts w:eastAsia="Times New Roman"/>
                <w:color w:val="000000"/>
                <w:sz w:val="16"/>
                <w:szCs w:val="16"/>
                <w:lang w:eastAsia="fr-BE"/>
              </w:rPr>
              <w:br/>
              <w:t>2,12%</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7</w:t>
            </w:r>
            <w:r w:rsidRPr="00B478EA">
              <w:rPr>
                <w:rFonts w:eastAsia="Times New Roman"/>
                <w:color w:val="000000"/>
                <w:sz w:val="16"/>
                <w:szCs w:val="16"/>
                <w:lang w:eastAsia="fr-BE"/>
              </w:rPr>
              <w:br/>
              <w:t>0,87%</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Amour</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14</w:t>
            </w:r>
            <w:r w:rsidRPr="00B478EA">
              <w:rPr>
                <w:rFonts w:eastAsia="Times New Roman"/>
                <w:color w:val="000000"/>
                <w:sz w:val="16"/>
                <w:szCs w:val="16"/>
                <w:lang w:eastAsia="fr-BE"/>
              </w:rPr>
              <w:br/>
              <w:t>1,65%</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14</w:t>
            </w:r>
            <w:r w:rsidRPr="00B478EA">
              <w:rPr>
                <w:rFonts w:eastAsia="Times New Roman"/>
                <w:color w:val="000000"/>
                <w:sz w:val="16"/>
                <w:szCs w:val="16"/>
                <w:lang w:eastAsia="fr-BE"/>
              </w:rPr>
              <w:br/>
              <w:t>1,73%</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Douceur</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13</w:t>
            </w:r>
            <w:r w:rsidRPr="00B478EA">
              <w:rPr>
                <w:rFonts w:eastAsia="Times New Roman"/>
                <w:color w:val="000000"/>
                <w:sz w:val="16"/>
                <w:szCs w:val="16"/>
                <w:lang w:eastAsia="fr-BE"/>
              </w:rPr>
              <w:br/>
              <w:t>1,53%</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29</w:t>
            </w:r>
            <w:r w:rsidRPr="00B478EA">
              <w:rPr>
                <w:rFonts w:eastAsia="Times New Roman"/>
                <w:color w:val="000000"/>
                <w:sz w:val="16"/>
                <w:szCs w:val="16"/>
                <w:lang w:eastAsia="fr-BE"/>
              </w:rPr>
              <w:br/>
              <w:t>3,59%</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Design</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9</w:t>
            </w:r>
            <w:r w:rsidRPr="00B478EA">
              <w:rPr>
                <w:rFonts w:eastAsia="Times New Roman"/>
                <w:color w:val="000000"/>
                <w:sz w:val="16"/>
                <w:szCs w:val="16"/>
                <w:lang w:eastAsia="fr-BE"/>
              </w:rPr>
              <w:br/>
              <w:t>1,06%</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18</w:t>
            </w:r>
            <w:r w:rsidRPr="00B478EA">
              <w:rPr>
                <w:rFonts w:eastAsia="Times New Roman"/>
                <w:color w:val="000000"/>
                <w:sz w:val="16"/>
                <w:szCs w:val="16"/>
                <w:lang w:eastAsia="fr-BE"/>
              </w:rPr>
              <w:br/>
              <w:t>2,23%</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Beauté</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5</w:t>
            </w:r>
            <w:r w:rsidRPr="00B478EA">
              <w:rPr>
                <w:rFonts w:eastAsia="Times New Roman"/>
                <w:color w:val="000000"/>
                <w:sz w:val="16"/>
                <w:szCs w:val="16"/>
                <w:lang w:eastAsia="fr-BE"/>
              </w:rPr>
              <w:br/>
              <w:t>0,59%</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31</w:t>
            </w:r>
            <w:r w:rsidRPr="00B478EA">
              <w:rPr>
                <w:rFonts w:eastAsia="Times New Roman"/>
                <w:color w:val="000000"/>
                <w:sz w:val="16"/>
                <w:szCs w:val="16"/>
                <w:lang w:eastAsia="fr-BE"/>
              </w:rPr>
              <w:br/>
              <w:t>3,84%</w:t>
            </w:r>
          </w:p>
        </w:tc>
      </w:tr>
      <w:tr w:rsidR="00A920FB" w:rsidRPr="00B478EA" w:rsidTr="00177983">
        <w:trPr>
          <w:trHeight w:val="465"/>
          <w:jc w:val="center"/>
        </w:trPr>
        <w:tc>
          <w:tcPr>
            <w:tcW w:w="1540" w:type="dxa"/>
            <w:shd w:val="clear" w:color="auto" w:fill="auto"/>
            <w:noWrap/>
            <w:vAlign w:val="bottom"/>
            <w:hideMark/>
          </w:tcPr>
          <w:p w:rsidR="00A920FB" w:rsidRPr="00B478EA" w:rsidRDefault="00A920FB" w:rsidP="00177983">
            <w:pPr>
              <w:suppressAutoHyphens w:val="0"/>
              <w:autoSpaceDN/>
              <w:spacing w:after="0" w:line="276" w:lineRule="auto"/>
              <w:textAlignment w:val="auto"/>
              <w:rPr>
                <w:rFonts w:eastAsia="Times New Roman"/>
                <w:color w:val="000000"/>
                <w:sz w:val="16"/>
                <w:szCs w:val="16"/>
                <w:lang w:eastAsia="fr-BE"/>
              </w:rPr>
            </w:pPr>
            <w:r w:rsidRPr="00B478EA">
              <w:rPr>
                <w:rFonts w:eastAsia="Times New Roman"/>
                <w:color w:val="000000"/>
                <w:sz w:val="16"/>
                <w:szCs w:val="16"/>
                <w:lang w:eastAsia="fr-BE"/>
              </w:rPr>
              <w:t>Parentalité</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2</w:t>
            </w:r>
            <w:r w:rsidRPr="00B478EA">
              <w:rPr>
                <w:rFonts w:eastAsia="Times New Roman"/>
                <w:color w:val="000000"/>
                <w:sz w:val="16"/>
                <w:szCs w:val="16"/>
                <w:lang w:eastAsia="fr-BE"/>
              </w:rPr>
              <w:br/>
              <w:t>0,24%</w:t>
            </w:r>
          </w:p>
        </w:tc>
        <w:tc>
          <w:tcPr>
            <w:tcW w:w="1100" w:type="dxa"/>
            <w:shd w:val="clear" w:color="auto" w:fill="auto"/>
            <w:vAlign w:val="bottom"/>
            <w:hideMark/>
          </w:tcPr>
          <w:p w:rsidR="00A920FB" w:rsidRPr="00B478EA" w:rsidRDefault="00A920FB" w:rsidP="00F23D82">
            <w:pPr>
              <w:suppressAutoHyphens w:val="0"/>
              <w:autoSpaceDN/>
              <w:spacing w:after="0" w:line="276" w:lineRule="auto"/>
              <w:jc w:val="center"/>
              <w:textAlignment w:val="auto"/>
              <w:rPr>
                <w:rFonts w:eastAsia="Times New Roman"/>
                <w:color w:val="000000"/>
                <w:sz w:val="16"/>
                <w:szCs w:val="16"/>
                <w:lang w:eastAsia="fr-BE"/>
              </w:rPr>
            </w:pPr>
            <w:r w:rsidRPr="00B478EA">
              <w:rPr>
                <w:rFonts w:eastAsia="Times New Roman"/>
                <w:color w:val="000000"/>
                <w:sz w:val="16"/>
                <w:szCs w:val="16"/>
                <w:lang w:eastAsia="fr-BE"/>
              </w:rPr>
              <w:t>14</w:t>
            </w:r>
            <w:r w:rsidRPr="00B478EA">
              <w:rPr>
                <w:rFonts w:eastAsia="Times New Roman"/>
                <w:color w:val="000000"/>
                <w:sz w:val="16"/>
                <w:szCs w:val="16"/>
                <w:lang w:eastAsia="fr-BE"/>
              </w:rPr>
              <w:br/>
              <w:t>1,73%</w:t>
            </w:r>
          </w:p>
        </w:tc>
      </w:tr>
      <w:tr w:rsidR="00A920FB" w:rsidRPr="00B478EA" w:rsidTr="00177983">
        <w:trPr>
          <w:trHeight w:val="465"/>
          <w:jc w:val="center"/>
        </w:trPr>
        <w:tc>
          <w:tcPr>
            <w:tcW w:w="1540" w:type="dxa"/>
            <w:shd w:val="clear" w:color="DDEBF7" w:fill="DDEBF7"/>
            <w:noWrap/>
            <w:vAlign w:val="bottom"/>
            <w:hideMark/>
          </w:tcPr>
          <w:p w:rsidR="00A920FB" w:rsidRPr="00B478EA" w:rsidRDefault="00A920FB" w:rsidP="00177983">
            <w:pPr>
              <w:suppressAutoHyphens w:val="0"/>
              <w:autoSpaceDN/>
              <w:spacing w:after="0" w:line="276" w:lineRule="auto"/>
              <w:textAlignment w:val="auto"/>
              <w:rPr>
                <w:rFonts w:eastAsia="Times New Roman"/>
                <w:b/>
                <w:bCs/>
                <w:color w:val="000000"/>
                <w:sz w:val="16"/>
                <w:szCs w:val="16"/>
                <w:lang w:eastAsia="fr-BE"/>
              </w:rPr>
            </w:pPr>
            <w:r w:rsidRPr="00B478EA">
              <w:rPr>
                <w:rFonts w:eastAsia="Times New Roman"/>
                <w:b/>
                <w:bCs/>
                <w:color w:val="000000"/>
                <w:sz w:val="16"/>
                <w:szCs w:val="16"/>
                <w:lang w:eastAsia="fr-BE"/>
              </w:rPr>
              <w:t>Total</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b/>
                <w:bCs/>
                <w:color w:val="000000"/>
                <w:sz w:val="16"/>
                <w:szCs w:val="16"/>
                <w:lang w:eastAsia="fr-BE"/>
              </w:rPr>
            </w:pPr>
            <w:r w:rsidRPr="00B478EA">
              <w:rPr>
                <w:rFonts w:eastAsia="Times New Roman"/>
                <w:b/>
                <w:bCs/>
                <w:color w:val="000000"/>
                <w:sz w:val="16"/>
                <w:szCs w:val="16"/>
                <w:lang w:eastAsia="fr-BE"/>
              </w:rPr>
              <w:t>848</w:t>
            </w:r>
            <w:r w:rsidRPr="00B478EA">
              <w:rPr>
                <w:rFonts w:eastAsia="Times New Roman"/>
                <w:b/>
                <w:bCs/>
                <w:color w:val="000000"/>
                <w:sz w:val="16"/>
                <w:szCs w:val="16"/>
                <w:lang w:eastAsia="fr-BE"/>
              </w:rPr>
              <w:br/>
              <w:t>100%</w:t>
            </w:r>
          </w:p>
        </w:tc>
        <w:tc>
          <w:tcPr>
            <w:tcW w:w="1100" w:type="dxa"/>
            <w:shd w:val="clear" w:color="DDEBF7" w:fill="DDEBF7"/>
            <w:vAlign w:val="bottom"/>
            <w:hideMark/>
          </w:tcPr>
          <w:p w:rsidR="00A920FB" w:rsidRPr="00B478EA" w:rsidRDefault="00A920FB" w:rsidP="00F23D82">
            <w:pPr>
              <w:suppressAutoHyphens w:val="0"/>
              <w:autoSpaceDN/>
              <w:spacing w:after="0" w:line="276" w:lineRule="auto"/>
              <w:jc w:val="center"/>
              <w:textAlignment w:val="auto"/>
              <w:rPr>
                <w:rFonts w:eastAsia="Times New Roman"/>
                <w:b/>
                <w:bCs/>
                <w:color w:val="000000"/>
                <w:sz w:val="16"/>
                <w:szCs w:val="16"/>
                <w:lang w:eastAsia="fr-BE"/>
              </w:rPr>
            </w:pPr>
            <w:r w:rsidRPr="00B478EA">
              <w:rPr>
                <w:rFonts w:eastAsia="Times New Roman"/>
                <w:b/>
                <w:bCs/>
                <w:color w:val="000000"/>
                <w:sz w:val="16"/>
                <w:szCs w:val="16"/>
                <w:lang w:eastAsia="fr-BE"/>
              </w:rPr>
              <w:t>808</w:t>
            </w:r>
            <w:r w:rsidRPr="00B478EA">
              <w:rPr>
                <w:rFonts w:eastAsia="Times New Roman"/>
                <w:b/>
                <w:bCs/>
                <w:color w:val="000000"/>
                <w:sz w:val="16"/>
                <w:szCs w:val="16"/>
                <w:lang w:eastAsia="fr-BE"/>
              </w:rPr>
              <w:br/>
              <w:t>100%</w:t>
            </w:r>
          </w:p>
        </w:tc>
      </w:tr>
    </w:tbl>
    <w:p w:rsidR="00A920FB" w:rsidRDefault="00A920FB" w:rsidP="00F23D82">
      <w:pPr>
        <w:pStyle w:val="Paragraphedeliste"/>
        <w:spacing w:line="276" w:lineRule="auto"/>
        <w:jc w:val="both"/>
        <w:rPr>
          <w:rFonts w:ascii="Segoe UI" w:hAnsi="Segoe UI" w:cs="Segoe UI"/>
          <w:sz w:val="20"/>
          <w:szCs w:val="20"/>
        </w:rPr>
      </w:pPr>
      <w:r>
        <w:rPr>
          <w:rFonts w:ascii="Segoe UI" w:hAnsi="Segoe UI" w:cs="Segoe UI"/>
          <w:noProof/>
          <w:sz w:val="20"/>
          <w:szCs w:val="20"/>
          <w:lang w:eastAsia="fr-BE"/>
        </w:rPr>
        <mc:AlternateContent>
          <mc:Choice Requires="wps">
            <w:drawing>
              <wp:anchor distT="0" distB="0" distL="114300" distR="114300" simplePos="0" relativeHeight="252005376" behindDoc="0" locked="0" layoutInCell="1" allowOverlap="1" wp14:anchorId="43D6E2C3" wp14:editId="25C63333">
                <wp:simplePos x="0" y="0"/>
                <wp:positionH relativeFrom="margin">
                  <wp:align>center</wp:align>
                </wp:positionH>
                <wp:positionV relativeFrom="paragraph">
                  <wp:posOffset>60096</wp:posOffset>
                </wp:positionV>
                <wp:extent cx="4648200" cy="480060"/>
                <wp:effectExtent l="0" t="0" r="0" b="0"/>
                <wp:wrapSquare wrapText="bothSides"/>
                <wp:docPr id="22" name="Zone de texte 2"/>
                <wp:cNvGraphicFramePr/>
                <a:graphic xmlns:a="http://schemas.openxmlformats.org/drawingml/2006/main">
                  <a:graphicData uri="http://schemas.microsoft.com/office/word/2010/wordprocessingShape">
                    <wps:wsp>
                      <wps:cNvSpPr txBox="1"/>
                      <wps:spPr>
                        <a:xfrm>
                          <a:off x="0" y="0"/>
                          <a:ext cx="4648200" cy="480060"/>
                        </a:xfrm>
                        <a:prstGeom prst="rect">
                          <a:avLst/>
                        </a:prstGeom>
                        <a:solidFill>
                          <a:srgbClr val="FFFFFF"/>
                        </a:solidFill>
                        <a:ln>
                          <a:noFill/>
                          <a:prstDash/>
                        </a:ln>
                      </wps:spPr>
                      <wps:txbx>
                        <w:txbxContent>
                          <w:p w:rsidR="004E6516" w:rsidRPr="00B84024" w:rsidRDefault="004E6516" w:rsidP="0074779C">
                            <w:pPr>
                              <w:jc w:val="center"/>
                              <w:rPr>
                                <w:rFonts w:ascii="Segoe UI" w:hAnsi="Segoe UI" w:cs="Segoe UI"/>
                                <w:i/>
                                <w:sz w:val="18"/>
                                <w:szCs w:val="18"/>
                              </w:rPr>
                            </w:pPr>
                            <w:r w:rsidRPr="00B84024">
                              <w:rPr>
                                <w:rFonts w:ascii="Segoe UI" w:hAnsi="Segoe UI" w:cs="Segoe UI"/>
                                <w:i/>
                                <w:sz w:val="18"/>
                                <w:szCs w:val="18"/>
                              </w:rPr>
                              <w:t xml:space="preserve">Répartition des champs lexicaux selon le genre </w:t>
                            </w:r>
                            <w:r w:rsidRPr="00B84024">
                              <w:rPr>
                                <w:rFonts w:ascii="Segoe UI" w:hAnsi="Segoe UI" w:cs="Segoe UI"/>
                                <w:i/>
                                <w:sz w:val="18"/>
                                <w:szCs w:val="18"/>
                              </w:rPr>
                              <w:br/>
                              <w:t>–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3D6E2C3" id="_x0000_s1058" type="#_x0000_t202" style="position:absolute;left:0;text-align:left;margin-left:0;margin-top:4.75pt;width:366pt;height:37.8pt;z-index:25200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" stroked="f">
                <v:textbox>
                  <w:txbxContent>
                    <w:p w:rsidR="004E6516" w:rsidRPr="00B84024" w:rsidRDefault="004E6516" w:rsidP="0074779C">
                      <w:pPr>
                        <w:jc w:val="center"/>
                        <w:rPr>
                          <w:rFonts w:ascii="Segoe UI" w:hAnsi="Segoe UI" w:cs="Segoe UI"/>
                          <w:i/>
                          <w:sz w:val="18"/>
                          <w:szCs w:val="18"/>
                        </w:rPr>
                      </w:pPr>
                      <w:r w:rsidRPr="00B84024">
                        <w:rPr>
                          <w:rFonts w:ascii="Segoe UI" w:hAnsi="Segoe UI" w:cs="Segoe UI"/>
                          <w:i/>
                          <w:sz w:val="18"/>
                          <w:szCs w:val="18"/>
                        </w:rPr>
                        <w:t xml:space="preserve">Répartition des champs lexicaux selon le genre </w:t>
                      </w:r>
                      <w:r w:rsidRPr="00B84024">
                        <w:rPr>
                          <w:rFonts w:ascii="Segoe UI" w:hAnsi="Segoe UI" w:cs="Segoe UI"/>
                          <w:i/>
                          <w:sz w:val="18"/>
                          <w:szCs w:val="18"/>
                        </w:rPr>
                        <w:br/>
                        <w:t>– en effectifs et pourcentages</w:t>
                      </w:r>
                    </w:p>
                  </w:txbxContent>
                </v:textbox>
                <w10:wrap type="square" anchorx="margin"/>
              </v:shape>
            </w:pict>
          </mc:Fallback>
        </mc:AlternateContent>
      </w:r>
    </w:p>
    <w:p w:rsidR="00A920FB" w:rsidRPr="009A6100" w:rsidRDefault="00A920FB" w:rsidP="00F23D82">
      <w:pPr>
        <w:spacing w:line="276" w:lineRule="auto"/>
        <w:jc w:val="both"/>
        <w:rPr>
          <w:rFonts w:ascii="Segoe UI" w:hAnsi="Segoe UI" w:cs="Segoe UI"/>
          <w:sz w:val="20"/>
          <w:szCs w:val="20"/>
        </w:rPr>
      </w:pPr>
      <w:r>
        <w:rPr>
          <w:noProof/>
          <w:lang w:eastAsia="fr-BE"/>
        </w:rPr>
        <w:drawing>
          <wp:inline distT="0" distB="0" distL="0" distR="0" wp14:anchorId="004D4CA5" wp14:editId="3081FBDC">
            <wp:extent cx="6096000" cy="3000375"/>
            <wp:effectExtent l="0" t="0" r="0" b="9525"/>
            <wp:docPr id="97" name="Graphique 97">
              <a:extLst xmlns:a="http://schemas.openxmlformats.org/drawingml/2006/main">
                <a:ext uri="{FF2B5EF4-FFF2-40B4-BE49-F238E27FC236}">
                  <a16:creationId xmlns:a16="http://schemas.microsoft.com/office/drawing/2014/main" id="{1520A60C-1A1C-42C4-B094-E39A435F0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20FB" w:rsidRPr="00B478EA" w:rsidRDefault="00172B58" w:rsidP="00F23D82">
      <w:pPr>
        <w:spacing w:line="276" w:lineRule="auto"/>
        <w:jc w:val="both"/>
        <w:rPr>
          <w:rFonts w:ascii="Segoe UI" w:hAnsi="Segoe UI" w:cs="Segoe UI"/>
          <w:sz w:val="20"/>
          <w:szCs w:val="20"/>
        </w:rPr>
      </w:pPr>
      <w:r>
        <w:rPr>
          <w:rFonts w:ascii="Segoe UI" w:hAnsi="Segoe UI" w:cs="Segoe UI"/>
          <w:noProof/>
          <w:sz w:val="20"/>
          <w:szCs w:val="20"/>
          <w:lang w:eastAsia="fr-BE"/>
        </w:rPr>
        <mc:AlternateContent>
          <mc:Choice Requires="wps">
            <w:drawing>
              <wp:anchor distT="0" distB="0" distL="114300" distR="114300" simplePos="0" relativeHeight="252023808" behindDoc="0" locked="0" layoutInCell="1" allowOverlap="1" wp14:anchorId="3FA6F5A2" wp14:editId="032A13FC">
                <wp:simplePos x="0" y="0"/>
                <wp:positionH relativeFrom="margin">
                  <wp:posOffset>1028700</wp:posOffset>
                </wp:positionH>
                <wp:positionV relativeFrom="paragraph">
                  <wp:posOffset>11430</wp:posOffset>
                </wp:positionV>
                <wp:extent cx="4648200" cy="257175"/>
                <wp:effectExtent l="0" t="0" r="0" b="9525"/>
                <wp:wrapSquare wrapText="bothSides"/>
                <wp:docPr id="149" name="Zone de texte 2"/>
                <wp:cNvGraphicFramePr/>
                <a:graphic xmlns:a="http://schemas.openxmlformats.org/drawingml/2006/main">
                  <a:graphicData uri="http://schemas.microsoft.com/office/word/2010/wordprocessingShape">
                    <wps:wsp>
                      <wps:cNvSpPr txBox="1"/>
                      <wps:spPr>
                        <a:xfrm>
                          <a:off x="0" y="0"/>
                          <a:ext cx="4648200" cy="257175"/>
                        </a:xfrm>
                        <a:prstGeom prst="rect">
                          <a:avLst/>
                        </a:prstGeom>
                        <a:solidFill>
                          <a:srgbClr val="FFFFFF"/>
                        </a:solidFill>
                        <a:ln>
                          <a:noFill/>
                          <a:prstDash/>
                        </a:ln>
                      </wps:spPr>
                      <wps:txbx>
                        <w:txbxContent>
                          <w:p w:rsidR="004E6516" w:rsidRPr="00B84024" w:rsidRDefault="004E6516" w:rsidP="00A920FB">
                            <w:pPr>
                              <w:rPr>
                                <w:rFonts w:ascii="Segoe UI" w:hAnsi="Segoe UI" w:cs="Segoe UI"/>
                                <w:i/>
                                <w:sz w:val="18"/>
                                <w:szCs w:val="18"/>
                              </w:rPr>
                            </w:pPr>
                            <w:r w:rsidRPr="00B84024">
                              <w:rPr>
                                <w:rFonts w:ascii="Segoe UI" w:hAnsi="Segoe UI" w:cs="Segoe UI"/>
                                <w:i/>
                                <w:sz w:val="18"/>
                                <w:szCs w:val="18"/>
                              </w:rPr>
                              <w:t>Répartition des champs lexicaux selon le genre – en pourcentages</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3FA6F5A2" id="_x0000_s1059" type="#_x0000_t202" style="position:absolute;left:0;text-align:left;margin-left:81pt;margin-top:.9pt;width:366pt;height:20.25pt;z-index:25202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" stroked="f">
                <v:textbox>
                  <w:txbxContent>
                    <w:p w:rsidR="004E6516" w:rsidRPr="00B84024" w:rsidRDefault="004E6516" w:rsidP="00A920FB">
                      <w:pPr>
                        <w:rPr>
                          <w:rFonts w:ascii="Segoe UI" w:hAnsi="Segoe UI" w:cs="Segoe UI"/>
                          <w:i/>
                          <w:sz w:val="18"/>
                          <w:szCs w:val="18"/>
                        </w:rPr>
                      </w:pPr>
                      <w:r w:rsidRPr="00B84024">
                        <w:rPr>
                          <w:rFonts w:ascii="Segoe UI" w:hAnsi="Segoe UI" w:cs="Segoe UI"/>
                          <w:i/>
                          <w:sz w:val="18"/>
                          <w:szCs w:val="18"/>
                        </w:rPr>
                        <w:t>Répartition des champs lexicaux selon le genre – en pourcentages</w:t>
                      </w:r>
                    </w:p>
                  </w:txbxContent>
                </v:textbox>
                <w10:wrap type="square" anchorx="margin"/>
              </v:shape>
            </w:pict>
          </mc:Fallback>
        </mc:AlternateContent>
      </w:r>
    </w:p>
    <w:p w:rsidR="00C3676E" w:rsidRDefault="00C3676E" w:rsidP="002A228F">
      <w:pPr>
        <w:pStyle w:val="Titre2"/>
        <w:rPr>
          <w:rFonts w:asciiTheme="majorHAnsi" w:hAnsiTheme="majorHAnsi"/>
          <w:sz w:val="24"/>
          <w:szCs w:val="24"/>
        </w:rPr>
      </w:pPr>
    </w:p>
    <w:p w:rsidR="00A920FB" w:rsidRPr="002A228F" w:rsidRDefault="002A228F" w:rsidP="002A228F">
      <w:pPr>
        <w:pStyle w:val="Titre2"/>
        <w:rPr>
          <w:rFonts w:asciiTheme="majorHAnsi" w:hAnsiTheme="majorHAnsi"/>
          <w:sz w:val="24"/>
          <w:szCs w:val="24"/>
        </w:rPr>
      </w:pPr>
      <w:bookmarkStart w:id="27" w:name="_Toc512178817"/>
      <w:r w:rsidRPr="002A228F">
        <w:rPr>
          <w:rFonts w:asciiTheme="majorHAnsi" w:hAnsiTheme="majorHAnsi"/>
          <w:sz w:val="24"/>
          <w:szCs w:val="24"/>
        </w:rPr>
        <w:lastRenderedPageBreak/>
        <w:t xml:space="preserve">4.3. </w:t>
      </w:r>
      <w:r w:rsidR="00A920FB" w:rsidRPr="002A228F">
        <w:rPr>
          <w:rFonts w:asciiTheme="majorHAnsi" w:hAnsiTheme="majorHAnsi"/>
          <w:sz w:val="24"/>
          <w:szCs w:val="24"/>
        </w:rPr>
        <w:t>Présence d’actes de langage humoristiques dans le discours publicitaire</w:t>
      </w:r>
      <w:bookmarkEnd w:id="27"/>
    </w:p>
    <w:p w:rsidR="00A920FB" w:rsidRDefault="00A920FB" w:rsidP="00F23D82">
      <w:pPr>
        <w:spacing w:line="276" w:lineRule="auto"/>
        <w:jc w:val="both"/>
      </w:pPr>
      <w:r>
        <w:rPr>
          <w:rFonts w:ascii="Segoe UI" w:hAnsi="Segoe UI" w:cs="Segoe UI"/>
          <w:sz w:val="20"/>
          <w:szCs w:val="20"/>
        </w:rPr>
        <w:t>Plusieurs études ont démontré que l'usage de messages humoristiques dans la publicité permettait d'accroitre l'attention des téléspectateurs-trices et d'influencer de manière positive leur point de vue sur la marque vantée. En revanche, ces mêmes études montrent que l’humour ne constitue cependant pas nécessairement une technique de persuasion convaincante et prouvée</w:t>
      </w:r>
      <w:r w:rsidR="00B84024">
        <w:rPr>
          <w:rFonts w:ascii="Segoe UI" w:hAnsi="Segoe UI" w:cs="Segoe UI"/>
          <w:sz w:val="20"/>
          <w:szCs w:val="20"/>
        </w:rPr>
        <w:t xml:space="preserve"> </w:t>
      </w:r>
      <w:r>
        <w:rPr>
          <w:rFonts w:ascii="Segoe UI" w:hAnsi="Segoe UI" w:cs="Segoe UI"/>
          <w:sz w:val="20"/>
          <w:szCs w:val="20"/>
        </w:rPr>
        <w:t>: en d'autres termes, l'humour en publicité permet de capter l'attention mais ne fait pas nécessairement mieux vendre</w:t>
      </w:r>
      <w:r>
        <w:rPr>
          <w:rStyle w:val="Appelnotedebasdep"/>
          <w:rFonts w:ascii="Segoe UI" w:hAnsi="Segoe UI" w:cs="Segoe UI"/>
          <w:sz w:val="20"/>
          <w:szCs w:val="20"/>
        </w:rPr>
        <w:footnoteReference w:id="61"/>
      </w:r>
      <w:r>
        <w:rPr>
          <w:rFonts w:ascii="Segoe UI" w:hAnsi="Segoe UI" w:cs="Segoe UI"/>
          <w:sz w:val="20"/>
          <w:szCs w:val="20"/>
        </w:rPr>
        <w:t>.</w:t>
      </w:r>
    </w:p>
    <w:p w:rsidR="00A920FB" w:rsidRDefault="00A920FB" w:rsidP="00F23D82">
      <w:pPr>
        <w:spacing w:line="276" w:lineRule="auto"/>
        <w:jc w:val="both"/>
      </w:pPr>
      <w:r>
        <w:rPr>
          <w:rFonts w:ascii="Segoe UI" w:hAnsi="Segoe UI" w:cs="Segoe UI"/>
          <w:sz w:val="20"/>
          <w:szCs w:val="20"/>
        </w:rPr>
        <w:t xml:space="preserve">Nous avons recensé 83 publicités comportant des actes de langage humoristiques (soit </w:t>
      </w:r>
      <w:r>
        <w:rPr>
          <w:rFonts w:ascii="Segoe UI" w:hAnsi="Segoe UI" w:cs="Segoe UI"/>
          <w:b/>
          <w:sz w:val="20"/>
          <w:szCs w:val="20"/>
        </w:rPr>
        <w:t>14,12%</w:t>
      </w:r>
      <w:r>
        <w:rPr>
          <w:rFonts w:ascii="Segoe UI" w:hAnsi="Segoe UI" w:cs="Segoe UI"/>
          <w:sz w:val="20"/>
          <w:szCs w:val="20"/>
        </w:rPr>
        <w:t xml:space="preserve"> du nombre total de communication commerciales encodées). Parmi ces 83 publicités, 47 ont une visée énonciative d'autodérision</w:t>
      </w:r>
      <w:r w:rsidR="00B84024">
        <w:rPr>
          <w:rFonts w:ascii="Segoe UI" w:hAnsi="Segoe UI" w:cs="Segoe UI"/>
          <w:sz w:val="20"/>
          <w:szCs w:val="20"/>
        </w:rPr>
        <w:t xml:space="preserve"> </w:t>
      </w:r>
      <w:r>
        <w:rPr>
          <w:rFonts w:ascii="Segoe UI" w:hAnsi="Segoe UI" w:cs="Segoe UI"/>
          <w:sz w:val="20"/>
          <w:szCs w:val="20"/>
        </w:rPr>
        <w:t xml:space="preserve">; 34 une visée énonciative ludique et 2 une visée énonciative critique. </w:t>
      </w:r>
    </w:p>
    <w:p w:rsidR="00A920FB" w:rsidRDefault="00A920FB" w:rsidP="00F23D82">
      <w:pPr>
        <w:spacing w:line="276" w:lineRule="auto"/>
        <w:jc w:val="both"/>
      </w:pPr>
      <w:r>
        <w:rPr>
          <w:rFonts w:ascii="Segoe UI" w:hAnsi="Segoe UI" w:cs="Segoe UI"/>
          <w:sz w:val="20"/>
          <w:szCs w:val="20"/>
        </w:rPr>
        <w:t>La visée d'</w:t>
      </w:r>
      <w:r w:rsidRPr="00123B3D">
        <w:rPr>
          <w:rFonts w:ascii="Segoe UI" w:hAnsi="Segoe UI" w:cs="Segoe UI"/>
          <w:b/>
          <w:sz w:val="20"/>
          <w:szCs w:val="20"/>
        </w:rPr>
        <w:t>autodérision</w:t>
      </w:r>
      <w:r>
        <w:rPr>
          <w:rFonts w:ascii="Segoe UI" w:hAnsi="Segoe UI" w:cs="Segoe UI"/>
          <w:sz w:val="20"/>
          <w:szCs w:val="20"/>
        </w:rPr>
        <w:t xml:space="preserve"> agit comme « une sorte de métadiscours sur l’activité publicitaire » tout en attestant « d’une prise de distance par rapport à celle-ci »</w:t>
      </w:r>
      <w:r>
        <w:rPr>
          <w:rStyle w:val="Appelnotedebasdep"/>
          <w:rFonts w:ascii="Segoe UI" w:hAnsi="Segoe UI" w:cs="Segoe UI"/>
          <w:sz w:val="20"/>
          <w:szCs w:val="20"/>
        </w:rPr>
        <w:footnoteReference w:id="62"/>
      </w:r>
      <w:r>
        <w:rPr>
          <w:rFonts w:ascii="Segoe UI" w:hAnsi="Segoe UI" w:cs="Segoe UI"/>
          <w:sz w:val="20"/>
          <w:szCs w:val="20"/>
        </w:rPr>
        <w:t>. Les actes de langages humoristiques à visée d'autodérision concernent principalement des représentations contre-stéréotypées de la masculinité : bricoleurs sans talent (</w:t>
      </w:r>
      <w:r>
        <w:rPr>
          <w:rFonts w:ascii="Segoe UI" w:hAnsi="Segoe UI" w:cs="Segoe UI"/>
          <w:i/>
          <w:sz w:val="20"/>
          <w:szCs w:val="20"/>
        </w:rPr>
        <w:t>Tesa</w:t>
      </w:r>
      <w:r>
        <w:rPr>
          <w:rFonts w:ascii="Segoe UI" w:hAnsi="Segoe UI" w:cs="Segoe UI"/>
          <w:sz w:val="20"/>
          <w:szCs w:val="20"/>
        </w:rPr>
        <w:t>), chefs de famille sans autorité (</w:t>
      </w:r>
      <w:r>
        <w:rPr>
          <w:rFonts w:ascii="Segoe UI" w:hAnsi="Segoe UI" w:cs="Segoe UI"/>
          <w:i/>
          <w:sz w:val="20"/>
          <w:szCs w:val="20"/>
        </w:rPr>
        <w:t>Voo Mobile</w:t>
      </w:r>
      <w:r>
        <w:rPr>
          <w:rFonts w:ascii="Segoe UI" w:hAnsi="Segoe UI" w:cs="Segoe UI"/>
          <w:sz w:val="20"/>
          <w:szCs w:val="20"/>
        </w:rPr>
        <w:t>), séducteurs au physique frêle (</w:t>
      </w:r>
      <w:r>
        <w:rPr>
          <w:rFonts w:ascii="Segoe UI" w:hAnsi="Segoe UI" w:cs="Segoe UI"/>
          <w:i/>
          <w:sz w:val="20"/>
          <w:szCs w:val="20"/>
        </w:rPr>
        <w:t>Axe</w:t>
      </w:r>
      <w:r>
        <w:rPr>
          <w:rFonts w:ascii="Segoe UI" w:hAnsi="Segoe UI" w:cs="Segoe UI"/>
          <w:sz w:val="20"/>
          <w:szCs w:val="20"/>
        </w:rPr>
        <w:t>) ou encore super-héros ratés (</w:t>
      </w:r>
      <w:r>
        <w:rPr>
          <w:rFonts w:ascii="Segoe UI" w:hAnsi="Segoe UI" w:cs="Segoe UI"/>
          <w:i/>
          <w:sz w:val="20"/>
          <w:szCs w:val="20"/>
        </w:rPr>
        <w:t>NRJ</w:t>
      </w:r>
      <w:r>
        <w:rPr>
          <w:rFonts w:ascii="Segoe UI" w:hAnsi="Segoe UI" w:cs="Segoe UI"/>
          <w:sz w:val="20"/>
          <w:szCs w:val="20"/>
        </w:rPr>
        <w:t>). Ici, les codes traditionnels de la masculinité sont momentanément déconstruits sous couvert d’humour.</w:t>
      </w:r>
    </w:p>
    <w:p w:rsidR="00A920FB" w:rsidRDefault="00A920FB" w:rsidP="00F23D82">
      <w:pPr>
        <w:spacing w:line="276" w:lineRule="auto"/>
        <w:jc w:val="both"/>
      </w:pPr>
      <w:r>
        <w:rPr>
          <w:rFonts w:ascii="Segoe UI" w:hAnsi="Segoe UI" w:cs="Segoe UI"/>
          <w:sz w:val="20"/>
          <w:szCs w:val="20"/>
        </w:rPr>
        <w:t xml:space="preserve">La visée </w:t>
      </w:r>
      <w:r w:rsidRPr="00123B3D">
        <w:rPr>
          <w:rFonts w:ascii="Segoe UI" w:hAnsi="Segoe UI" w:cs="Segoe UI"/>
          <w:b/>
          <w:sz w:val="20"/>
          <w:szCs w:val="20"/>
        </w:rPr>
        <w:t>ludique</w:t>
      </w:r>
      <w:r>
        <w:rPr>
          <w:rFonts w:ascii="Segoe UI" w:hAnsi="Segoe UI" w:cs="Segoe UI"/>
          <w:sz w:val="20"/>
          <w:szCs w:val="20"/>
        </w:rPr>
        <w:t xml:space="preserve"> « concerne un énoncé présentant une mise en cause de l’ordre rationnel du monde ou de la logique du langage qui vise à produire un état émotionnel simple de plaisir et de détente »</w:t>
      </w:r>
      <w:r>
        <w:rPr>
          <w:rStyle w:val="Appelnotedebasdep"/>
          <w:rFonts w:ascii="Segoe UI" w:hAnsi="Segoe UI" w:cs="Segoe UI"/>
          <w:sz w:val="20"/>
          <w:szCs w:val="20"/>
        </w:rPr>
        <w:footnoteReference w:id="63"/>
      </w:r>
      <w:r>
        <w:rPr>
          <w:rFonts w:ascii="Segoe UI" w:hAnsi="Segoe UI" w:cs="Segoe UI"/>
          <w:sz w:val="20"/>
          <w:szCs w:val="20"/>
        </w:rPr>
        <w:t xml:space="preserve">. Un exemple de marque utilisant la visée ludique est </w:t>
      </w:r>
      <w:r>
        <w:rPr>
          <w:rFonts w:ascii="Segoe UI" w:hAnsi="Segoe UI" w:cs="Segoe UI"/>
          <w:i/>
          <w:sz w:val="20"/>
          <w:szCs w:val="20"/>
        </w:rPr>
        <w:t>Peugeot</w:t>
      </w:r>
      <w:r>
        <w:rPr>
          <w:rFonts w:ascii="Segoe UI" w:hAnsi="Segoe UI" w:cs="Segoe UI"/>
          <w:sz w:val="20"/>
          <w:szCs w:val="20"/>
        </w:rPr>
        <w:t xml:space="preserve"> qui détourne la rhétorique du conte de fées (la voiture devenant un carrosse, le GPS un oiseau magique, etc.) dans une de ses communications commerciales. </w:t>
      </w:r>
    </w:p>
    <w:p w:rsidR="00A920FB" w:rsidRDefault="00A920FB" w:rsidP="00F23D82">
      <w:pPr>
        <w:spacing w:line="276" w:lineRule="auto"/>
        <w:jc w:val="both"/>
      </w:pPr>
      <w:r>
        <w:rPr>
          <w:rFonts w:ascii="Segoe UI" w:hAnsi="Segoe UI" w:cs="Segoe UI"/>
          <w:sz w:val="20"/>
          <w:szCs w:val="20"/>
        </w:rPr>
        <w:t xml:space="preserve">La visée </w:t>
      </w:r>
      <w:r w:rsidRPr="00123B3D">
        <w:rPr>
          <w:rFonts w:ascii="Segoe UI" w:hAnsi="Segoe UI" w:cs="Segoe UI"/>
          <w:b/>
          <w:sz w:val="20"/>
          <w:szCs w:val="20"/>
        </w:rPr>
        <w:t>critique</w:t>
      </w:r>
      <w:r>
        <w:rPr>
          <w:rFonts w:ascii="Segoe UI" w:hAnsi="Segoe UI" w:cs="Segoe UI"/>
          <w:sz w:val="20"/>
          <w:szCs w:val="20"/>
        </w:rPr>
        <w:t xml:space="preserve"> enfin « vise à produire le partage </w:t>
      </w:r>
      <w:r w:rsidR="00A112F2">
        <w:rPr>
          <w:rFonts w:ascii="Segoe UI" w:hAnsi="Segoe UI" w:cs="Segoe UI"/>
          <w:sz w:val="20"/>
          <w:szCs w:val="20"/>
        </w:rPr>
        <w:t>‘’</w:t>
      </w:r>
      <w:r>
        <w:rPr>
          <w:rFonts w:ascii="Segoe UI" w:hAnsi="Segoe UI" w:cs="Segoe UI"/>
          <w:sz w:val="20"/>
          <w:szCs w:val="20"/>
        </w:rPr>
        <w:t>pathétique</w:t>
      </w:r>
      <w:r w:rsidR="00A112F2">
        <w:rPr>
          <w:rFonts w:ascii="Segoe UI" w:hAnsi="Segoe UI" w:cs="Segoe UI"/>
          <w:sz w:val="20"/>
          <w:szCs w:val="20"/>
        </w:rPr>
        <w:t>’’</w:t>
      </w:r>
      <w:r>
        <w:rPr>
          <w:rFonts w:ascii="Segoe UI" w:hAnsi="Segoe UI" w:cs="Segoe UI"/>
          <w:sz w:val="20"/>
          <w:szCs w:val="20"/>
        </w:rPr>
        <w:t xml:space="preserve"> de valeurs nouvelles et/ou le rejet d’anti-valeurs actuelles ou anciennes »</w:t>
      </w:r>
      <w:r>
        <w:rPr>
          <w:rStyle w:val="Appelnotedebasdep"/>
          <w:rFonts w:ascii="Segoe UI" w:hAnsi="Segoe UI" w:cs="Segoe UI"/>
          <w:sz w:val="20"/>
          <w:szCs w:val="20"/>
        </w:rPr>
        <w:footnoteReference w:id="64"/>
      </w:r>
      <w:r>
        <w:rPr>
          <w:rFonts w:ascii="Segoe UI" w:hAnsi="Segoe UI" w:cs="Segoe UI"/>
          <w:sz w:val="20"/>
          <w:szCs w:val="20"/>
        </w:rPr>
        <w:t xml:space="preserve">. </w:t>
      </w:r>
      <w:r>
        <w:rPr>
          <w:rFonts w:ascii="Segoe UI" w:hAnsi="Segoe UI" w:cs="Segoe UI"/>
          <w:i/>
          <w:sz w:val="20"/>
          <w:szCs w:val="20"/>
        </w:rPr>
        <w:t>Payconiq</w:t>
      </w:r>
      <w:r>
        <w:rPr>
          <w:rFonts w:ascii="Segoe UI" w:hAnsi="Segoe UI" w:cs="Segoe UI"/>
          <w:sz w:val="20"/>
          <w:szCs w:val="20"/>
        </w:rPr>
        <w:t>, une application téléphonique permettant à toute personne n'ayant ni argent liquide ni carte bancaire sur soi de faire ses achats virtuellement, joue sur ce type d’humour critique.</w:t>
      </w:r>
    </w:p>
    <w:p w:rsidR="00190E90" w:rsidRDefault="00A920FB" w:rsidP="00F23D82">
      <w:pPr>
        <w:suppressAutoHyphens w:val="0"/>
        <w:spacing w:line="276" w:lineRule="auto"/>
        <w:jc w:val="both"/>
        <w:rPr>
          <w:rFonts w:ascii="Segoe UI" w:hAnsi="Segoe UI" w:cs="Segoe UI"/>
          <w:sz w:val="20"/>
          <w:szCs w:val="20"/>
        </w:rPr>
      </w:pPr>
      <w:r>
        <w:rPr>
          <w:rFonts w:ascii="Segoe UI" w:hAnsi="Segoe UI" w:cs="Segoe UI"/>
          <w:sz w:val="20"/>
          <w:szCs w:val="20"/>
        </w:rPr>
        <w:t xml:space="preserve">Notons que peu de cas d'humour sexiste ont été retrouvés parmi notre corpus : la publicité </w:t>
      </w:r>
      <w:r>
        <w:rPr>
          <w:rFonts w:ascii="Segoe UI" w:hAnsi="Segoe UI" w:cs="Segoe UI"/>
          <w:i/>
          <w:iCs/>
          <w:sz w:val="20"/>
          <w:szCs w:val="20"/>
        </w:rPr>
        <w:t>Lidl</w:t>
      </w:r>
      <w:r>
        <w:rPr>
          <w:rFonts w:ascii="Segoe UI" w:hAnsi="Segoe UI" w:cs="Segoe UI"/>
          <w:sz w:val="20"/>
          <w:szCs w:val="20"/>
        </w:rPr>
        <w:t xml:space="preserve"> mettant en scène deux femmes à qui l'on propose des produits du quotidien à des prix concurrentiels, leur laissant ainsi un budget pour entretenir un « mec tout beau », est un exemple d'essentialisation du genre et contient effectivement des actes de langages humoristiques sexistes</w:t>
      </w:r>
      <w:r>
        <w:rPr>
          <w:rStyle w:val="Appelnotedebasdep"/>
          <w:rFonts w:ascii="Segoe UI" w:hAnsi="Segoe UI" w:cs="Segoe UI"/>
          <w:sz w:val="20"/>
          <w:szCs w:val="20"/>
        </w:rPr>
        <w:footnoteReference w:id="65"/>
      </w:r>
      <w:r>
        <w:rPr>
          <w:rFonts w:ascii="Segoe UI" w:hAnsi="Segoe UI" w:cs="Segoe UI"/>
          <w:sz w:val="20"/>
          <w:szCs w:val="20"/>
        </w:rPr>
        <w:t xml:space="preserve">. Dans cette communication </w:t>
      </w:r>
      <w:r w:rsidR="00B84024">
        <w:rPr>
          <w:rFonts w:ascii="Segoe UI" w:hAnsi="Segoe UI" w:cs="Segoe UI"/>
          <w:sz w:val="20"/>
          <w:szCs w:val="20"/>
        </w:rPr>
        <w:lastRenderedPageBreak/>
        <w:t>commerciale, un</w:t>
      </w:r>
      <w:r>
        <w:rPr>
          <w:rFonts w:ascii="Segoe UI" w:hAnsi="Segoe UI" w:cs="Segoe UI"/>
          <w:sz w:val="20"/>
          <w:szCs w:val="20"/>
        </w:rPr>
        <w:t xml:space="preserve"> type unique de masculinité est associée automatiquement aux domaines du sport (le « vélo de course », la « moto ») et à l'intrépidité (il faudra payer « les excès de vitesse qui vont avec »). Selon le type de budget qu’elles souhaitent investir dans l’entretien de leur "homme", les clientes (deux figurines irréalistes privées de la parole) sont invitées à consommer des produits ménagers à plus ou moins petits prix chez Lidl. Ici, la féminité est associée à la domesticité, tandis que la masculinité est réduite à une série de caractéristiques restreintes et stéréotypées. </w:t>
      </w:r>
    </w:p>
    <w:p w:rsidR="00A920FB" w:rsidRDefault="00A920FB" w:rsidP="00F23D82">
      <w:pPr>
        <w:suppressAutoHyphens w:val="0"/>
        <w:spacing w:line="276" w:lineRule="auto"/>
        <w:jc w:val="both"/>
        <w:rPr>
          <w:rFonts w:ascii="Segoe UI" w:hAnsi="Segoe UI" w:cs="Segoe UI"/>
          <w:sz w:val="20"/>
          <w:szCs w:val="20"/>
          <w:lang w:eastAsia="fr-BE"/>
        </w:rPr>
      </w:pPr>
      <w:r>
        <w:rPr>
          <w:rFonts w:ascii="Segoe UI" w:hAnsi="Segoe UI" w:cs="Segoe UI"/>
          <w:sz w:val="20"/>
          <w:szCs w:val="20"/>
        </w:rPr>
        <w:t>D'autres publicités contenant des actes de langage humoristiques peuvent quant à elle inclure des stéréotypes de genre sans pour autant que l'</w:t>
      </w:r>
      <w:r w:rsidRPr="009F43A9">
        <w:rPr>
          <w:rFonts w:ascii="Segoe UI" w:hAnsi="Segoe UI" w:cs="Segoe UI"/>
          <w:i/>
          <w:sz w:val="20"/>
          <w:szCs w:val="20"/>
        </w:rPr>
        <w:t>humour</w:t>
      </w:r>
      <w:r>
        <w:rPr>
          <w:rFonts w:ascii="Segoe UI" w:hAnsi="Segoe UI" w:cs="Segoe UI"/>
          <w:sz w:val="20"/>
          <w:szCs w:val="20"/>
        </w:rPr>
        <w:t xml:space="preserve"> employé soit lui réellement sexiste : par exemple la publicité </w:t>
      </w:r>
      <w:r>
        <w:rPr>
          <w:rFonts w:ascii="Segoe UI" w:hAnsi="Segoe UI" w:cs="Segoe UI"/>
          <w:i/>
          <w:iCs/>
          <w:sz w:val="20"/>
          <w:szCs w:val="20"/>
        </w:rPr>
        <w:t>Dreft</w:t>
      </w:r>
      <w:r>
        <w:rPr>
          <w:rFonts w:ascii="Segoe UI" w:hAnsi="Segoe UI" w:cs="Segoe UI"/>
          <w:sz w:val="20"/>
          <w:szCs w:val="20"/>
        </w:rPr>
        <w:t>, qui met en scène de manière humoristique le désir d’un petit garçon de transformer une bouteille de produit vaisselle en vaisseau spatial, tout en renforçant les stéréotypes sur les rôles traditionnellement occupés par les hommes et les femmes au sein du foyer (la mère fait la vaisselle, tandis que le père lit le journal).</w:t>
      </w:r>
      <w:r>
        <w:rPr>
          <w:rFonts w:ascii="Segoe UI" w:hAnsi="Segoe UI" w:cs="Segoe UI"/>
          <w:sz w:val="20"/>
          <w:szCs w:val="20"/>
          <w:lang w:eastAsia="fr-BE"/>
        </w:rPr>
        <w:t xml:space="preserve">  </w:t>
      </w:r>
    </w:p>
    <w:p w:rsidR="00A920FB" w:rsidRPr="00B363CD" w:rsidRDefault="00A920FB" w:rsidP="00F23D82">
      <w:pPr>
        <w:suppressAutoHyphens w:val="0"/>
        <w:spacing w:line="276" w:lineRule="auto"/>
        <w:jc w:val="both"/>
      </w:pPr>
    </w:p>
    <w:p w:rsidR="00A920FB" w:rsidRDefault="00A920FB" w:rsidP="00F23D82">
      <w:pPr>
        <w:suppressAutoHyphens w:val="0"/>
        <w:spacing w:line="276" w:lineRule="auto"/>
        <w:jc w:val="center"/>
      </w:pPr>
      <w:r>
        <w:rPr>
          <w:rFonts w:ascii="Segoe UI" w:hAnsi="Segoe UI" w:cs="Segoe UI"/>
          <w:noProof/>
          <w:sz w:val="20"/>
          <w:szCs w:val="20"/>
          <w:lang w:eastAsia="fr-BE"/>
        </w:rPr>
        <mc:AlternateContent>
          <mc:Choice Requires="wps">
            <w:drawing>
              <wp:anchor distT="0" distB="0" distL="114300" distR="114300" simplePos="0" relativeHeight="252009472" behindDoc="0" locked="0" layoutInCell="1" allowOverlap="1" wp14:anchorId="05A7EDF4" wp14:editId="1660545A">
                <wp:simplePos x="0" y="0"/>
                <wp:positionH relativeFrom="margin">
                  <wp:posOffset>868045</wp:posOffset>
                </wp:positionH>
                <wp:positionV relativeFrom="paragraph">
                  <wp:posOffset>2211705</wp:posOffset>
                </wp:positionV>
                <wp:extent cx="3977640" cy="400685"/>
                <wp:effectExtent l="0" t="0" r="3810" b="0"/>
                <wp:wrapSquare wrapText="bothSides"/>
                <wp:docPr id="23" name="Zone de texte 2"/>
                <wp:cNvGraphicFramePr/>
                <a:graphic xmlns:a="http://schemas.openxmlformats.org/drawingml/2006/main">
                  <a:graphicData uri="http://schemas.microsoft.com/office/word/2010/wordprocessingShape">
                    <wps:wsp>
                      <wps:cNvSpPr txBox="1"/>
                      <wps:spPr>
                        <a:xfrm>
                          <a:off x="0" y="0"/>
                          <a:ext cx="3977640" cy="400685"/>
                        </a:xfrm>
                        <a:prstGeom prst="rect">
                          <a:avLst/>
                        </a:prstGeom>
                        <a:solidFill>
                          <a:srgbClr val="FFFFFF"/>
                        </a:solidFill>
                        <a:ln>
                          <a:noFill/>
                          <a:prstDash/>
                        </a:ln>
                      </wps:spPr>
                      <wps:txbx>
                        <w:txbxContent>
                          <w:p w:rsidR="004E6516" w:rsidRPr="009D583C" w:rsidRDefault="004E6516" w:rsidP="00B84024">
                            <w:pPr>
                              <w:jc w:val="center"/>
                              <w:rPr>
                                <w:rFonts w:asciiTheme="minorHAnsi" w:hAnsiTheme="minorHAnsi" w:cstheme="minorHAnsi"/>
                                <w:i/>
                                <w:sz w:val="18"/>
                                <w:szCs w:val="18"/>
                              </w:rPr>
                            </w:pPr>
                            <w:r w:rsidRPr="009D583C">
                              <w:rPr>
                                <w:rFonts w:asciiTheme="minorHAnsi" w:hAnsiTheme="minorHAnsi" w:cstheme="minorHAnsi"/>
                                <w:i/>
                                <w:sz w:val="18"/>
                                <w:szCs w:val="18"/>
                              </w:rPr>
                              <w:t>Division genrée des tâches dans la publicité pour Dreft (Dreft original)</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5A7EDF4" id="_x0000_s1060" type="#_x0000_t202" style="position:absolute;left:0;text-align:left;margin-left:68.35pt;margin-top:174.15pt;width:313.2pt;height:31.5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" stroked="f">
                <v:textbox>
                  <w:txbxContent>
                    <w:p w:rsidR="004E6516" w:rsidRPr="009D583C" w:rsidRDefault="004E6516" w:rsidP="00B84024">
                      <w:pPr>
                        <w:jc w:val="center"/>
                        <w:rPr>
                          <w:rFonts w:asciiTheme="minorHAnsi" w:hAnsiTheme="minorHAnsi" w:cstheme="minorHAnsi"/>
                          <w:i/>
                          <w:sz w:val="18"/>
                          <w:szCs w:val="18"/>
                        </w:rPr>
                      </w:pPr>
                      <w:r w:rsidRPr="009D583C">
                        <w:rPr>
                          <w:rFonts w:asciiTheme="minorHAnsi" w:hAnsiTheme="minorHAnsi" w:cstheme="minorHAnsi"/>
                          <w:i/>
                          <w:sz w:val="18"/>
                          <w:szCs w:val="18"/>
                        </w:rPr>
                        <w:t xml:space="preserve">Division genrée des tâches dans la publicité pour </w:t>
                      </w:r>
                      <w:proofErr w:type="spellStart"/>
                      <w:r w:rsidRPr="009D583C">
                        <w:rPr>
                          <w:rFonts w:asciiTheme="minorHAnsi" w:hAnsiTheme="minorHAnsi" w:cstheme="minorHAnsi"/>
                          <w:i/>
                          <w:sz w:val="18"/>
                          <w:szCs w:val="18"/>
                        </w:rPr>
                        <w:t>Dreft</w:t>
                      </w:r>
                      <w:proofErr w:type="spellEnd"/>
                      <w:r w:rsidRPr="009D583C">
                        <w:rPr>
                          <w:rFonts w:asciiTheme="minorHAnsi" w:hAnsiTheme="minorHAnsi" w:cstheme="minorHAnsi"/>
                          <w:i/>
                          <w:sz w:val="18"/>
                          <w:szCs w:val="18"/>
                        </w:rPr>
                        <w:t xml:space="preserve"> (</w:t>
                      </w:r>
                      <w:proofErr w:type="spellStart"/>
                      <w:r w:rsidRPr="009D583C">
                        <w:rPr>
                          <w:rFonts w:asciiTheme="minorHAnsi" w:hAnsiTheme="minorHAnsi" w:cstheme="minorHAnsi"/>
                          <w:i/>
                          <w:sz w:val="18"/>
                          <w:szCs w:val="18"/>
                        </w:rPr>
                        <w:t>Dreft</w:t>
                      </w:r>
                      <w:proofErr w:type="spellEnd"/>
                      <w:r w:rsidRPr="009D583C">
                        <w:rPr>
                          <w:rFonts w:asciiTheme="minorHAnsi" w:hAnsiTheme="minorHAnsi" w:cstheme="minorHAnsi"/>
                          <w:i/>
                          <w:sz w:val="18"/>
                          <w:szCs w:val="18"/>
                        </w:rPr>
                        <w:t xml:space="preserve"> original)</w:t>
                      </w:r>
                    </w:p>
                  </w:txbxContent>
                </v:textbox>
                <w10:wrap type="square" anchorx="margin"/>
              </v:shape>
            </w:pict>
          </mc:Fallback>
        </mc:AlternateContent>
      </w:r>
      <w:r>
        <w:rPr>
          <w:rFonts w:ascii="Segoe UI" w:hAnsi="Segoe UI" w:cs="Segoe UI"/>
          <w:noProof/>
          <w:sz w:val="20"/>
          <w:szCs w:val="20"/>
          <w:lang w:eastAsia="fr-BE"/>
        </w:rPr>
        <w:drawing>
          <wp:inline distT="0" distB="0" distL="0" distR="0" wp14:anchorId="0890C8B5" wp14:editId="35706A39">
            <wp:extent cx="3503221" cy="2153988"/>
            <wp:effectExtent l="0" t="0" r="1979" b="0"/>
            <wp:docPr id="24" name="Imag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03221" cy="2153988"/>
                    </a:xfrm>
                    <a:prstGeom prst="rect">
                      <a:avLst/>
                    </a:prstGeom>
                    <a:noFill/>
                    <a:ln>
                      <a:noFill/>
                      <a:prstDash/>
                    </a:ln>
                  </pic:spPr>
                </pic:pic>
              </a:graphicData>
            </a:graphic>
          </wp:inline>
        </w:drawing>
      </w:r>
    </w:p>
    <w:p w:rsidR="00A920FB" w:rsidRDefault="00A920FB" w:rsidP="00F23D82">
      <w:pPr>
        <w:spacing w:line="276" w:lineRule="auto"/>
        <w:jc w:val="both"/>
        <w:rPr>
          <w:rFonts w:ascii="Segoe UI" w:hAnsi="Segoe UI" w:cs="Segoe UI"/>
          <w:sz w:val="20"/>
          <w:szCs w:val="20"/>
          <w:lang w:eastAsia="fr-BE"/>
        </w:rPr>
      </w:pPr>
    </w:p>
    <w:p w:rsidR="00A920FB" w:rsidRDefault="00A920FB" w:rsidP="00F23D82">
      <w:pPr>
        <w:spacing w:line="276" w:lineRule="auto"/>
        <w:jc w:val="both"/>
        <w:rPr>
          <w:rFonts w:ascii="Segoe UI" w:hAnsi="Segoe UI" w:cs="Segoe UI"/>
          <w:sz w:val="20"/>
          <w:szCs w:val="20"/>
        </w:rPr>
      </w:pPr>
    </w:p>
    <w:p w:rsidR="00A920FB" w:rsidRPr="002A228F" w:rsidRDefault="002A228F" w:rsidP="002A228F">
      <w:pPr>
        <w:pStyle w:val="Titre2"/>
        <w:rPr>
          <w:rFonts w:asciiTheme="majorHAnsi" w:hAnsiTheme="majorHAnsi"/>
          <w:sz w:val="24"/>
          <w:szCs w:val="24"/>
        </w:rPr>
      </w:pPr>
      <w:bookmarkStart w:id="28" w:name="_Toc512178818"/>
      <w:r w:rsidRPr="002A228F">
        <w:rPr>
          <w:rFonts w:asciiTheme="majorHAnsi" w:hAnsiTheme="majorHAnsi"/>
          <w:sz w:val="24"/>
          <w:szCs w:val="24"/>
        </w:rPr>
        <w:t xml:space="preserve">4.4. </w:t>
      </w:r>
      <w:r w:rsidR="00A920FB" w:rsidRPr="002A228F">
        <w:rPr>
          <w:rFonts w:asciiTheme="majorHAnsi" w:hAnsiTheme="majorHAnsi"/>
          <w:sz w:val="24"/>
          <w:szCs w:val="24"/>
        </w:rPr>
        <w:t>Relation au destinataire/consommateur</w:t>
      </w:r>
      <w:r w:rsidR="00703183">
        <w:rPr>
          <w:rFonts w:asciiTheme="majorHAnsi" w:hAnsiTheme="majorHAnsi"/>
          <w:sz w:val="24"/>
          <w:szCs w:val="24"/>
        </w:rPr>
        <w:t>-trice</w:t>
      </w:r>
      <w:bookmarkEnd w:id="28"/>
    </w:p>
    <w:p w:rsidR="00A920FB" w:rsidRDefault="00A920FB" w:rsidP="00F23D82">
      <w:pPr>
        <w:spacing w:line="276" w:lineRule="auto"/>
        <w:jc w:val="both"/>
      </w:pPr>
      <w:r>
        <w:rPr>
          <w:rFonts w:ascii="Segoe UI" w:hAnsi="Segoe UI" w:cs="Segoe UI"/>
          <w:sz w:val="20"/>
          <w:szCs w:val="20"/>
        </w:rPr>
        <w:t xml:space="preserve">Nous nous sommes basés sur les </w:t>
      </w:r>
      <w:r w:rsidR="00810A7B">
        <w:rPr>
          <w:rFonts w:ascii="Segoe UI" w:hAnsi="Segoe UI" w:cs="Segoe UI"/>
          <w:sz w:val="20"/>
          <w:szCs w:val="20"/>
        </w:rPr>
        <w:t>quatre</w:t>
      </w:r>
      <w:r>
        <w:rPr>
          <w:rFonts w:ascii="Segoe UI" w:hAnsi="Segoe UI" w:cs="Segoe UI"/>
          <w:sz w:val="20"/>
          <w:szCs w:val="20"/>
        </w:rPr>
        <w:t xml:space="preserve"> modèles de relation au destinataire/consommateur conceptualisés par Philippe Marion</w:t>
      </w:r>
      <w:r>
        <w:rPr>
          <w:rStyle w:val="Appelnotedebasdep"/>
          <w:rFonts w:ascii="Segoe UI" w:hAnsi="Segoe UI" w:cs="Segoe UI"/>
          <w:sz w:val="20"/>
          <w:szCs w:val="20"/>
        </w:rPr>
        <w:footnoteReference w:id="66"/>
      </w:r>
      <w:r>
        <w:rPr>
          <w:rFonts w:ascii="Segoe UI" w:hAnsi="Segoe UI" w:cs="Segoe UI"/>
          <w:sz w:val="20"/>
          <w:szCs w:val="20"/>
        </w:rPr>
        <w:t> afin de déterminer quel message l'annonceur cherchait à faire passer dans l'intrigue en termes de relation au destinataire, quant à la marque ou au produit promu. Dans les cas où une communication commerciale ne faisait pas apparaître de personnages humains ou anthropomorphisés (par exemple</w:t>
      </w:r>
      <w:r w:rsidR="00810A7B">
        <w:rPr>
          <w:rFonts w:ascii="Segoe UI" w:hAnsi="Segoe UI" w:cs="Segoe UI"/>
          <w:sz w:val="20"/>
          <w:szCs w:val="20"/>
        </w:rPr>
        <w:t>,</w:t>
      </w:r>
      <w:r>
        <w:rPr>
          <w:rFonts w:ascii="Segoe UI" w:hAnsi="Segoe UI" w:cs="Segoe UI"/>
          <w:sz w:val="20"/>
          <w:szCs w:val="20"/>
        </w:rPr>
        <w:t xml:space="preserve"> une publicité pour de l'alimentation canine ou un parc animalier), ce point ne faisait dès lors pas l'objet d'un encodage. Au vu de ce recadrage, nous avons encodé un total de 489 communications commerciales.</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 xml:space="preserve">Les quatre modèles qui nous ont servi de points de référence sont les suivants : </w:t>
      </w:r>
    </w:p>
    <w:p w:rsidR="00A920FB" w:rsidRDefault="00A920FB" w:rsidP="00F23D82">
      <w:pPr>
        <w:pStyle w:val="Paragraphedeliste"/>
        <w:numPr>
          <w:ilvl w:val="0"/>
          <w:numId w:val="7"/>
        </w:numPr>
        <w:spacing w:line="276" w:lineRule="auto"/>
        <w:jc w:val="both"/>
        <w:rPr>
          <w:rFonts w:ascii="Segoe UI" w:hAnsi="Segoe UI" w:cs="Segoe UI"/>
          <w:sz w:val="20"/>
          <w:szCs w:val="20"/>
        </w:rPr>
      </w:pPr>
      <w:r>
        <w:rPr>
          <w:rFonts w:ascii="Segoe UI" w:hAnsi="Segoe UI" w:cs="Segoe UI"/>
          <w:sz w:val="20"/>
          <w:szCs w:val="20"/>
        </w:rPr>
        <w:lastRenderedPageBreak/>
        <w:t xml:space="preserve">Le modèle de la </w:t>
      </w:r>
      <w:r w:rsidRPr="00546330">
        <w:rPr>
          <w:rFonts w:ascii="Segoe UI" w:hAnsi="Segoe UI" w:cs="Segoe UI"/>
          <w:b/>
          <w:sz w:val="20"/>
          <w:szCs w:val="20"/>
        </w:rPr>
        <w:t>« réclame » </w:t>
      </w:r>
      <w:r>
        <w:rPr>
          <w:rFonts w:ascii="Segoe UI" w:hAnsi="Segoe UI" w:cs="Segoe UI"/>
          <w:sz w:val="20"/>
          <w:szCs w:val="20"/>
        </w:rPr>
        <w:t>: le produit est massivement présent et le-la consommateur-trice directement interpellé-e.</w:t>
      </w:r>
    </w:p>
    <w:p w:rsidR="00A920FB" w:rsidRDefault="00A920FB" w:rsidP="00F23D82">
      <w:pPr>
        <w:pStyle w:val="Paragraphedeliste"/>
        <w:numPr>
          <w:ilvl w:val="0"/>
          <w:numId w:val="7"/>
        </w:numPr>
        <w:spacing w:line="276" w:lineRule="auto"/>
        <w:jc w:val="both"/>
        <w:rPr>
          <w:rFonts w:ascii="Segoe UI" w:hAnsi="Segoe UI" w:cs="Segoe UI"/>
          <w:sz w:val="20"/>
          <w:szCs w:val="20"/>
        </w:rPr>
      </w:pPr>
      <w:r>
        <w:rPr>
          <w:rFonts w:ascii="Segoe UI" w:hAnsi="Segoe UI" w:cs="Segoe UI"/>
          <w:sz w:val="20"/>
          <w:szCs w:val="20"/>
        </w:rPr>
        <w:t xml:space="preserve">Le modèle </w:t>
      </w:r>
      <w:r w:rsidRPr="00546330">
        <w:rPr>
          <w:rFonts w:ascii="Segoe UI" w:hAnsi="Segoe UI" w:cs="Segoe UI"/>
          <w:b/>
          <w:sz w:val="20"/>
          <w:szCs w:val="20"/>
        </w:rPr>
        <w:t>informatif</w:t>
      </w:r>
      <w:r>
        <w:rPr>
          <w:rFonts w:ascii="Segoe UI" w:hAnsi="Segoe UI" w:cs="Segoe UI"/>
          <w:sz w:val="20"/>
          <w:szCs w:val="20"/>
        </w:rPr>
        <w:t xml:space="preserve"> : </w:t>
      </w:r>
      <w:r w:rsidR="00810A7B">
        <w:rPr>
          <w:rFonts w:ascii="Segoe UI" w:hAnsi="Segoe UI" w:cs="Segoe UI"/>
          <w:sz w:val="20"/>
          <w:szCs w:val="20"/>
        </w:rPr>
        <w:t xml:space="preserve">il </w:t>
      </w:r>
      <w:r>
        <w:rPr>
          <w:rFonts w:ascii="Segoe UI" w:hAnsi="Segoe UI" w:cs="Segoe UI"/>
          <w:sz w:val="20"/>
          <w:szCs w:val="20"/>
        </w:rPr>
        <w:t>postule que le-la consommateur-trice a besoin d’être « rassuré-e » sur ce qu’il-elle achète. Dès lors, la publicité démontre et argumente : démonstration, témoignage, comparaison, test en conditions extrêmes, etc.</w:t>
      </w:r>
    </w:p>
    <w:p w:rsidR="00A920FB" w:rsidRDefault="00A920FB" w:rsidP="00F23D82">
      <w:pPr>
        <w:pStyle w:val="Paragraphedeliste"/>
        <w:numPr>
          <w:ilvl w:val="0"/>
          <w:numId w:val="7"/>
        </w:numPr>
        <w:spacing w:line="276" w:lineRule="auto"/>
        <w:jc w:val="both"/>
        <w:rPr>
          <w:rFonts w:ascii="Segoe UI" w:hAnsi="Segoe UI" w:cs="Segoe UI"/>
          <w:sz w:val="20"/>
          <w:szCs w:val="20"/>
        </w:rPr>
      </w:pPr>
      <w:r>
        <w:rPr>
          <w:rFonts w:ascii="Segoe UI" w:hAnsi="Segoe UI" w:cs="Segoe UI"/>
          <w:sz w:val="20"/>
          <w:szCs w:val="20"/>
        </w:rPr>
        <w:t xml:space="preserve">Le modèle </w:t>
      </w:r>
      <w:r w:rsidRPr="00546330">
        <w:rPr>
          <w:rFonts w:ascii="Segoe UI" w:hAnsi="Segoe UI" w:cs="Segoe UI"/>
          <w:b/>
          <w:sz w:val="20"/>
          <w:szCs w:val="20"/>
        </w:rPr>
        <w:t>symbolique</w:t>
      </w:r>
      <w:r>
        <w:rPr>
          <w:rFonts w:ascii="Segoe UI" w:hAnsi="Segoe UI" w:cs="Segoe UI"/>
          <w:sz w:val="20"/>
          <w:szCs w:val="20"/>
        </w:rPr>
        <w:t> : le produit est plongé dans un univers connoté positivement qui se répercute sur lui. La publicité peut se faire suggestive lorsqu’elle joue sur l’image intériorisée du-de la consommateur-trice (ses pulsions, ses désirs…) ou projective lorsqu’elle travaille sur une image socialisée du-de la consommateur-trice (volonté de faire partie d’une communauté).</w:t>
      </w:r>
    </w:p>
    <w:p w:rsidR="00A920FB" w:rsidRDefault="00A920FB" w:rsidP="00F23D82">
      <w:pPr>
        <w:pStyle w:val="Paragraphedeliste"/>
        <w:numPr>
          <w:ilvl w:val="0"/>
          <w:numId w:val="7"/>
        </w:numPr>
        <w:spacing w:line="276" w:lineRule="auto"/>
        <w:jc w:val="both"/>
        <w:rPr>
          <w:rFonts w:ascii="Segoe UI" w:hAnsi="Segoe UI" w:cs="Segoe UI"/>
          <w:sz w:val="20"/>
          <w:szCs w:val="20"/>
        </w:rPr>
      </w:pPr>
      <w:r>
        <w:rPr>
          <w:rFonts w:ascii="Segoe UI" w:hAnsi="Segoe UI" w:cs="Segoe UI"/>
          <w:sz w:val="20"/>
          <w:szCs w:val="20"/>
        </w:rPr>
        <w:t xml:space="preserve">Le modèle </w:t>
      </w:r>
      <w:r w:rsidRPr="00565F7E">
        <w:rPr>
          <w:rFonts w:ascii="Segoe UI" w:hAnsi="Segoe UI" w:cs="Segoe UI"/>
          <w:b/>
          <w:sz w:val="20"/>
          <w:szCs w:val="20"/>
        </w:rPr>
        <w:t>ludique et méta-communicationnel</w:t>
      </w:r>
      <w:r>
        <w:rPr>
          <w:rFonts w:ascii="Segoe UI" w:hAnsi="Segoe UI" w:cs="Segoe UI"/>
          <w:sz w:val="20"/>
          <w:szCs w:val="20"/>
        </w:rPr>
        <w:t> : le produit est fantôme, comme s’il n’existait plus. L’important est de créer une relation de connivence avec le-la consommateur-trice.</w:t>
      </w:r>
    </w:p>
    <w:p w:rsidR="00A920FB" w:rsidRDefault="00A920FB" w:rsidP="00F23D82">
      <w:pPr>
        <w:spacing w:line="276" w:lineRule="auto"/>
        <w:jc w:val="both"/>
      </w:pPr>
      <w:r>
        <w:rPr>
          <w:rFonts w:ascii="Segoe UI" w:hAnsi="Segoe UI" w:cs="Segoe UI"/>
          <w:sz w:val="20"/>
          <w:szCs w:val="20"/>
        </w:rPr>
        <w:t>Nous avons recensé</w:t>
      </w:r>
      <w:r>
        <w:rPr>
          <w:rFonts w:ascii="Segoe UI" w:hAnsi="Segoe UI" w:cs="Segoe UI"/>
          <w:b/>
          <w:sz w:val="20"/>
          <w:szCs w:val="20"/>
        </w:rPr>
        <w:t xml:space="preserve"> 294 </w:t>
      </w:r>
      <w:r>
        <w:rPr>
          <w:rFonts w:ascii="Segoe UI" w:hAnsi="Segoe UI" w:cs="Segoe UI"/>
          <w:sz w:val="20"/>
          <w:szCs w:val="20"/>
        </w:rPr>
        <w:t>communications commerciales correspondant au modèle symbolique</w:t>
      </w:r>
      <w:r w:rsidR="000B32B4">
        <w:rPr>
          <w:rFonts w:ascii="Segoe UI" w:hAnsi="Segoe UI" w:cs="Segoe UI"/>
          <w:sz w:val="20"/>
          <w:szCs w:val="20"/>
        </w:rPr>
        <w:t xml:space="preserve"> </w:t>
      </w:r>
      <w:r>
        <w:rPr>
          <w:rFonts w:ascii="Segoe UI" w:hAnsi="Segoe UI" w:cs="Segoe UI"/>
          <w:sz w:val="20"/>
          <w:szCs w:val="20"/>
        </w:rPr>
        <w:t xml:space="preserve">; </w:t>
      </w:r>
      <w:r>
        <w:rPr>
          <w:rFonts w:ascii="Segoe UI" w:hAnsi="Segoe UI" w:cs="Segoe UI"/>
          <w:b/>
          <w:sz w:val="20"/>
          <w:szCs w:val="20"/>
        </w:rPr>
        <w:t xml:space="preserve">112 </w:t>
      </w:r>
      <w:r>
        <w:rPr>
          <w:rFonts w:ascii="Segoe UI" w:hAnsi="Segoe UI" w:cs="Segoe UI"/>
          <w:sz w:val="20"/>
          <w:szCs w:val="20"/>
        </w:rPr>
        <w:t>communications commerciales correspondant au modèle de la "réclame"</w:t>
      </w:r>
      <w:r w:rsidR="009E7B26">
        <w:rPr>
          <w:rFonts w:ascii="Segoe UI" w:hAnsi="Segoe UI" w:cs="Segoe UI"/>
          <w:sz w:val="20"/>
          <w:szCs w:val="20"/>
        </w:rPr>
        <w:t xml:space="preserve"> </w:t>
      </w:r>
      <w:r>
        <w:rPr>
          <w:rFonts w:ascii="Segoe UI" w:hAnsi="Segoe UI" w:cs="Segoe UI"/>
          <w:sz w:val="20"/>
          <w:szCs w:val="20"/>
        </w:rPr>
        <w:t xml:space="preserve">; </w:t>
      </w:r>
      <w:r>
        <w:rPr>
          <w:rFonts w:ascii="Segoe UI" w:hAnsi="Segoe UI" w:cs="Segoe UI"/>
          <w:b/>
          <w:sz w:val="20"/>
          <w:szCs w:val="20"/>
        </w:rPr>
        <w:t>52</w:t>
      </w:r>
      <w:r>
        <w:rPr>
          <w:rFonts w:ascii="Segoe UI" w:hAnsi="Segoe UI" w:cs="Segoe UI"/>
          <w:sz w:val="20"/>
          <w:szCs w:val="20"/>
        </w:rPr>
        <w:t xml:space="preserve"> communications commerciales correspondant au modèle informatif et </w:t>
      </w:r>
      <w:r>
        <w:rPr>
          <w:rFonts w:ascii="Segoe UI" w:hAnsi="Segoe UI" w:cs="Segoe UI"/>
          <w:b/>
          <w:sz w:val="20"/>
          <w:szCs w:val="20"/>
        </w:rPr>
        <w:t>31</w:t>
      </w:r>
      <w:r>
        <w:rPr>
          <w:rFonts w:ascii="Segoe UI" w:hAnsi="Segoe UI" w:cs="Segoe UI"/>
          <w:sz w:val="20"/>
          <w:szCs w:val="20"/>
        </w:rPr>
        <w:t xml:space="preserve"> communications commerciales correspondant au modèle ludique et méta-communicationnel. </w:t>
      </w:r>
    </w:p>
    <w:p w:rsidR="00A920FB" w:rsidRDefault="00A920FB" w:rsidP="00F23D82">
      <w:pPr>
        <w:spacing w:line="276" w:lineRule="auto"/>
        <w:jc w:val="both"/>
        <w:rPr>
          <w:rFonts w:ascii="Segoe UI" w:hAnsi="Segoe UI" w:cs="Segoe UI"/>
          <w:sz w:val="20"/>
          <w:szCs w:val="20"/>
        </w:rPr>
      </w:pPr>
      <w:r>
        <w:rPr>
          <w:rFonts w:ascii="Segoe UI" w:hAnsi="Segoe UI" w:cs="Segoe UI"/>
          <w:sz w:val="20"/>
          <w:szCs w:val="20"/>
        </w:rPr>
        <w:t>En termes de genre, nous observons une parité quasiment parfaite dans le croisement genre/modèle utilisé par l’annonceur. Les femmes ou les hommes ne semblent donc pas nécessairement lié</w:t>
      </w:r>
      <w:r w:rsidR="009E7B26">
        <w:rPr>
          <w:rFonts w:ascii="Segoe UI" w:hAnsi="Segoe UI" w:cs="Segoe UI"/>
          <w:sz w:val="20"/>
          <w:szCs w:val="20"/>
        </w:rPr>
        <w:t>s</w:t>
      </w:r>
      <w:r>
        <w:rPr>
          <w:rFonts w:ascii="Segoe UI" w:hAnsi="Segoe UI" w:cs="Segoe UI"/>
          <w:sz w:val="20"/>
          <w:szCs w:val="20"/>
        </w:rPr>
        <w:t xml:space="preserve"> à un type particulier de modèle informatif, symbolique, ludique ou de la « réclame ».</w:t>
      </w:r>
    </w:p>
    <w:p w:rsidR="008E4B4D" w:rsidRDefault="008E4B4D" w:rsidP="00F23D82">
      <w:pPr>
        <w:spacing w:line="276" w:lineRule="auto"/>
        <w:rPr>
          <w:rFonts w:ascii="Segoe UI" w:hAnsi="Segoe UI" w:cs="Segoe UI"/>
          <w:sz w:val="24"/>
          <w:szCs w:val="24"/>
        </w:rPr>
      </w:pPr>
    </w:p>
    <w:p w:rsidR="00CB6436" w:rsidRPr="007056DC" w:rsidRDefault="0007189F" w:rsidP="002A228F">
      <w:pPr>
        <w:pStyle w:val="Titre1"/>
        <w:numPr>
          <w:ilvl w:val="0"/>
          <w:numId w:val="41"/>
        </w:numPr>
      </w:pPr>
      <w:bookmarkStart w:id="29" w:name="_Toc512178819"/>
      <w:r>
        <w:t>« </w:t>
      </w:r>
      <w:r w:rsidR="008002F9" w:rsidRPr="007056DC">
        <w:t>Hexis corporelle</w:t>
      </w:r>
      <w:r>
        <w:t> »</w:t>
      </w:r>
      <w:r w:rsidR="008002F9" w:rsidRPr="007056DC">
        <w:t xml:space="preserve"> du personnage</w:t>
      </w:r>
      <w:bookmarkEnd w:id="29"/>
    </w:p>
    <w:p w:rsidR="00CB6436" w:rsidRDefault="00CB6436" w:rsidP="00F23D82">
      <w:pPr>
        <w:pStyle w:val="Paragraphedeliste"/>
        <w:spacing w:line="276" w:lineRule="auto"/>
        <w:ind w:left="1080"/>
        <w:rPr>
          <w:rFonts w:ascii="Segoe UI" w:hAnsi="Segoe UI" w:cs="Segoe UI"/>
          <w:b/>
          <w:sz w:val="20"/>
          <w:szCs w:val="20"/>
        </w:rPr>
      </w:pPr>
    </w:p>
    <w:p w:rsidR="00CB6436" w:rsidRPr="002A228F" w:rsidRDefault="002A228F" w:rsidP="002A228F">
      <w:pPr>
        <w:pStyle w:val="Titre2"/>
        <w:rPr>
          <w:rFonts w:asciiTheme="majorHAnsi" w:hAnsiTheme="majorHAnsi"/>
          <w:sz w:val="24"/>
          <w:szCs w:val="24"/>
        </w:rPr>
      </w:pPr>
      <w:bookmarkStart w:id="30" w:name="_Toc512178820"/>
      <w:r w:rsidRPr="002A228F">
        <w:rPr>
          <w:rFonts w:asciiTheme="majorHAnsi" w:hAnsiTheme="majorHAnsi"/>
          <w:sz w:val="24"/>
          <w:szCs w:val="24"/>
        </w:rPr>
        <w:t xml:space="preserve">5.1. </w:t>
      </w:r>
      <w:r w:rsidR="008002F9" w:rsidRPr="002A228F">
        <w:rPr>
          <w:rFonts w:asciiTheme="majorHAnsi" w:hAnsiTheme="majorHAnsi"/>
          <w:sz w:val="24"/>
          <w:szCs w:val="24"/>
        </w:rPr>
        <w:t>Présence de marqueurs de « sexualisation » du corps féminin</w:t>
      </w:r>
      <w:r w:rsidR="005F3455">
        <w:rPr>
          <w:rFonts w:asciiTheme="majorHAnsi" w:hAnsiTheme="majorHAnsi"/>
          <w:sz w:val="24"/>
          <w:szCs w:val="24"/>
        </w:rPr>
        <w:t xml:space="preserve"> ou masculin</w:t>
      </w:r>
      <w:bookmarkEnd w:id="30"/>
    </w:p>
    <w:p w:rsidR="00CB6436" w:rsidRDefault="008002F9" w:rsidP="00F23D82">
      <w:pPr>
        <w:spacing w:line="276" w:lineRule="auto"/>
        <w:jc w:val="both"/>
      </w:pPr>
      <w:r>
        <w:rPr>
          <w:rFonts w:ascii="Segoe UI" w:hAnsi="Segoe UI" w:cs="Segoe UI"/>
          <w:sz w:val="20"/>
          <w:szCs w:val="20"/>
        </w:rPr>
        <w:t>Par sexualisation, nous entendons que la valeur d’une personne est réduite à son « sexual appeal » à l’exclusion de toute autre caractéristique. La personne est jugée en fonction de son attractivité physique, de son aptitude à séduire. Elle devient ainsi un objet de type sexuel pour les autres et non un sujet autonome libre de ses choix personnels</w:t>
      </w:r>
      <w:r>
        <w:rPr>
          <w:rStyle w:val="Appelnotedebasdep"/>
          <w:rFonts w:ascii="Segoe UI" w:hAnsi="Segoe UI" w:cs="Segoe UI"/>
          <w:sz w:val="20"/>
          <w:szCs w:val="20"/>
        </w:rPr>
        <w:footnoteReference w:id="67"/>
      </w:r>
      <w:r>
        <w:rPr>
          <w:rFonts w:ascii="Segoe UI" w:hAnsi="Segoe UI" w:cs="Segoe UI"/>
          <w:sz w:val="20"/>
          <w:szCs w:val="20"/>
        </w:rPr>
        <w:t>.</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avons recensé </w:t>
      </w:r>
      <w:r>
        <w:rPr>
          <w:rFonts w:ascii="Segoe UI" w:hAnsi="Segoe UI" w:cs="Segoe UI"/>
          <w:b/>
          <w:sz w:val="20"/>
          <w:szCs w:val="20"/>
        </w:rPr>
        <w:t>34</w:t>
      </w:r>
      <w:r>
        <w:rPr>
          <w:rFonts w:ascii="Segoe UI" w:hAnsi="Segoe UI" w:cs="Segoe UI"/>
          <w:sz w:val="20"/>
          <w:szCs w:val="20"/>
        </w:rPr>
        <w:t xml:space="preserve"> publicités contenant un ou plusieurs </w:t>
      </w:r>
      <w:r w:rsidRPr="009D583C">
        <w:rPr>
          <w:rFonts w:ascii="Segoe UI" w:hAnsi="Segoe UI" w:cs="Segoe UI"/>
          <w:b/>
          <w:sz w:val="20"/>
          <w:szCs w:val="20"/>
        </w:rPr>
        <w:t>marqueurs de sexualisation</w:t>
      </w:r>
      <w:r>
        <w:rPr>
          <w:rFonts w:ascii="Segoe UI" w:hAnsi="Segoe UI" w:cs="Segoe UI"/>
          <w:sz w:val="20"/>
          <w:szCs w:val="20"/>
        </w:rPr>
        <w:t xml:space="preserve">, soit </w:t>
      </w:r>
      <w:r w:rsidR="00B4740D">
        <w:rPr>
          <w:rFonts w:ascii="Segoe UI" w:hAnsi="Segoe UI" w:cs="Segoe UI"/>
          <w:b/>
          <w:sz w:val="20"/>
          <w:szCs w:val="20"/>
        </w:rPr>
        <w:t>5,78</w:t>
      </w:r>
      <w:r>
        <w:rPr>
          <w:rFonts w:ascii="Segoe UI" w:hAnsi="Segoe UI" w:cs="Segoe UI"/>
          <w:b/>
          <w:sz w:val="20"/>
          <w:szCs w:val="20"/>
        </w:rPr>
        <w:t>%</w:t>
      </w:r>
      <w:r>
        <w:rPr>
          <w:rFonts w:ascii="Segoe UI" w:hAnsi="Segoe UI" w:cs="Segoe UI"/>
          <w:sz w:val="20"/>
          <w:szCs w:val="20"/>
        </w:rPr>
        <w:t xml:space="preserve"> du nombre total de </w:t>
      </w:r>
      <w:r w:rsidR="00921E3D">
        <w:rPr>
          <w:rFonts w:ascii="Segoe UI" w:hAnsi="Segoe UI" w:cs="Segoe UI"/>
          <w:sz w:val="20"/>
          <w:szCs w:val="20"/>
        </w:rPr>
        <w:t>communications commerciales</w:t>
      </w:r>
      <w:r>
        <w:rPr>
          <w:rFonts w:ascii="Segoe UI" w:hAnsi="Segoe UI" w:cs="Segoe UI"/>
          <w:sz w:val="20"/>
          <w:szCs w:val="20"/>
        </w:rPr>
        <w:t xml:space="preserve"> encodées. </w:t>
      </w:r>
      <w:r w:rsidR="002D110F">
        <w:rPr>
          <w:rFonts w:ascii="Segoe UI" w:hAnsi="Segoe UI" w:cs="Segoe UI"/>
          <w:sz w:val="20"/>
          <w:szCs w:val="20"/>
        </w:rPr>
        <w:t>Parmi ces 34 publicités, la moitié (1</w:t>
      </w:r>
      <w:r w:rsidR="00B85ECC">
        <w:rPr>
          <w:rFonts w:ascii="Segoe UI" w:hAnsi="Segoe UI" w:cs="Segoe UI"/>
          <w:sz w:val="20"/>
          <w:szCs w:val="20"/>
        </w:rPr>
        <w:t>7</w:t>
      </w:r>
      <w:r w:rsidR="002D110F">
        <w:rPr>
          <w:rFonts w:ascii="Segoe UI" w:hAnsi="Segoe UI" w:cs="Segoe UI"/>
          <w:sz w:val="20"/>
          <w:szCs w:val="20"/>
        </w:rPr>
        <w:t>) concern</w:t>
      </w:r>
      <w:r w:rsidR="00AA430B">
        <w:rPr>
          <w:rFonts w:ascii="Segoe UI" w:hAnsi="Segoe UI" w:cs="Segoe UI"/>
          <w:sz w:val="20"/>
          <w:szCs w:val="20"/>
        </w:rPr>
        <w:t>e</w:t>
      </w:r>
      <w:r w:rsidR="007C059F">
        <w:rPr>
          <w:rFonts w:ascii="Segoe UI" w:hAnsi="Segoe UI" w:cs="Segoe UI"/>
          <w:sz w:val="20"/>
          <w:szCs w:val="20"/>
        </w:rPr>
        <w:t xml:space="preserve"> des produits de soin, de beauté</w:t>
      </w:r>
      <w:r w:rsidR="002D110F">
        <w:rPr>
          <w:rFonts w:ascii="Segoe UI" w:hAnsi="Segoe UI" w:cs="Segoe UI"/>
          <w:sz w:val="20"/>
          <w:szCs w:val="20"/>
        </w:rPr>
        <w:t xml:space="preserve"> ou de mode. On y recense un total de 38 femmes (soit </w:t>
      </w:r>
      <w:r w:rsidR="002D110F" w:rsidRPr="00B95CF5">
        <w:rPr>
          <w:rFonts w:ascii="Segoe UI" w:hAnsi="Segoe UI" w:cs="Segoe UI"/>
          <w:b/>
          <w:sz w:val="20"/>
          <w:szCs w:val="20"/>
        </w:rPr>
        <w:t>4,65%</w:t>
      </w:r>
      <w:r w:rsidR="002D110F">
        <w:rPr>
          <w:rFonts w:ascii="Segoe UI" w:hAnsi="Segoe UI" w:cs="Segoe UI"/>
          <w:sz w:val="20"/>
          <w:szCs w:val="20"/>
        </w:rPr>
        <w:t xml:space="preserve"> du nombre total d’intervenantes), contre 7 hommes (soit </w:t>
      </w:r>
      <w:r w:rsidR="002D110F" w:rsidRPr="00B95CF5">
        <w:rPr>
          <w:rFonts w:ascii="Segoe UI" w:hAnsi="Segoe UI" w:cs="Segoe UI"/>
          <w:b/>
          <w:sz w:val="20"/>
          <w:szCs w:val="20"/>
        </w:rPr>
        <w:t>0,77%</w:t>
      </w:r>
      <w:r w:rsidR="002D110F">
        <w:rPr>
          <w:rFonts w:ascii="Segoe UI" w:hAnsi="Segoe UI" w:cs="Segoe UI"/>
          <w:sz w:val="20"/>
          <w:szCs w:val="20"/>
        </w:rPr>
        <w:t xml:space="preserve"> du nombre total d’intervenants) :</w:t>
      </w:r>
      <w:r w:rsidR="00B95CF5">
        <w:rPr>
          <w:rFonts w:ascii="Segoe UI" w:hAnsi="Segoe UI" w:cs="Segoe UI"/>
          <w:sz w:val="20"/>
          <w:szCs w:val="20"/>
        </w:rPr>
        <w:t xml:space="preserve"> les femmes sont donc</w:t>
      </w:r>
      <w:r w:rsidR="003570B1" w:rsidRPr="003570B1">
        <w:rPr>
          <w:rFonts w:ascii="Segoe UI" w:hAnsi="Segoe UI" w:cs="Segoe UI"/>
          <w:sz w:val="20"/>
          <w:szCs w:val="20"/>
        </w:rPr>
        <w:t xml:space="preserve"> </w:t>
      </w:r>
      <w:r w:rsidR="003570B1">
        <w:rPr>
          <w:rFonts w:ascii="Segoe UI" w:hAnsi="Segoe UI" w:cs="Segoe UI"/>
          <w:sz w:val="20"/>
          <w:szCs w:val="20"/>
        </w:rPr>
        <w:t>soumises à ce phénomène</w:t>
      </w:r>
      <w:r w:rsidR="00B95CF5">
        <w:rPr>
          <w:rFonts w:ascii="Segoe UI" w:hAnsi="Segoe UI" w:cs="Segoe UI"/>
          <w:sz w:val="20"/>
          <w:szCs w:val="20"/>
        </w:rPr>
        <w:t xml:space="preserve"> plus souvent que les hommes</w:t>
      </w:r>
      <w:r w:rsidR="003570B1">
        <w:rPr>
          <w:rFonts w:ascii="Segoe UI" w:hAnsi="Segoe UI" w:cs="Segoe UI"/>
          <w:sz w:val="20"/>
          <w:szCs w:val="20"/>
        </w:rPr>
        <w:t>. Elles</w:t>
      </w:r>
      <w:r w:rsidR="00B95CF5">
        <w:rPr>
          <w:rFonts w:ascii="Segoe UI" w:hAnsi="Segoe UI" w:cs="Segoe UI"/>
          <w:sz w:val="20"/>
          <w:szCs w:val="20"/>
        </w:rPr>
        <w:t xml:space="preserve"> apparaissent</w:t>
      </w:r>
      <w:r w:rsidR="000B42FB">
        <w:rPr>
          <w:rFonts w:ascii="Segoe UI" w:hAnsi="Segoe UI" w:cs="Segoe UI"/>
          <w:sz w:val="20"/>
          <w:szCs w:val="20"/>
        </w:rPr>
        <w:t xml:space="preserve"> dans ces </w:t>
      </w:r>
      <w:r w:rsidR="00B015DF">
        <w:rPr>
          <w:rFonts w:ascii="Segoe UI" w:hAnsi="Segoe UI" w:cs="Segoe UI"/>
          <w:sz w:val="20"/>
          <w:szCs w:val="20"/>
        </w:rPr>
        <w:t>spots de communication commerciale</w:t>
      </w:r>
      <w:r w:rsidR="00B95CF5">
        <w:rPr>
          <w:rFonts w:ascii="Segoe UI" w:hAnsi="Segoe UI" w:cs="Segoe UI"/>
          <w:sz w:val="20"/>
          <w:szCs w:val="20"/>
        </w:rPr>
        <w:t xml:space="preserve"> comme</w:t>
      </w:r>
      <w:r>
        <w:rPr>
          <w:rFonts w:ascii="Segoe UI" w:hAnsi="Segoe UI" w:cs="Segoe UI"/>
          <w:sz w:val="20"/>
          <w:szCs w:val="20"/>
        </w:rPr>
        <w:t xml:space="preserve"> silencieuses, passives, et réduites à leur apparence physique.</w:t>
      </w:r>
      <w:r w:rsidR="002D110F">
        <w:rPr>
          <w:rFonts w:ascii="Segoe UI" w:hAnsi="Segoe UI" w:cs="Segoe UI"/>
          <w:sz w:val="20"/>
          <w:szCs w:val="20"/>
        </w:rPr>
        <w:t xml:space="preserve"> </w:t>
      </w:r>
    </w:p>
    <w:p w:rsidR="005D0640" w:rsidRDefault="005D0640" w:rsidP="00F23D82">
      <w:pPr>
        <w:spacing w:line="276" w:lineRule="auto"/>
        <w:jc w:val="both"/>
      </w:pPr>
    </w:p>
    <w:p w:rsidR="00CB6436" w:rsidRDefault="000B32B4" w:rsidP="00F23D82">
      <w:pPr>
        <w:spacing w:line="276" w:lineRule="auto"/>
        <w:jc w:val="both"/>
      </w:pPr>
      <w:r>
        <w:rPr>
          <w:rFonts w:ascii="Segoe UI" w:hAnsi="Segoe UI" w:cs="Segoe UI"/>
          <w:noProof/>
          <w:sz w:val="20"/>
          <w:szCs w:val="20"/>
          <w:lang w:eastAsia="fr-BE"/>
        </w:rPr>
        <w:lastRenderedPageBreak/>
        <mc:AlternateContent>
          <mc:Choice Requires="wps">
            <w:drawing>
              <wp:anchor distT="0" distB="0" distL="114300" distR="114300" simplePos="0" relativeHeight="251728896" behindDoc="0" locked="0" layoutInCell="1" allowOverlap="1">
                <wp:simplePos x="0" y="0"/>
                <wp:positionH relativeFrom="margin">
                  <wp:posOffset>2963545</wp:posOffset>
                </wp:positionH>
                <wp:positionV relativeFrom="paragraph">
                  <wp:posOffset>1530985</wp:posOffset>
                </wp:positionV>
                <wp:extent cx="2834640" cy="365760"/>
                <wp:effectExtent l="0" t="0" r="3810" b="0"/>
                <wp:wrapSquare wrapText="bothSides"/>
                <wp:docPr id="79" name="Zone de texte 2"/>
                <wp:cNvGraphicFramePr/>
                <a:graphic xmlns:a="http://schemas.openxmlformats.org/drawingml/2006/main">
                  <a:graphicData uri="http://schemas.microsoft.com/office/word/2010/wordprocessingShape">
                    <wps:wsp>
                      <wps:cNvSpPr txBox="1"/>
                      <wps:spPr>
                        <a:xfrm>
                          <a:off x="0" y="0"/>
                          <a:ext cx="2834640" cy="365760"/>
                        </a:xfrm>
                        <a:prstGeom prst="rect">
                          <a:avLst/>
                        </a:prstGeom>
                        <a:solidFill>
                          <a:srgbClr val="FFFFFF"/>
                        </a:solidFill>
                        <a:ln>
                          <a:noFill/>
                          <a:prstDash/>
                        </a:ln>
                      </wps:spPr>
                      <wps:txbx>
                        <w:txbxContent>
                          <w:p w:rsidR="004E6516" w:rsidRPr="009D583C" w:rsidRDefault="004E6516" w:rsidP="009D583C">
                            <w:pPr>
                              <w:jc w:val="center"/>
                              <w:rPr>
                                <w:rFonts w:asciiTheme="minorHAnsi" w:hAnsiTheme="minorHAnsi" w:cstheme="minorHAnsi"/>
                                <w:i/>
                                <w:sz w:val="18"/>
                                <w:szCs w:val="18"/>
                              </w:rPr>
                            </w:pPr>
                            <w:r w:rsidRPr="009D583C">
                              <w:rPr>
                                <w:rFonts w:asciiTheme="minorHAnsi" w:hAnsiTheme="minorHAnsi" w:cstheme="minorHAnsi"/>
                                <w:i/>
                                <w:sz w:val="18"/>
                                <w:szCs w:val="18"/>
                              </w:rPr>
                              <w:t xml:space="preserve">« Toutes les jolies femmes ont leur secret » </w:t>
                            </w:r>
                            <w:r>
                              <w:rPr>
                                <w:rFonts w:asciiTheme="minorHAnsi" w:hAnsiTheme="minorHAnsi" w:cstheme="minorHAnsi"/>
                                <w:i/>
                                <w:sz w:val="18"/>
                                <w:szCs w:val="18"/>
                              </w:rPr>
                              <w:br/>
                              <w:t>(</w:t>
                            </w:r>
                            <w:r w:rsidRPr="009D583C">
                              <w:rPr>
                                <w:rFonts w:asciiTheme="minorHAnsi" w:hAnsiTheme="minorHAnsi" w:cstheme="minorHAnsi"/>
                                <w:i/>
                                <w:sz w:val="18"/>
                                <w:szCs w:val="18"/>
                              </w:rPr>
                              <w:t>OralB 3D white)</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33.35pt;margin-top:120.55pt;width:223.2pt;height:28.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" stroked="f">
                <v:textbox>
                  <w:txbxContent>
                    <w:p w:rsidR="004E6516" w:rsidRPr="009D583C" w:rsidRDefault="004E6516" w:rsidP="009D583C">
                      <w:pPr>
                        <w:jc w:val="center"/>
                        <w:rPr>
                          <w:rFonts w:asciiTheme="minorHAnsi" w:hAnsiTheme="minorHAnsi" w:cstheme="minorHAnsi"/>
                          <w:i/>
                          <w:sz w:val="18"/>
                          <w:szCs w:val="18"/>
                        </w:rPr>
                      </w:pPr>
                      <w:r w:rsidRPr="009D583C">
                        <w:rPr>
                          <w:rFonts w:asciiTheme="minorHAnsi" w:hAnsiTheme="minorHAnsi" w:cstheme="minorHAnsi"/>
                          <w:i/>
                          <w:sz w:val="18"/>
                          <w:szCs w:val="18"/>
                        </w:rPr>
                        <w:t xml:space="preserve">« Toutes les jolies femmes ont leur secret » </w:t>
                      </w:r>
                      <w:r>
                        <w:rPr>
                          <w:rFonts w:asciiTheme="minorHAnsi" w:hAnsiTheme="minorHAnsi" w:cstheme="minorHAnsi"/>
                          <w:i/>
                          <w:sz w:val="18"/>
                          <w:szCs w:val="18"/>
                        </w:rPr>
                        <w:br/>
                        <w:t>(</w:t>
                      </w:r>
                      <w:proofErr w:type="spellStart"/>
                      <w:r w:rsidRPr="009D583C">
                        <w:rPr>
                          <w:rFonts w:asciiTheme="minorHAnsi" w:hAnsiTheme="minorHAnsi" w:cstheme="minorHAnsi"/>
                          <w:i/>
                          <w:sz w:val="18"/>
                          <w:szCs w:val="18"/>
                        </w:rPr>
                        <w:t>OralB</w:t>
                      </w:r>
                      <w:proofErr w:type="spellEnd"/>
                      <w:r w:rsidRPr="009D583C">
                        <w:rPr>
                          <w:rFonts w:asciiTheme="minorHAnsi" w:hAnsiTheme="minorHAnsi" w:cstheme="minorHAnsi"/>
                          <w:i/>
                          <w:sz w:val="18"/>
                          <w:szCs w:val="18"/>
                        </w:rPr>
                        <w:t xml:space="preserve"> 3D white)</w:t>
                      </w:r>
                    </w:p>
                  </w:txbxContent>
                </v:textbox>
                <w10:wrap type="square" anchorx="margin"/>
              </v:shape>
            </w:pict>
          </mc:Fallback>
        </mc:AlternateContent>
      </w:r>
      <w:r w:rsidR="008002F9">
        <w:rPr>
          <w:rFonts w:ascii="Segoe UI" w:hAnsi="Segoe UI" w:cs="Segoe UI"/>
          <w:noProof/>
          <w:sz w:val="20"/>
          <w:szCs w:val="20"/>
          <w:lang w:eastAsia="fr-BE"/>
        </w:rPr>
        <mc:AlternateContent>
          <mc:Choice Requires="wps">
            <w:drawing>
              <wp:anchor distT="0" distB="0" distL="114300" distR="114300" simplePos="0" relativeHeight="251726848" behindDoc="0" locked="0" layoutInCell="1" allowOverlap="1">
                <wp:simplePos x="0" y="0"/>
                <wp:positionH relativeFrom="column">
                  <wp:posOffset>639445</wp:posOffset>
                </wp:positionH>
                <wp:positionV relativeFrom="paragraph">
                  <wp:posOffset>1512570</wp:posOffset>
                </wp:positionV>
                <wp:extent cx="1367790" cy="1403985"/>
                <wp:effectExtent l="0" t="0" r="3810" b="0"/>
                <wp:wrapSquare wrapText="bothSides"/>
                <wp:docPr id="78" name="Zone de texte 2"/>
                <wp:cNvGraphicFramePr/>
                <a:graphic xmlns:a="http://schemas.openxmlformats.org/drawingml/2006/main">
                  <a:graphicData uri="http://schemas.microsoft.com/office/word/2010/wordprocessingShape">
                    <wps:wsp>
                      <wps:cNvSpPr txBox="1"/>
                      <wps:spPr>
                        <a:xfrm>
                          <a:off x="0" y="0"/>
                          <a:ext cx="1367790" cy="1403985"/>
                        </a:xfrm>
                        <a:prstGeom prst="rect">
                          <a:avLst/>
                        </a:prstGeom>
                        <a:solidFill>
                          <a:srgbClr val="FFFFFF"/>
                        </a:solidFill>
                        <a:ln>
                          <a:noFill/>
                          <a:prstDash/>
                        </a:ln>
                      </wps:spPr>
                      <wps:txbx>
                        <w:txbxContent>
                          <w:p w:rsidR="004E6516" w:rsidRPr="009D583C" w:rsidRDefault="004E6516" w:rsidP="000B32B4">
                            <w:pPr>
                              <w:jc w:val="center"/>
                              <w:rPr>
                                <w:rFonts w:asciiTheme="minorHAnsi" w:hAnsiTheme="minorHAnsi" w:cstheme="minorHAnsi"/>
                              </w:rPr>
                            </w:pPr>
                            <w:r w:rsidRPr="009D583C">
                              <w:rPr>
                                <w:rFonts w:asciiTheme="minorHAnsi" w:hAnsiTheme="minorHAnsi" w:cstheme="minorHAnsi"/>
                                <w:i/>
                                <w:sz w:val="18"/>
                                <w:szCs w:val="18"/>
                              </w:rPr>
                              <w:t>Mademoiselle Azzaro</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 id="_x0000_s1062" type="#_x0000_t202" style="position:absolute;left:0;text-align:left;margin-left:50.35pt;margin-top:119.1pt;width:107.7pt;height:110.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" stroked="f">
                <v:textbox style="mso-fit-shape-to-text:t">
                  <w:txbxContent>
                    <w:p w:rsidR="004E6516" w:rsidRPr="009D583C" w:rsidRDefault="004E6516" w:rsidP="000B32B4">
                      <w:pPr>
                        <w:jc w:val="center"/>
                        <w:rPr>
                          <w:rFonts w:asciiTheme="minorHAnsi" w:hAnsiTheme="minorHAnsi" w:cstheme="minorHAnsi"/>
                        </w:rPr>
                      </w:pPr>
                      <w:r w:rsidRPr="009D583C">
                        <w:rPr>
                          <w:rFonts w:asciiTheme="minorHAnsi" w:hAnsiTheme="minorHAnsi" w:cstheme="minorHAnsi"/>
                          <w:i/>
                          <w:sz w:val="18"/>
                          <w:szCs w:val="18"/>
                        </w:rPr>
                        <w:t>Mademoiselle Azzaro</w:t>
                      </w:r>
                    </w:p>
                  </w:txbxContent>
                </v:textbox>
                <w10:wrap type="square"/>
              </v:shape>
            </w:pict>
          </mc:Fallback>
        </mc:AlternateContent>
      </w:r>
      <w:r w:rsidR="008002F9">
        <w:rPr>
          <w:rFonts w:ascii="Segoe UI" w:hAnsi="Segoe UI" w:cs="Segoe UI"/>
          <w:noProof/>
          <w:sz w:val="20"/>
          <w:szCs w:val="20"/>
          <w:lang w:eastAsia="fr-BE"/>
        </w:rPr>
        <w:drawing>
          <wp:inline distT="0" distB="0" distL="0" distR="0">
            <wp:extent cx="2806741" cy="1479544"/>
            <wp:effectExtent l="0" t="0" r="0" b="6356"/>
            <wp:docPr id="80"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06741" cy="1479544"/>
                    </a:xfrm>
                    <a:prstGeom prst="rect">
                      <a:avLst/>
                    </a:prstGeom>
                    <a:noFill/>
                    <a:ln>
                      <a:noFill/>
                      <a:prstDash/>
                    </a:ln>
                  </pic:spPr>
                </pic:pic>
              </a:graphicData>
            </a:graphic>
          </wp:inline>
        </w:drawing>
      </w:r>
      <w:r w:rsidR="008002F9">
        <w:rPr>
          <w:rFonts w:ascii="Segoe UI" w:hAnsi="Segoe UI" w:cs="Segoe UI"/>
          <w:sz w:val="20"/>
          <w:szCs w:val="20"/>
        </w:rPr>
        <w:t xml:space="preserve">    </w:t>
      </w:r>
      <w:r w:rsidR="008002F9">
        <w:rPr>
          <w:noProof/>
          <w:lang w:eastAsia="fr-BE"/>
        </w:rPr>
        <w:drawing>
          <wp:inline distT="0" distB="0" distL="0" distR="0">
            <wp:extent cx="2842330" cy="1480120"/>
            <wp:effectExtent l="0" t="0" r="0" b="5780"/>
            <wp:docPr id="81" name="Imag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42330" cy="1480120"/>
                    </a:xfrm>
                    <a:prstGeom prst="rect">
                      <a:avLst/>
                    </a:prstGeom>
                    <a:noFill/>
                    <a:ln>
                      <a:noFill/>
                      <a:prstDash/>
                    </a:ln>
                  </pic:spPr>
                </pic:pic>
              </a:graphicData>
            </a:graphic>
          </wp:inline>
        </w:drawing>
      </w:r>
    </w:p>
    <w:p w:rsidR="00B4740D" w:rsidRDefault="00B4740D" w:rsidP="00F23D82">
      <w:pPr>
        <w:spacing w:line="276" w:lineRule="auto"/>
        <w:jc w:val="both"/>
      </w:pPr>
    </w:p>
    <w:p w:rsidR="00CB6436" w:rsidRDefault="008002F9" w:rsidP="00F23D82">
      <w:pPr>
        <w:spacing w:line="276" w:lineRule="auto"/>
        <w:jc w:val="both"/>
      </w:pPr>
      <w:r>
        <w:rPr>
          <w:rFonts w:ascii="Segoe UI" w:hAnsi="Segoe UI" w:cs="Segoe UI"/>
          <w:noProof/>
          <w:sz w:val="20"/>
          <w:szCs w:val="20"/>
          <w:lang w:eastAsia="fr-BE"/>
        </w:rPr>
        <mc:AlternateContent>
          <mc:Choice Requires="wps">
            <w:drawing>
              <wp:anchor distT="0" distB="0" distL="114300" distR="114300" simplePos="0" relativeHeight="251730944" behindDoc="0" locked="0" layoutInCell="1" allowOverlap="1">
                <wp:simplePos x="0" y="0"/>
                <wp:positionH relativeFrom="page">
                  <wp:posOffset>769620</wp:posOffset>
                </wp:positionH>
                <wp:positionV relativeFrom="paragraph">
                  <wp:posOffset>1602105</wp:posOffset>
                </wp:positionV>
                <wp:extent cx="2204085" cy="400685"/>
                <wp:effectExtent l="0" t="0" r="5715" b="0"/>
                <wp:wrapSquare wrapText="bothSides"/>
                <wp:docPr id="82" name="Zone de texte 2"/>
                <wp:cNvGraphicFramePr/>
                <a:graphic xmlns:a="http://schemas.openxmlformats.org/drawingml/2006/main">
                  <a:graphicData uri="http://schemas.microsoft.com/office/word/2010/wordprocessingShape">
                    <wps:wsp>
                      <wps:cNvSpPr txBox="1"/>
                      <wps:spPr>
                        <a:xfrm>
                          <a:off x="0" y="0"/>
                          <a:ext cx="2204085" cy="400685"/>
                        </a:xfrm>
                        <a:prstGeom prst="rect">
                          <a:avLst/>
                        </a:prstGeom>
                        <a:solidFill>
                          <a:srgbClr val="FFFFFF"/>
                        </a:solidFill>
                        <a:ln>
                          <a:noFill/>
                          <a:prstDash/>
                        </a:ln>
                      </wps:spPr>
                      <wps:txbx>
                        <w:txbxContent>
                          <w:p w:rsidR="004E6516" w:rsidRPr="009D583C" w:rsidRDefault="004E6516" w:rsidP="009D583C">
                            <w:pPr>
                              <w:jc w:val="right"/>
                              <w:rPr>
                                <w:rFonts w:asciiTheme="minorHAnsi" w:hAnsiTheme="minorHAnsi" w:cstheme="minorHAnsi"/>
                              </w:rPr>
                            </w:pPr>
                            <w:r w:rsidRPr="009D583C">
                              <w:rPr>
                                <w:rFonts w:asciiTheme="minorHAnsi" w:hAnsiTheme="minorHAnsi" w:cstheme="minorHAnsi"/>
                                <w:i/>
                                <w:sz w:val="18"/>
                                <w:szCs w:val="18"/>
                              </w:rPr>
                              <w:t>Bataille de polochon</w:t>
                            </w:r>
                            <w:r>
                              <w:rPr>
                                <w:rFonts w:asciiTheme="minorHAnsi" w:hAnsiTheme="minorHAnsi" w:cstheme="minorHAnsi"/>
                                <w:i/>
                                <w:sz w:val="18"/>
                                <w:szCs w:val="18"/>
                              </w:rPr>
                              <w:t>s</w:t>
                            </w:r>
                            <w:r w:rsidRPr="009D583C">
                              <w:rPr>
                                <w:rFonts w:asciiTheme="minorHAnsi" w:hAnsiTheme="minorHAnsi" w:cstheme="minorHAnsi"/>
                                <w:i/>
                                <w:sz w:val="18"/>
                                <w:szCs w:val="18"/>
                              </w:rPr>
                              <w:t xml:space="preserve"> pour la publicité</w:t>
                            </w:r>
                            <w:r w:rsidRPr="009D583C">
                              <w:rPr>
                                <w:rFonts w:asciiTheme="minorHAnsi" w:hAnsiTheme="minorHAnsi" w:cstheme="minorHAnsi"/>
                                <w:sz w:val="18"/>
                                <w:szCs w:val="18"/>
                              </w:rPr>
                              <w:t xml:space="preserve"> </w:t>
                            </w:r>
                            <w:r w:rsidRPr="009D583C">
                              <w:rPr>
                                <w:rFonts w:asciiTheme="minorHAnsi" w:hAnsiTheme="minorHAnsi" w:cstheme="minorHAnsi"/>
                                <w:i/>
                                <w:sz w:val="18"/>
                                <w:szCs w:val="18"/>
                              </w:rPr>
                              <w:t>Veet (Sensitive precision)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0.6pt;margin-top:126.15pt;width:173.55pt;height:31.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" stroked="f">
                <v:textbox>
                  <w:txbxContent>
                    <w:p w:rsidR="004E6516" w:rsidRPr="009D583C" w:rsidRDefault="004E6516" w:rsidP="009D583C">
                      <w:pPr>
                        <w:jc w:val="right"/>
                        <w:rPr>
                          <w:rFonts w:asciiTheme="minorHAnsi" w:hAnsiTheme="minorHAnsi" w:cstheme="minorHAnsi"/>
                        </w:rPr>
                      </w:pPr>
                      <w:r w:rsidRPr="009D583C">
                        <w:rPr>
                          <w:rFonts w:asciiTheme="minorHAnsi" w:hAnsiTheme="minorHAnsi" w:cstheme="minorHAnsi"/>
                          <w:i/>
                          <w:sz w:val="18"/>
                          <w:szCs w:val="18"/>
                        </w:rPr>
                        <w:t>Bataille de polochon</w:t>
                      </w:r>
                      <w:r>
                        <w:rPr>
                          <w:rFonts w:asciiTheme="minorHAnsi" w:hAnsiTheme="minorHAnsi" w:cstheme="minorHAnsi"/>
                          <w:i/>
                          <w:sz w:val="18"/>
                          <w:szCs w:val="18"/>
                        </w:rPr>
                        <w:t>s</w:t>
                      </w:r>
                      <w:r w:rsidRPr="009D583C">
                        <w:rPr>
                          <w:rFonts w:asciiTheme="minorHAnsi" w:hAnsiTheme="minorHAnsi" w:cstheme="minorHAnsi"/>
                          <w:i/>
                          <w:sz w:val="18"/>
                          <w:szCs w:val="18"/>
                        </w:rPr>
                        <w:t xml:space="preserve"> pour la publicité</w:t>
                      </w:r>
                      <w:r w:rsidRPr="009D583C">
                        <w:rPr>
                          <w:rFonts w:asciiTheme="minorHAnsi" w:hAnsiTheme="minorHAnsi" w:cstheme="minorHAnsi"/>
                          <w:sz w:val="18"/>
                          <w:szCs w:val="18"/>
                        </w:rPr>
                        <w:t xml:space="preserve"> </w:t>
                      </w:r>
                      <w:proofErr w:type="spellStart"/>
                      <w:r w:rsidRPr="009D583C">
                        <w:rPr>
                          <w:rFonts w:asciiTheme="minorHAnsi" w:hAnsiTheme="minorHAnsi" w:cstheme="minorHAnsi"/>
                          <w:i/>
                          <w:sz w:val="18"/>
                          <w:szCs w:val="18"/>
                        </w:rPr>
                        <w:t>Veet</w:t>
                      </w:r>
                      <w:proofErr w:type="spellEnd"/>
                      <w:r w:rsidRPr="009D583C">
                        <w:rPr>
                          <w:rFonts w:asciiTheme="minorHAnsi" w:hAnsiTheme="minorHAnsi" w:cstheme="minorHAnsi"/>
                          <w:i/>
                          <w:sz w:val="18"/>
                          <w:szCs w:val="18"/>
                        </w:rPr>
                        <w:t xml:space="preserve"> (Sensitive </w:t>
                      </w:r>
                      <w:proofErr w:type="spellStart"/>
                      <w:r w:rsidRPr="009D583C">
                        <w:rPr>
                          <w:rFonts w:asciiTheme="minorHAnsi" w:hAnsiTheme="minorHAnsi" w:cstheme="minorHAnsi"/>
                          <w:i/>
                          <w:sz w:val="18"/>
                          <w:szCs w:val="18"/>
                        </w:rPr>
                        <w:t>precision</w:t>
                      </w:r>
                      <w:proofErr w:type="spellEnd"/>
                      <w:r w:rsidRPr="009D583C">
                        <w:rPr>
                          <w:rFonts w:asciiTheme="minorHAnsi" w:hAnsiTheme="minorHAnsi" w:cstheme="minorHAnsi"/>
                          <w:i/>
                          <w:sz w:val="18"/>
                          <w:szCs w:val="18"/>
                        </w:rPr>
                        <w:t>)</w:t>
                      </w:r>
                    </w:p>
                  </w:txbxContent>
                </v:textbox>
                <w10:wrap type="square" anchorx="page"/>
              </v:shape>
            </w:pict>
          </mc:Fallback>
        </mc:AlternateContent>
      </w:r>
      <w:r>
        <w:t xml:space="preserve">              </w:t>
      </w:r>
      <w:r>
        <w:rPr>
          <w:noProof/>
          <w:lang w:eastAsia="fr-BE"/>
        </w:rPr>
        <w:drawing>
          <wp:inline distT="0" distB="0" distL="0" distR="0">
            <wp:extent cx="3519553" cy="1802840"/>
            <wp:effectExtent l="0" t="0" r="4697" b="6910"/>
            <wp:docPr id="83" name="Imag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19553" cy="1802840"/>
                    </a:xfrm>
                    <a:prstGeom prst="rect">
                      <a:avLst/>
                    </a:prstGeom>
                    <a:noFill/>
                    <a:ln>
                      <a:noFill/>
                      <a:prstDash/>
                    </a:ln>
                  </pic:spPr>
                </pic:pic>
              </a:graphicData>
            </a:graphic>
          </wp:inline>
        </w:drawing>
      </w:r>
    </w:p>
    <w:p w:rsidR="00CB6436" w:rsidRDefault="00CB6436" w:rsidP="00F23D82">
      <w:pPr>
        <w:spacing w:line="276" w:lineRule="auto"/>
        <w:jc w:val="both"/>
        <w:rPr>
          <w:rFonts w:ascii="Segoe UI" w:hAnsi="Segoe UI" w:cs="Segoe UI"/>
          <w:sz w:val="20"/>
          <w:szCs w:val="20"/>
        </w:rPr>
      </w:pP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En 1976, Suzanne Pingree et </w:t>
      </w:r>
      <w:r w:rsidR="00ED1B24">
        <w:rPr>
          <w:rFonts w:ascii="Segoe UI" w:hAnsi="Segoe UI" w:cs="Segoe UI"/>
          <w:sz w:val="20"/>
          <w:szCs w:val="20"/>
        </w:rPr>
        <w:t>ses collègues</w:t>
      </w:r>
      <w:r>
        <w:rPr>
          <w:rFonts w:ascii="Segoe UI" w:hAnsi="Segoe UI" w:cs="Segoe UI"/>
          <w:sz w:val="20"/>
          <w:szCs w:val="20"/>
        </w:rPr>
        <w:t xml:space="preserve"> proposent de conceptualiser une </w:t>
      </w:r>
      <w:r w:rsidR="00A20033">
        <w:rPr>
          <w:rFonts w:ascii="Segoe UI" w:hAnsi="Segoe UI" w:cs="Segoe UI"/>
          <w:sz w:val="20"/>
          <w:szCs w:val="20"/>
        </w:rPr>
        <w:t>« </w:t>
      </w:r>
      <w:r>
        <w:rPr>
          <w:rFonts w:ascii="Segoe UI" w:hAnsi="Segoe UI" w:cs="Segoe UI"/>
          <w:sz w:val="20"/>
          <w:szCs w:val="20"/>
        </w:rPr>
        <w:t>échelle du sexisme</w:t>
      </w:r>
      <w:r w:rsidR="00A20033">
        <w:rPr>
          <w:rFonts w:ascii="Segoe UI" w:hAnsi="Segoe UI" w:cs="Segoe UI"/>
          <w:sz w:val="20"/>
          <w:szCs w:val="20"/>
        </w:rPr>
        <w:t> »</w:t>
      </w:r>
      <w:r>
        <w:rPr>
          <w:rStyle w:val="Appelnotedebasdep"/>
          <w:rFonts w:ascii="Segoe UI" w:hAnsi="Segoe UI" w:cs="Segoe UI"/>
          <w:sz w:val="20"/>
          <w:szCs w:val="20"/>
        </w:rPr>
        <w:footnoteReference w:id="68"/>
      </w:r>
      <w:r>
        <w:rPr>
          <w:rFonts w:ascii="Segoe UI" w:hAnsi="Segoe UI" w:cs="Segoe UI"/>
          <w:sz w:val="20"/>
          <w:szCs w:val="20"/>
        </w:rPr>
        <w:t xml:space="preserve"> dans le but de hiérarchiser les types de stéréotypes sexistes rencontrés dans la publicité. Ils </w:t>
      </w:r>
      <w:r w:rsidR="00CD648E">
        <w:rPr>
          <w:rFonts w:ascii="Segoe UI" w:hAnsi="Segoe UI" w:cs="Segoe UI"/>
          <w:sz w:val="20"/>
          <w:szCs w:val="20"/>
        </w:rPr>
        <w:t>espèrent</w:t>
      </w:r>
      <w:r>
        <w:rPr>
          <w:rFonts w:ascii="Segoe UI" w:hAnsi="Segoe UI" w:cs="Segoe UI"/>
          <w:sz w:val="20"/>
          <w:szCs w:val="20"/>
        </w:rPr>
        <w:t xml:space="preserve"> ainsi favoriser une analyse plus qualitative du sexisme rencontré dans les médias, et différencier les types de stéréotypes les plus régulièrement rencontrés.</w:t>
      </w:r>
    </w:p>
    <w:p w:rsidR="00730C29" w:rsidRPr="00B4740D" w:rsidRDefault="00730C29" w:rsidP="00F23D82">
      <w:pPr>
        <w:spacing w:line="276" w:lineRule="auto"/>
        <w:jc w:val="both"/>
        <w:rPr>
          <w:rFonts w:ascii="Segoe UI" w:hAnsi="Segoe UI" w:cs="Segoe UI"/>
          <w:sz w:val="20"/>
          <w:szCs w:val="20"/>
        </w:rPr>
      </w:pPr>
      <w:r w:rsidRPr="00B4740D">
        <w:rPr>
          <w:rFonts w:ascii="Segoe UI" w:hAnsi="Segoe UI" w:cs="Segoe UI"/>
          <w:sz w:val="20"/>
          <w:szCs w:val="20"/>
        </w:rPr>
        <w:t>Cette échelle se décline en cinq niveaux : les niveaux 4 et 5 font apparaître femmes et hommes comme égaux</w:t>
      </w:r>
      <w:r w:rsidR="00B353AB" w:rsidRPr="00B4740D">
        <w:rPr>
          <w:rFonts w:ascii="Segoe UI" w:hAnsi="Segoe UI" w:cs="Segoe UI"/>
          <w:sz w:val="20"/>
          <w:szCs w:val="20"/>
        </w:rPr>
        <w:t xml:space="preserve"> et</w:t>
      </w:r>
      <w:r w:rsidRPr="00B4740D">
        <w:rPr>
          <w:rFonts w:ascii="Segoe UI" w:hAnsi="Segoe UI" w:cs="Segoe UI"/>
          <w:sz w:val="20"/>
          <w:szCs w:val="20"/>
        </w:rPr>
        <w:t xml:space="preserve"> les représentations qui </w:t>
      </w:r>
      <w:r w:rsidR="00B353AB" w:rsidRPr="00B4740D">
        <w:rPr>
          <w:rFonts w:ascii="Segoe UI" w:hAnsi="Segoe UI" w:cs="Segoe UI"/>
          <w:sz w:val="20"/>
          <w:szCs w:val="20"/>
        </w:rPr>
        <w:t>leur</w:t>
      </w:r>
      <w:r w:rsidRPr="00B4740D">
        <w:rPr>
          <w:rFonts w:ascii="Segoe UI" w:hAnsi="Segoe UI" w:cs="Segoe UI"/>
          <w:sz w:val="20"/>
          <w:szCs w:val="20"/>
        </w:rPr>
        <w:t xml:space="preserve"> sont attachées sont pratiquement exemptes de tout stéréotype sexiste</w:t>
      </w:r>
      <w:r w:rsidR="00900384">
        <w:rPr>
          <w:rFonts w:ascii="Segoe UI" w:hAnsi="Segoe UI" w:cs="Segoe UI"/>
          <w:sz w:val="20"/>
          <w:szCs w:val="20"/>
        </w:rPr>
        <w:t xml:space="preserve"> </w:t>
      </w:r>
      <w:r w:rsidRPr="00B4740D">
        <w:rPr>
          <w:rFonts w:ascii="Segoe UI" w:hAnsi="Segoe UI" w:cs="Segoe UI"/>
          <w:sz w:val="20"/>
          <w:szCs w:val="20"/>
        </w:rPr>
        <w:t xml:space="preserve">; dans le niveau 3, un personnage féminin va pouvoir </w:t>
      </w:r>
      <w:r w:rsidR="00C837C7">
        <w:rPr>
          <w:rFonts w:ascii="Segoe UI" w:hAnsi="Segoe UI" w:cs="Segoe UI"/>
          <w:sz w:val="20"/>
          <w:szCs w:val="20"/>
        </w:rPr>
        <w:t>être représenté</w:t>
      </w:r>
      <w:r w:rsidRPr="00B4740D">
        <w:rPr>
          <w:rFonts w:ascii="Segoe UI" w:hAnsi="Segoe UI" w:cs="Segoe UI"/>
          <w:sz w:val="20"/>
          <w:szCs w:val="20"/>
        </w:rPr>
        <w:t xml:space="preserve"> au sein d</w:t>
      </w:r>
      <w:r w:rsidR="0045463E" w:rsidRPr="00B4740D">
        <w:rPr>
          <w:rFonts w:ascii="Segoe UI" w:hAnsi="Segoe UI" w:cs="Segoe UI"/>
          <w:sz w:val="20"/>
          <w:szCs w:val="20"/>
        </w:rPr>
        <w:t>’un</w:t>
      </w:r>
      <w:r w:rsidR="00821305" w:rsidRPr="00B4740D">
        <w:rPr>
          <w:rFonts w:ascii="Segoe UI" w:hAnsi="Segoe UI" w:cs="Segoe UI"/>
          <w:sz w:val="20"/>
          <w:szCs w:val="20"/>
        </w:rPr>
        <w:t xml:space="preserve"> </w:t>
      </w:r>
      <w:r w:rsidRPr="00B4740D">
        <w:rPr>
          <w:rFonts w:ascii="Segoe UI" w:hAnsi="Segoe UI" w:cs="Segoe UI"/>
          <w:sz w:val="20"/>
          <w:szCs w:val="20"/>
        </w:rPr>
        <w:t>contexte professionnel mais il sera rappelé que sa place principale reste à la maison, et à l'accomplissement de tâches traditionnellement perçues comme féminines</w:t>
      </w:r>
      <w:r w:rsidR="00900384">
        <w:rPr>
          <w:rFonts w:ascii="Segoe UI" w:hAnsi="Segoe UI" w:cs="Segoe UI"/>
          <w:sz w:val="20"/>
          <w:szCs w:val="20"/>
        </w:rPr>
        <w:t xml:space="preserve"> </w:t>
      </w:r>
      <w:r w:rsidRPr="00B4740D">
        <w:rPr>
          <w:rFonts w:ascii="Segoe UI" w:hAnsi="Segoe UI" w:cs="Segoe UI"/>
          <w:sz w:val="20"/>
          <w:szCs w:val="20"/>
        </w:rPr>
        <w:t xml:space="preserve">; le niveau 2 va </w:t>
      </w:r>
      <w:r w:rsidR="00DC4614" w:rsidRPr="00B4740D">
        <w:rPr>
          <w:rFonts w:ascii="Segoe UI" w:hAnsi="Segoe UI" w:cs="Segoe UI"/>
          <w:sz w:val="20"/>
          <w:szCs w:val="20"/>
        </w:rPr>
        <w:t xml:space="preserve">davantage </w:t>
      </w:r>
      <w:r w:rsidRPr="00B4740D">
        <w:rPr>
          <w:rFonts w:ascii="Segoe UI" w:hAnsi="Segoe UI" w:cs="Segoe UI"/>
          <w:sz w:val="20"/>
          <w:szCs w:val="20"/>
        </w:rPr>
        <w:t xml:space="preserve">attacher les femmes à la sphère privée : si elles sont </w:t>
      </w:r>
      <w:r w:rsidR="00D7105C" w:rsidRPr="00B4740D">
        <w:rPr>
          <w:rFonts w:ascii="Segoe UI" w:hAnsi="Segoe UI" w:cs="Segoe UI"/>
          <w:sz w:val="20"/>
          <w:szCs w:val="20"/>
        </w:rPr>
        <w:t>représentées</w:t>
      </w:r>
      <w:r w:rsidRPr="00B4740D">
        <w:rPr>
          <w:rFonts w:ascii="Segoe UI" w:hAnsi="Segoe UI" w:cs="Segoe UI"/>
          <w:sz w:val="20"/>
          <w:szCs w:val="20"/>
        </w:rPr>
        <w:t xml:space="preserve"> dans un contexte professionnel, elles seront montrées en échec ou obligées de développer des traits traditionnellement perçus comme masculins.</w:t>
      </w:r>
    </w:p>
    <w:p w:rsidR="00CB6436" w:rsidRDefault="00094610" w:rsidP="003A7D94">
      <w:pPr>
        <w:spacing w:line="276" w:lineRule="auto"/>
        <w:jc w:val="both"/>
        <w:rPr>
          <w:rFonts w:ascii="Segoe UI" w:hAnsi="Segoe UI" w:cs="Segoe UI"/>
          <w:sz w:val="20"/>
          <w:szCs w:val="20"/>
        </w:rPr>
      </w:pPr>
      <w:r>
        <w:rPr>
          <w:rFonts w:ascii="Segoe UI" w:hAnsi="Segoe UI" w:cs="Segoe UI"/>
          <w:sz w:val="20"/>
          <w:szCs w:val="20"/>
        </w:rPr>
        <w:t>Le</w:t>
      </w:r>
      <w:r w:rsidR="008002F9">
        <w:rPr>
          <w:rFonts w:ascii="Segoe UI" w:hAnsi="Segoe UI" w:cs="Segoe UI"/>
          <w:sz w:val="20"/>
          <w:szCs w:val="20"/>
        </w:rPr>
        <w:t xml:space="preserve"> niveau le plus fondamental de stéréotypie va </w:t>
      </w:r>
      <w:r>
        <w:rPr>
          <w:rFonts w:ascii="Segoe UI" w:hAnsi="Segoe UI" w:cs="Segoe UI"/>
          <w:sz w:val="20"/>
          <w:szCs w:val="20"/>
        </w:rPr>
        <w:t xml:space="preserve">quant à lui </w:t>
      </w:r>
      <w:r w:rsidR="008002F9">
        <w:rPr>
          <w:rFonts w:ascii="Segoe UI" w:hAnsi="Segoe UI" w:cs="Segoe UI"/>
          <w:sz w:val="20"/>
          <w:szCs w:val="20"/>
        </w:rPr>
        <w:t>montrer les personnages féminins comme unidimensionnels et si limités qu'ils ne seront pas montrés comme des personnes à part entière. Dans ce type de publicités, telles celles illustrées ci-dessus</w:t>
      </w:r>
      <w:r w:rsidR="00A53BA3">
        <w:rPr>
          <w:rFonts w:ascii="Segoe UI" w:hAnsi="Segoe UI" w:cs="Segoe UI"/>
          <w:sz w:val="20"/>
          <w:szCs w:val="20"/>
        </w:rPr>
        <w:t xml:space="preserve"> (publicités pour le parfum féminin </w:t>
      </w:r>
      <w:r w:rsidR="00A53BA3">
        <w:rPr>
          <w:rFonts w:ascii="Segoe UI" w:hAnsi="Segoe UI" w:cs="Segoe UI"/>
          <w:i/>
          <w:sz w:val="20"/>
          <w:szCs w:val="20"/>
        </w:rPr>
        <w:t>Mademoiselle Azzaro</w:t>
      </w:r>
      <w:r w:rsidR="00A53BA3">
        <w:rPr>
          <w:rFonts w:ascii="Segoe UI" w:hAnsi="Segoe UI" w:cs="Segoe UI"/>
          <w:sz w:val="20"/>
          <w:szCs w:val="20"/>
        </w:rPr>
        <w:t xml:space="preserve">, le dentifrice </w:t>
      </w:r>
      <w:r w:rsidR="00A53BA3">
        <w:rPr>
          <w:rFonts w:ascii="Segoe UI" w:hAnsi="Segoe UI" w:cs="Segoe UI"/>
          <w:i/>
          <w:sz w:val="20"/>
          <w:szCs w:val="20"/>
        </w:rPr>
        <w:t>OralB</w:t>
      </w:r>
      <w:r w:rsidR="00A53BA3">
        <w:rPr>
          <w:rFonts w:ascii="Segoe UI" w:hAnsi="Segoe UI" w:cs="Segoe UI"/>
          <w:sz w:val="20"/>
          <w:szCs w:val="20"/>
        </w:rPr>
        <w:t xml:space="preserve">, ou encore les produits d’épilation </w:t>
      </w:r>
      <w:r w:rsidR="00A53BA3">
        <w:rPr>
          <w:rFonts w:ascii="Segoe UI" w:hAnsi="Segoe UI" w:cs="Segoe UI"/>
          <w:i/>
          <w:sz w:val="20"/>
          <w:szCs w:val="20"/>
        </w:rPr>
        <w:t>Veet</w:t>
      </w:r>
      <w:r w:rsidR="00A53BA3">
        <w:rPr>
          <w:rFonts w:ascii="Segoe UI" w:hAnsi="Segoe UI" w:cs="Segoe UI"/>
          <w:sz w:val="20"/>
          <w:szCs w:val="20"/>
        </w:rPr>
        <w:t>),</w:t>
      </w:r>
      <w:r w:rsidR="008002F9">
        <w:rPr>
          <w:rFonts w:ascii="Segoe UI" w:hAnsi="Segoe UI" w:cs="Segoe UI"/>
          <w:sz w:val="20"/>
          <w:szCs w:val="20"/>
        </w:rPr>
        <w:t xml:space="preserve"> les femmes apparaissent dans un rôle purement décoratif. </w:t>
      </w:r>
      <w:r w:rsidR="00EA3860">
        <w:rPr>
          <w:rFonts w:ascii="Segoe UI" w:hAnsi="Segoe UI" w:cs="Segoe UI"/>
          <w:sz w:val="20"/>
          <w:szCs w:val="20"/>
        </w:rPr>
        <w:t xml:space="preserve">Souriantes et muettes, leur beauté est utilisée comme un moyen de magnifier le produit mis en avant, mais leur rôle dans le récit reste </w:t>
      </w:r>
      <w:r w:rsidR="009F41CC">
        <w:rPr>
          <w:rFonts w:ascii="Segoe UI" w:hAnsi="Segoe UI" w:cs="Segoe UI"/>
          <w:sz w:val="20"/>
          <w:szCs w:val="20"/>
        </w:rPr>
        <w:t>passif</w:t>
      </w:r>
      <w:r w:rsidR="00EA3860">
        <w:rPr>
          <w:rFonts w:ascii="Segoe UI" w:hAnsi="Segoe UI" w:cs="Segoe UI"/>
          <w:sz w:val="20"/>
          <w:szCs w:val="20"/>
        </w:rPr>
        <w:t xml:space="preserve">. </w:t>
      </w:r>
      <w:r w:rsidR="00C837C7">
        <w:rPr>
          <w:rFonts w:ascii="Segoe UI" w:hAnsi="Segoe UI" w:cs="Segoe UI"/>
          <w:sz w:val="20"/>
          <w:szCs w:val="20"/>
        </w:rPr>
        <w:t>Un peu p</w:t>
      </w:r>
      <w:r w:rsidR="008002F9">
        <w:rPr>
          <w:rFonts w:ascii="Segoe UI" w:hAnsi="Segoe UI" w:cs="Segoe UI"/>
          <w:sz w:val="20"/>
          <w:szCs w:val="20"/>
        </w:rPr>
        <w:t>lus de 5% des communications commerciales analysées, en présentant des marqueurs de sexualisation du corps féminin, offrent donc des représentations limitées d’une féminité dépossédée de tout pouvoir et contrôle.</w:t>
      </w:r>
    </w:p>
    <w:p w:rsidR="00CB6436" w:rsidRPr="000E2695" w:rsidRDefault="000E2695" w:rsidP="000E2695">
      <w:pPr>
        <w:pStyle w:val="Titre2"/>
        <w:rPr>
          <w:rFonts w:asciiTheme="majorHAnsi" w:hAnsiTheme="majorHAnsi" w:cs="Segoe UI"/>
          <w:sz w:val="24"/>
          <w:szCs w:val="24"/>
        </w:rPr>
      </w:pPr>
      <w:bookmarkStart w:id="31" w:name="_Toc512178821"/>
      <w:r w:rsidRPr="000E2695">
        <w:rPr>
          <w:rFonts w:asciiTheme="majorHAnsi" w:hAnsiTheme="majorHAnsi" w:cs="Segoe UI"/>
          <w:sz w:val="24"/>
          <w:szCs w:val="24"/>
        </w:rPr>
        <w:lastRenderedPageBreak/>
        <w:t xml:space="preserve">5.2. </w:t>
      </w:r>
      <w:r w:rsidR="008002F9" w:rsidRPr="000E2695">
        <w:rPr>
          <w:rFonts w:asciiTheme="majorHAnsi" w:hAnsiTheme="majorHAnsi" w:cs="Segoe UI"/>
          <w:sz w:val="24"/>
          <w:szCs w:val="24"/>
        </w:rPr>
        <w:t>Morphologie des personnages</w:t>
      </w:r>
      <w:bookmarkEnd w:id="31"/>
    </w:p>
    <w:p w:rsidR="00CB6436" w:rsidRDefault="00673222" w:rsidP="00F23D82">
      <w:pPr>
        <w:spacing w:line="276" w:lineRule="auto"/>
        <w:jc w:val="both"/>
      </w:pPr>
      <w:r>
        <w:rPr>
          <w:rFonts w:ascii="Segoe UI" w:hAnsi="Segoe UI" w:cs="Segoe UI"/>
          <w:sz w:val="20"/>
          <w:szCs w:val="20"/>
        </w:rPr>
        <w:t xml:space="preserve">Nous avons analysé la morphologie des personnages. </w:t>
      </w:r>
      <w:r w:rsidR="008002F9">
        <w:rPr>
          <w:rFonts w:ascii="Segoe UI" w:hAnsi="Segoe UI" w:cs="Segoe UI"/>
          <w:sz w:val="20"/>
          <w:szCs w:val="20"/>
        </w:rPr>
        <w:t>Pour réaliser ce comparatif des morphologies, nous nous sommes reposés sur une perception inévitablement subjective du poids des différent-e-s intervenant-e-s. Nous avons encodé quatre types de morphologies : maigre, tendance mince à moyenne, tendance moyenne à forte, et obèse. Si « derrière les réflexions portant sur la corpulence se trouvent généralement l'idée qu'il existe une corpulence de référence, une corpulence "normale" »</w:t>
      </w:r>
      <w:r w:rsidR="008002F9">
        <w:rPr>
          <w:rStyle w:val="Appelnotedebasdep"/>
          <w:rFonts w:ascii="Segoe UI" w:hAnsi="Segoe UI" w:cs="Segoe UI"/>
          <w:sz w:val="20"/>
          <w:szCs w:val="20"/>
        </w:rPr>
        <w:footnoteReference w:id="69"/>
      </w:r>
      <w:r w:rsidR="008002F9">
        <w:rPr>
          <w:rFonts w:ascii="Segoe UI" w:hAnsi="Segoe UI" w:cs="Segoe UI"/>
          <w:sz w:val="20"/>
          <w:szCs w:val="20"/>
        </w:rPr>
        <w:t>, nous avons surtout considéré que les morphologies dites « moyennes » (à tendance mince ou forte) représentaient les types de silhouettes les plus couramment rencontrés dans la société.</w:t>
      </w:r>
      <w:r w:rsidR="001927B7">
        <w:rPr>
          <w:rFonts w:ascii="Segoe UI" w:hAnsi="Segoe UI" w:cs="Segoe UI"/>
          <w:sz w:val="20"/>
          <w:szCs w:val="20"/>
        </w:rPr>
        <w:t xml:space="preserve"> </w:t>
      </w:r>
      <w:r w:rsidR="001927B7" w:rsidRPr="001927B7">
        <w:rPr>
          <w:rFonts w:ascii="Segoe UI" w:hAnsi="Segoe UI" w:cs="Segoe UI"/>
          <w:sz w:val="20"/>
          <w:szCs w:val="20"/>
        </w:rPr>
        <w:t>Nous n’avons pas pu déterminer clairement la morphologie de 25 des 1723 intervenant-e-s, et ceux-ci</w:t>
      </w:r>
      <w:r w:rsidR="00276E51">
        <w:rPr>
          <w:rFonts w:ascii="Segoe UI" w:hAnsi="Segoe UI" w:cs="Segoe UI"/>
          <w:sz w:val="20"/>
          <w:szCs w:val="20"/>
        </w:rPr>
        <w:t>/celles-ci</w:t>
      </w:r>
      <w:r w:rsidR="001927B7" w:rsidRPr="001927B7">
        <w:rPr>
          <w:rFonts w:ascii="Segoe UI" w:hAnsi="Segoe UI" w:cs="Segoe UI"/>
          <w:sz w:val="20"/>
          <w:szCs w:val="20"/>
        </w:rPr>
        <w:t xml:space="preserve"> sont donc exclu</w:t>
      </w:r>
      <w:r w:rsidR="00E96637">
        <w:rPr>
          <w:rFonts w:ascii="Segoe UI" w:hAnsi="Segoe UI" w:cs="Segoe UI"/>
          <w:sz w:val="20"/>
          <w:szCs w:val="20"/>
        </w:rPr>
        <w:t>-e-</w:t>
      </w:r>
      <w:r w:rsidR="001927B7" w:rsidRPr="001927B7">
        <w:rPr>
          <w:rFonts w:ascii="Segoe UI" w:hAnsi="Segoe UI" w:cs="Segoe UI"/>
          <w:sz w:val="20"/>
          <w:szCs w:val="20"/>
        </w:rPr>
        <w:t>s de nos analyses. Nous travaillons donc sur un total de 1698 intervenant-e-s</w:t>
      </w:r>
      <w:r w:rsidR="00D5363A">
        <w:rPr>
          <w:rFonts w:ascii="Segoe UI" w:hAnsi="Segoe UI" w:cs="Segoe UI"/>
          <w:sz w:val="20"/>
          <w:szCs w:val="20"/>
        </w:rPr>
        <w:t xml:space="preserve"> (</w:t>
      </w:r>
      <w:r w:rsidR="001167D1">
        <w:rPr>
          <w:rFonts w:ascii="Segoe UI" w:hAnsi="Segoe UI" w:cs="Segoe UI"/>
          <w:sz w:val="20"/>
          <w:szCs w:val="20"/>
        </w:rPr>
        <w:t>881 hommes et 817 femmes)</w:t>
      </w:r>
      <w:r w:rsidR="001927B7" w:rsidRPr="001927B7">
        <w:rPr>
          <w:rFonts w:ascii="Segoe UI" w:hAnsi="Segoe UI" w:cs="Segoe UI"/>
          <w:sz w:val="20"/>
          <w:szCs w:val="20"/>
        </w:rPr>
        <w:t>.</w:t>
      </w:r>
    </w:p>
    <w:p w:rsidR="00CB6436" w:rsidRDefault="0090577A" w:rsidP="00F23D82">
      <w:pPr>
        <w:spacing w:line="276" w:lineRule="auto"/>
        <w:jc w:val="both"/>
      </w:pPr>
      <w:r>
        <w:rPr>
          <w:rFonts w:ascii="Segoe UI" w:hAnsi="Segoe UI" w:cs="Segoe UI"/>
          <w:sz w:val="20"/>
          <w:szCs w:val="20"/>
        </w:rPr>
        <w:t>Une</w:t>
      </w:r>
      <w:r w:rsidR="008002F9">
        <w:rPr>
          <w:rFonts w:ascii="Segoe UI" w:hAnsi="Segoe UI" w:cs="Segoe UI"/>
          <w:sz w:val="20"/>
          <w:szCs w:val="20"/>
        </w:rPr>
        <w:t xml:space="preserve"> large majorité des intervenant-e-s </w:t>
      </w:r>
      <w:r w:rsidR="008002F9" w:rsidRPr="00090112">
        <w:rPr>
          <w:rFonts w:ascii="Segoe UI" w:hAnsi="Segoe UI" w:cs="Segoe UI"/>
          <w:sz w:val="20"/>
          <w:szCs w:val="20"/>
        </w:rPr>
        <w:t>(9</w:t>
      </w:r>
      <w:r w:rsidR="009739CE" w:rsidRPr="00090112">
        <w:rPr>
          <w:rFonts w:ascii="Segoe UI" w:hAnsi="Segoe UI" w:cs="Segoe UI"/>
          <w:sz w:val="20"/>
          <w:szCs w:val="20"/>
        </w:rPr>
        <w:t>8,65</w:t>
      </w:r>
      <w:r w:rsidR="008002F9" w:rsidRPr="00090112">
        <w:rPr>
          <w:rFonts w:ascii="Segoe UI" w:hAnsi="Segoe UI" w:cs="Segoe UI"/>
          <w:sz w:val="20"/>
          <w:szCs w:val="20"/>
        </w:rPr>
        <w:t>%)</w:t>
      </w:r>
      <w:r w:rsidR="008002F9">
        <w:rPr>
          <w:rFonts w:ascii="Segoe UI" w:hAnsi="Segoe UI" w:cs="Segoe UI"/>
          <w:sz w:val="20"/>
          <w:szCs w:val="20"/>
        </w:rPr>
        <w:t xml:space="preserve"> se trouvent dans ces morphologies dites “moyennes”, à tendance mince </w:t>
      </w:r>
      <w:r w:rsidR="00C85F2D">
        <w:rPr>
          <w:rFonts w:ascii="Segoe UI" w:hAnsi="Segoe UI" w:cs="Segoe UI"/>
          <w:sz w:val="20"/>
          <w:szCs w:val="20"/>
        </w:rPr>
        <w:t>à</w:t>
      </w:r>
      <w:r w:rsidR="003A7B1F">
        <w:rPr>
          <w:rFonts w:ascii="Segoe UI" w:hAnsi="Segoe UI" w:cs="Segoe UI"/>
          <w:sz w:val="20"/>
          <w:szCs w:val="20"/>
        </w:rPr>
        <w:t xml:space="preserve"> </w:t>
      </w:r>
      <w:r w:rsidR="00EA736A">
        <w:rPr>
          <w:rFonts w:ascii="Segoe UI" w:hAnsi="Segoe UI" w:cs="Segoe UI"/>
          <w:sz w:val="20"/>
          <w:szCs w:val="20"/>
        </w:rPr>
        <w:t>plus</w:t>
      </w:r>
      <w:r w:rsidR="008002F9">
        <w:rPr>
          <w:rFonts w:ascii="Segoe UI" w:hAnsi="Segoe UI" w:cs="Segoe UI"/>
          <w:sz w:val="20"/>
          <w:szCs w:val="20"/>
        </w:rPr>
        <w:t xml:space="preserve"> forte. Mais nous observons une nette surreprésentation de </w:t>
      </w:r>
      <w:r w:rsidR="008002F9" w:rsidRPr="008538A3">
        <w:rPr>
          <w:rFonts w:ascii="Segoe UI" w:hAnsi="Segoe UI" w:cs="Segoe UI"/>
          <w:b/>
          <w:sz w:val="20"/>
          <w:szCs w:val="20"/>
        </w:rPr>
        <w:t>personnes à tendance mince</w:t>
      </w:r>
      <w:r w:rsidR="008002F9">
        <w:rPr>
          <w:rFonts w:ascii="Segoe UI" w:hAnsi="Segoe UI" w:cs="Segoe UI"/>
          <w:sz w:val="20"/>
          <w:szCs w:val="20"/>
        </w:rPr>
        <w:t xml:space="preserve"> : </w:t>
      </w:r>
      <w:r w:rsidR="008002F9">
        <w:rPr>
          <w:rFonts w:ascii="Segoe UI" w:hAnsi="Segoe UI" w:cs="Segoe UI"/>
          <w:b/>
          <w:sz w:val="20"/>
          <w:szCs w:val="20"/>
        </w:rPr>
        <w:t>9</w:t>
      </w:r>
      <w:r w:rsidR="009739CE">
        <w:rPr>
          <w:rFonts w:ascii="Segoe UI" w:hAnsi="Segoe UI" w:cs="Segoe UI"/>
          <w:b/>
          <w:sz w:val="20"/>
          <w:szCs w:val="20"/>
        </w:rPr>
        <w:t>2,11</w:t>
      </w:r>
      <w:r w:rsidR="008002F9">
        <w:rPr>
          <w:rFonts w:ascii="Segoe UI" w:hAnsi="Segoe UI" w:cs="Segoe UI"/>
          <w:b/>
          <w:sz w:val="20"/>
          <w:szCs w:val="20"/>
        </w:rPr>
        <w:t>%</w:t>
      </w:r>
      <w:r w:rsidR="008002F9">
        <w:rPr>
          <w:rFonts w:ascii="Segoe UI" w:hAnsi="Segoe UI" w:cs="Segoe UI"/>
          <w:sz w:val="20"/>
          <w:szCs w:val="20"/>
        </w:rPr>
        <w:t xml:space="preserve"> des intervenant-e-s ont ainsi été encodé-e-s dans cette catégorie. Il y a donc une réelle injonction à la minceur au sein des publicités télévisuelles, et qui touche </w:t>
      </w:r>
      <w:r w:rsidR="009739CE">
        <w:rPr>
          <w:rFonts w:ascii="Segoe UI" w:hAnsi="Segoe UI" w:cs="Segoe UI"/>
          <w:sz w:val="20"/>
          <w:szCs w:val="20"/>
        </w:rPr>
        <w:t>légèrement plus</w:t>
      </w:r>
      <w:r w:rsidR="008002F9">
        <w:rPr>
          <w:rFonts w:ascii="Segoe UI" w:hAnsi="Segoe UI" w:cs="Segoe UI"/>
          <w:sz w:val="20"/>
          <w:szCs w:val="20"/>
        </w:rPr>
        <w:t xml:space="preserve"> les femmes : </w:t>
      </w:r>
      <w:r w:rsidR="008002F9">
        <w:rPr>
          <w:rFonts w:ascii="Segoe UI" w:hAnsi="Segoe UI" w:cs="Segoe UI"/>
          <w:b/>
          <w:sz w:val="20"/>
          <w:szCs w:val="20"/>
        </w:rPr>
        <w:t>93,</w:t>
      </w:r>
      <w:r w:rsidR="009739CE">
        <w:rPr>
          <w:rFonts w:ascii="Segoe UI" w:hAnsi="Segoe UI" w:cs="Segoe UI"/>
          <w:b/>
          <w:sz w:val="20"/>
          <w:szCs w:val="20"/>
        </w:rPr>
        <w:t>27</w:t>
      </w:r>
      <w:r w:rsidR="008002F9">
        <w:rPr>
          <w:rFonts w:ascii="Segoe UI" w:hAnsi="Segoe UI" w:cs="Segoe UI"/>
          <w:b/>
          <w:sz w:val="20"/>
          <w:szCs w:val="20"/>
        </w:rPr>
        <w:t>%</w:t>
      </w:r>
      <w:r w:rsidR="008002F9">
        <w:rPr>
          <w:rFonts w:ascii="Segoe UI" w:hAnsi="Segoe UI" w:cs="Segoe UI"/>
          <w:sz w:val="20"/>
          <w:szCs w:val="20"/>
        </w:rPr>
        <w:t xml:space="preserve"> des intervenantes encodées ont été catégorisées comme minces</w:t>
      </w:r>
      <w:r w:rsidR="000C2CAE">
        <w:rPr>
          <w:rFonts w:ascii="Segoe UI" w:hAnsi="Segoe UI" w:cs="Segoe UI"/>
          <w:sz w:val="20"/>
          <w:szCs w:val="20"/>
        </w:rPr>
        <w:t xml:space="preserve"> (soit 762/817)</w:t>
      </w:r>
      <w:r w:rsidR="008002F9">
        <w:rPr>
          <w:rFonts w:ascii="Segoe UI" w:hAnsi="Segoe UI" w:cs="Segoe UI"/>
          <w:sz w:val="20"/>
          <w:szCs w:val="20"/>
        </w:rPr>
        <w:t xml:space="preserve">, contre </w:t>
      </w:r>
      <w:r w:rsidR="00341E19">
        <w:rPr>
          <w:rFonts w:ascii="Segoe UI" w:hAnsi="Segoe UI" w:cs="Segoe UI"/>
          <w:b/>
          <w:sz w:val="20"/>
          <w:szCs w:val="20"/>
        </w:rPr>
        <w:t>91,03</w:t>
      </w:r>
      <w:r w:rsidR="008002F9">
        <w:rPr>
          <w:rFonts w:ascii="Segoe UI" w:hAnsi="Segoe UI" w:cs="Segoe UI"/>
          <w:b/>
          <w:sz w:val="20"/>
          <w:szCs w:val="20"/>
        </w:rPr>
        <w:t>%</w:t>
      </w:r>
      <w:r w:rsidR="008002F9">
        <w:rPr>
          <w:rFonts w:ascii="Segoe UI" w:hAnsi="Segoe UI" w:cs="Segoe UI"/>
          <w:sz w:val="20"/>
          <w:szCs w:val="20"/>
        </w:rPr>
        <w:t xml:space="preserve"> des intervenants masculins</w:t>
      </w:r>
      <w:r w:rsidR="000C2CAE">
        <w:rPr>
          <w:rFonts w:ascii="Segoe UI" w:hAnsi="Segoe UI" w:cs="Segoe UI"/>
          <w:sz w:val="20"/>
          <w:szCs w:val="20"/>
        </w:rPr>
        <w:t xml:space="preserve"> (soit 802/881)</w:t>
      </w:r>
      <w:r w:rsidR="008002F9">
        <w:rPr>
          <w:rFonts w:ascii="Segoe UI" w:hAnsi="Segoe UI" w:cs="Segoe UI"/>
          <w:sz w:val="20"/>
          <w:szCs w:val="20"/>
        </w:rPr>
        <w:t xml:space="preserve">. </w:t>
      </w:r>
    </w:p>
    <w:p w:rsidR="00CB6436" w:rsidRDefault="008002F9" w:rsidP="00F23D82">
      <w:pPr>
        <w:spacing w:line="276" w:lineRule="auto"/>
        <w:jc w:val="both"/>
      </w:pPr>
      <w:r>
        <w:rPr>
          <w:rFonts w:ascii="Segoe UI" w:hAnsi="Segoe UI" w:cs="Segoe UI"/>
          <w:sz w:val="20"/>
          <w:szCs w:val="20"/>
        </w:rPr>
        <w:t xml:space="preserve">Lorsqu’une publicité évoque le sentiment d’inquiétude à l’idée de prendre du poids, ce sont systématiquement des femmes qui sont mises en scène. Dans une publicité pour les produits d’amincissement </w:t>
      </w:r>
      <w:r>
        <w:rPr>
          <w:rFonts w:ascii="Segoe UI" w:hAnsi="Segoe UI" w:cs="Segoe UI"/>
          <w:i/>
          <w:sz w:val="20"/>
          <w:szCs w:val="20"/>
        </w:rPr>
        <w:t>Weight Watchers</w:t>
      </w:r>
      <w:r>
        <w:rPr>
          <w:rFonts w:ascii="Segoe UI" w:hAnsi="Segoe UI" w:cs="Segoe UI"/>
          <w:sz w:val="20"/>
          <w:szCs w:val="20"/>
        </w:rPr>
        <w:t>, une jeune maman prépare en compagnie de sa petite fille un repas destiné à lui faire perdre du poids : surveiller sa ligne semble donc être un impératif féminin qui se transmettrait implicitement de mère en fille. Le plan suivant se déroule dans la salle à manger et montre la famille au complet : la jeune femme, son compagnon et deux enfants</w:t>
      </w:r>
      <w:r w:rsidR="00E67AB2">
        <w:rPr>
          <w:rFonts w:ascii="Segoe UI" w:hAnsi="Segoe UI" w:cs="Segoe UI"/>
          <w:sz w:val="20"/>
          <w:szCs w:val="20"/>
        </w:rPr>
        <w:t xml:space="preserve"> – </w:t>
      </w:r>
      <w:r>
        <w:rPr>
          <w:rFonts w:ascii="Segoe UI" w:hAnsi="Segoe UI" w:cs="Segoe UI"/>
          <w:sz w:val="20"/>
          <w:szCs w:val="20"/>
        </w:rPr>
        <w:t>la petite fille déjà aperçue dans la cuisine et un petit garçon. Le petit garçon, absent de la scène de la cuisine, échappe donc à cette transmission de valeurs dès lors catégorisées comme toutes féminines.</w:t>
      </w:r>
    </w:p>
    <w:p w:rsidR="00CB6436" w:rsidRDefault="00CB6436" w:rsidP="00F23D82">
      <w:pPr>
        <w:spacing w:line="276" w:lineRule="auto"/>
        <w:jc w:val="both"/>
        <w:rPr>
          <w:rFonts w:ascii="Segoe UI" w:hAnsi="Segoe UI" w:cs="Segoe UI"/>
          <w:sz w:val="20"/>
          <w:szCs w:val="20"/>
        </w:rPr>
      </w:pPr>
    </w:p>
    <w:p w:rsidR="00CB6436" w:rsidRDefault="008002F9" w:rsidP="00F23D82">
      <w:pPr>
        <w:spacing w:line="276" w:lineRule="auto"/>
        <w:jc w:val="center"/>
      </w:pPr>
      <w:r>
        <w:rPr>
          <w:noProof/>
          <w:lang w:eastAsia="fr-BE"/>
        </w:rPr>
        <mc:AlternateContent>
          <mc:Choice Requires="wps">
            <w:drawing>
              <wp:anchor distT="0" distB="0" distL="114300" distR="114300" simplePos="0" relativeHeight="251768832" behindDoc="0" locked="0" layoutInCell="1" allowOverlap="1">
                <wp:simplePos x="0" y="0"/>
                <wp:positionH relativeFrom="margin">
                  <wp:posOffset>1414780</wp:posOffset>
                </wp:positionH>
                <wp:positionV relativeFrom="paragraph">
                  <wp:posOffset>2084070</wp:posOffset>
                </wp:positionV>
                <wp:extent cx="3039110" cy="275590"/>
                <wp:effectExtent l="0" t="0" r="8890" b="0"/>
                <wp:wrapSquare wrapText="bothSides"/>
                <wp:docPr id="84" name="Zone de texte 2"/>
                <wp:cNvGraphicFramePr/>
                <a:graphic xmlns:a="http://schemas.openxmlformats.org/drawingml/2006/main">
                  <a:graphicData uri="http://schemas.microsoft.com/office/word/2010/wordprocessingShape">
                    <wps:wsp>
                      <wps:cNvSpPr txBox="1"/>
                      <wps:spPr>
                        <a:xfrm>
                          <a:off x="0" y="0"/>
                          <a:ext cx="3039110" cy="275590"/>
                        </a:xfrm>
                        <a:prstGeom prst="rect">
                          <a:avLst/>
                        </a:prstGeom>
                        <a:solidFill>
                          <a:srgbClr val="FFFFFF"/>
                        </a:solidFill>
                        <a:ln>
                          <a:noFill/>
                          <a:prstDash/>
                        </a:ln>
                      </wps:spPr>
                      <wps:txbx>
                        <w:txbxContent>
                          <w:p w:rsidR="004E6516" w:rsidRPr="00337922" w:rsidRDefault="004E6516" w:rsidP="00337922">
                            <w:pPr>
                              <w:jc w:val="center"/>
                              <w:rPr>
                                <w:rFonts w:asciiTheme="minorHAnsi" w:hAnsiTheme="minorHAnsi" w:cstheme="minorHAnsi"/>
                              </w:rPr>
                            </w:pPr>
                            <w:r w:rsidRPr="00337922">
                              <w:rPr>
                                <w:rFonts w:asciiTheme="minorHAnsi" w:hAnsiTheme="minorHAnsi" w:cstheme="minorHAnsi"/>
                                <w:i/>
                                <w:sz w:val="18"/>
                                <w:szCs w:val="18"/>
                              </w:rPr>
                              <w:t>La minceur : un impératif féminin pour Weight Watchers</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64" type="#_x0000_t202" style="position:absolute;left:0;text-align:left;margin-left:111.4pt;margin-top:164.1pt;width:239.3pt;height:21.7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" stroked="f">
                <v:textbox>
                  <w:txbxContent>
                    <w:p w:rsidR="004E6516" w:rsidRPr="00337922" w:rsidRDefault="004E6516" w:rsidP="00337922">
                      <w:pPr>
                        <w:jc w:val="center"/>
                        <w:rPr>
                          <w:rFonts w:asciiTheme="minorHAnsi" w:hAnsiTheme="minorHAnsi" w:cstheme="minorHAnsi"/>
                        </w:rPr>
                      </w:pPr>
                      <w:r w:rsidRPr="00337922">
                        <w:rPr>
                          <w:rFonts w:asciiTheme="minorHAnsi" w:hAnsiTheme="minorHAnsi" w:cstheme="minorHAnsi"/>
                          <w:i/>
                          <w:sz w:val="18"/>
                          <w:szCs w:val="18"/>
                        </w:rPr>
                        <w:t xml:space="preserve">La minceur : un impératif féminin pour </w:t>
                      </w:r>
                      <w:proofErr w:type="spellStart"/>
                      <w:r w:rsidRPr="00337922">
                        <w:rPr>
                          <w:rFonts w:asciiTheme="minorHAnsi" w:hAnsiTheme="minorHAnsi" w:cstheme="minorHAnsi"/>
                          <w:i/>
                          <w:sz w:val="18"/>
                          <w:szCs w:val="18"/>
                        </w:rPr>
                        <w:t>Weight</w:t>
                      </w:r>
                      <w:proofErr w:type="spellEnd"/>
                      <w:r w:rsidRPr="00337922">
                        <w:rPr>
                          <w:rFonts w:asciiTheme="minorHAnsi" w:hAnsiTheme="minorHAnsi" w:cstheme="minorHAnsi"/>
                          <w:i/>
                          <w:sz w:val="18"/>
                          <w:szCs w:val="18"/>
                        </w:rPr>
                        <w:t xml:space="preserve"> Watchers</w:t>
                      </w:r>
                    </w:p>
                  </w:txbxContent>
                </v:textbox>
                <w10:wrap type="square" anchorx="margin"/>
              </v:shape>
            </w:pict>
          </mc:Fallback>
        </mc:AlternateContent>
      </w:r>
      <w:r>
        <w:rPr>
          <w:noProof/>
          <w:lang w:eastAsia="fr-BE"/>
        </w:rPr>
        <w:drawing>
          <wp:inline distT="0" distB="0" distL="0" distR="0">
            <wp:extent cx="4219645" cy="2035865"/>
            <wp:effectExtent l="0" t="0" r="9455" b="2485"/>
            <wp:docPr id="85"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19645" cy="2035865"/>
                    </a:xfrm>
                    <a:prstGeom prst="rect">
                      <a:avLst/>
                    </a:prstGeom>
                    <a:noFill/>
                    <a:ln>
                      <a:noFill/>
                      <a:prstDash/>
                    </a:ln>
                  </pic:spPr>
                </pic:pic>
              </a:graphicData>
            </a:graphic>
          </wp:inline>
        </w:drawing>
      </w:r>
    </w:p>
    <w:p w:rsidR="00CB6436" w:rsidRDefault="00CB6436" w:rsidP="00F23D82">
      <w:pPr>
        <w:spacing w:line="276" w:lineRule="auto"/>
        <w:jc w:val="both"/>
      </w:pPr>
    </w:p>
    <w:p w:rsidR="00CB6436" w:rsidRDefault="00CB6436" w:rsidP="00F23D82">
      <w:pPr>
        <w:spacing w:line="276" w:lineRule="auto"/>
        <w:jc w:val="both"/>
      </w:pPr>
    </w:p>
    <w:p w:rsidR="00CB6436" w:rsidRDefault="008002F9" w:rsidP="00F23D82">
      <w:pPr>
        <w:spacing w:line="276" w:lineRule="auto"/>
        <w:jc w:val="both"/>
      </w:pPr>
      <w:r>
        <w:rPr>
          <w:rFonts w:ascii="Segoe UI" w:hAnsi="Segoe UI" w:cs="Segoe UI"/>
          <w:sz w:val="20"/>
          <w:szCs w:val="20"/>
        </w:rPr>
        <w:lastRenderedPageBreak/>
        <w:t xml:space="preserve">Nous sommes partis du postulat que la minceur était un état physique connoté positivement, tandis que la maigreur était généralement jugée négativement. Auront été encodé-e-s comme </w:t>
      </w:r>
      <w:r w:rsidRPr="00E31EB7">
        <w:rPr>
          <w:rFonts w:ascii="Segoe UI" w:hAnsi="Segoe UI" w:cs="Segoe UI"/>
          <w:b/>
          <w:sz w:val="20"/>
          <w:szCs w:val="20"/>
        </w:rPr>
        <w:t>"maigres"</w:t>
      </w:r>
      <w:r>
        <w:rPr>
          <w:rFonts w:ascii="Segoe UI" w:hAnsi="Segoe UI" w:cs="Segoe UI"/>
          <w:sz w:val="20"/>
          <w:szCs w:val="20"/>
        </w:rPr>
        <w:t xml:space="preserve"> les intervenant-e-s dont le visage paraît creusé ; dont les bras, les cuisses et les genoux paraissaient s</w:t>
      </w:r>
      <w:r w:rsidR="0087702C">
        <w:rPr>
          <w:rFonts w:ascii="Segoe UI" w:hAnsi="Segoe UI" w:cs="Segoe UI"/>
          <w:sz w:val="20"/>
          <w:szCs w:val="20"/>
        </w:rPr>
        <w:t>ensiblement de taille similaire ;</w:t>
      </w:r>
      <w:r>
        <w:rPr>
          <w:rFonts w:ascii="Segoe UI" w:hAnsi="Segoe UI" w:cs="Segoe UI"/>
          <w:sz w:val="20"/>
          <w:szCs w:val="20"/>
        </w:rPr>
        <w:t xml:space="preserve"> et/ou qui </w:t>
      </w:r>
      <w:r w:rsidR="004D7A56">
        <w:rPr>
          <w:rFonts w:ascii="Segoe UI" w:hAnsi="Segoe UI" w:cs="Segoe UI"/>
          <w:sz w:val="20"/>
          <w:szCs w:val="20"/>
        </w:rPr>
        <w:t>dégageaient</w:t>
      </w:r>
      <w:r>
        <w:rPr>
          <w:rFonts w:ascii="Segoe UI" w:hAnsi="Segoe UI" w:cs="Segoe UI"/>
          <w:sz w:val="20"/>
          <w:szCs w:val="20"/>
        </w:rPr>
        <w:t xml:space="preserve"> une impression de chétivité, paraissaient en sous-poids, voire en mauvaise santé. La maigreur féminine, régulièrement critiquée par les consommateurs-trices pour son omniprésence dans la presse papier et les supports d’affichage, n’apparaît cependant pas comme un trait saillant des représentations féminines retrouvées dans notre corpus : </w:t>
      </w:r>
      <w:r>
        <w:rPr>
          <w:rFonts w:ascii="Segoe UI" w:hAnsi="Segoe UI" w:cs="Segoe UI"/>
          <w:b/>
          <w:sz w:val="20"/>
          <w:szCs w:val="20"/>
        </w:rPr>
        <w:t>1,59%</w:t>
      </w:r>
      <w:r w:rsidR="000C2CAE">
        <w:rPr>
          <w:rFonts w:ascii="Segoe UI" w:hAnsi="Segoe UI" w:cs="Segoe UI"/>
          <w:b/>
          <w:sz w:val="20"/>
          <w:szCs w:val="20"/>
        </w:rPr>
        <w:t xml:space="preserve"> </w:t>
      </w:r>
      <w:r w:rsidR="000C2CAE" w:rsidRPr="000C2CAE">
        <w:rPr>
          <w:rFonts w:ascii="Segoe UI" w:hAnsi="Segoe UI" w:cs="Segoe UI"/>
          <w:sz w:val="20"/>
          <w:szCs w:val="20"/>
        </w:rPr>
        <w:t>(</w:t>
      </w:r>
      <w:r w:rsidR="00090112">
        <w:rPr>
          <w:rFonts w:ascii="Segoe UI" w:hAnsi="Segoe UI" w:cs="Segoe UI"/>
          <w:sz w:val="20"/>
          <w:szCs w:val="20"/>
        </w:rPr>
        <w:t xml:space="preserve">soit </w:t>
      </w:r>
      <w:r w:rsidR="000C2CAE" w:rsidRPr="000C2CAE">
        <w:rPr>
          <w:rFonts w:ascii="Segoe UI" w:hAnsi="Segoe UI" w:cs="Segoe UI"/>
          <w:sz w:val="20"/>
          <w:szCs w:val="20"/>
        </w:rPr>
        <w:t>13/817)</w:t>
      </w:r>
      <w:r>
        <w:rPr>
          <w:rFonts w:ascii="Segoe UI" w:hAnsi="Segoe UI" w:cs="Segoe UI"/>
          <w:sz w:val="20"/>
          <w:szCs w:val="20"/>
        </w:rPr>
        <w:t xml:space="preserve"> seulement des intervenantes ont été encodées comme « maigres »</w:t>
      </w:r>
      <w:r w:rsidR="00E67AB2">
        <w:rPr>
          <w:rFonts w:ascii="Segoe UI" w:hAnsi="Segoe UI" w:cs="Segoe UI"/>
          <w:sz w:val="20"/>
          <w:szCs w:val="20"/>
        </w:rPr>
        <w:t xml:space="preserve"> (ce chiffre est de </w:t>
      </w:r>
      <w:r w:rsidR="00E67AB2" w:rsidRPr="00090112">
        <w:rPr>
          <w:rFonts w:ascii="Segoe UI" w:hAnsi="Segoe UI" w:cs="Segoe UI"/>
          <w:b/>
          <w:sz w:val="20"/>
          <w:szCs w:val="20"/>
        </w:rPr>
        <w:t>0,57%</w:t>
      </w:r>
      <w:r w:rsidR="00E67AB2">
        <w:rPr>
          <w:rFonts w:ascii="Segoe UI" w:hAnsi="Segoe UI" w:cs="Segoe UI"/>
          <w:sz w:val="20"/>
          <w:szCs w:val="20"/>
        </w:rPr>
        <w:t xml:space="preserve"> pour les hommes</w:t>
      </w:r>
      <w:r w:rsidR="000C2CAE">
        <w:rPr>
          <w:rFonts w:ascii="Segoe UI" w:hAnsi="Segoe UI" w:cs="Segoe UI"/>
          <w:sz w:val="20"/>
          <w:szCs w:val="20"/>
        </w:rPr>
        <w:t>, soit 5/881</w:t>
      </w:r>
      <w:r w:rsidR="00E67AB2">
        <w:rPr>
          <w:rFonts w:ascii="Segoe UI" w:hAnsi="Segoe UI" w:cs="Segoe UI"/>
          <w:sz w:val="20"/>
          <w:szCs w:val="20"/>
        </w:rPr>
        <w:t>)</w:t>
      </w:r>
      <w:r>
        <w:rPr>
          <w:rFonts w:ascii="Segoe UI" w:hAnsi="Segoe UI" w:cs="Segoe UI"/>
          <w:sz w:val="20"/>
          <w:szCs w:val="20"/>
        </w:rPr>
        <w:t xml:space="preserve">. </w:t>
      </w:r>
    </w:p>
    <w:p w:rsidR="00CB6436" w:rsidRPr="00CF3DB7"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Les personnes à la morphologie </w:t>
      </w:r>
      <w:r w:rsidR="00AE53AD">
        <w:rPr>
          <w:rFonts w:ascii="Segoe UI" w:hAnsi="Segoe UI" w:cs="Segoe UI"/>
          <w:sz w:val="20"/>
          <w:szCs w:val="20"/>
        </w:rPr>
        <w:t xml:space="preserve">à tendance </w:t>
      </w:r>
      <w:r>
        <w:rPr>
          <w:rFonts w:ascii="Segoe UI" w:hAnsi="Segoe UI" w:cs="Segoe UI"/>
          <w:sz w:val="20"/>
          <w:szCs w:val="20"/>
        </w:rPr>
        <w:t xml:space="preserve">forte </w:t>
      </w:r>
      <w:r w:rsidR="00CF3DB7">
        <w:rPr>
          <w:rFonts w:ascii="Segoe UI" w:hAnsi="Segoe UI" w:cs="Segoe UI"/>
          <w:sz w:val="20"/>
          <w:szCs w:val="20"/>
        </w:rPr>
        <w:t>et</w:t>
      </w:r>
      <w:r>
        <w:rPr>
          <w:rFonts w:ascii="Segoe UI" w:hAnsi="Segoe UI" w:cs="Segoe UI"/>
          <w:sz w:val="20"/>
          <w:szCs w:val="20"/>
        </w:rPr>
        <w:t xml:space="preserve"> obèse sont également peu nombreuses dans les communications commerciales analysées</w:t>
      </w:r>
      <w:r w:rsidR="00CF3DB7">
        <w:rPr>
          <w:rFonts w:ascii="Segoe UI" w:hAnsi="Segoe UI" w:cs="Segoe UI"/>
          <w:sz w:val="20"/>
          <w:szCs w:val="20"/>
        </w:rPr>
        <w:t xml:space="preserve"> : 7,95% des hommes </w:t>
      </w:r>
      <w:r w:rsidR="00FF09AD">
        <w:rPr>
          <w:rFonts w:ascii="Segoe UI" w:hAnsi="Segoe UI" w:cs="Segoe UI"/>
          <w:sz w:val="20"/>
          <w:szCs w:val="20"/>
        </w:rPr>
        <w:t xml:space="preserve">(70/881) </w:t>
      </w:r>
      <w:r w:rsidR="00CF3DB7">
        <w:rPr>
          <w:rFonts w:ascii="Segoe UI" w:hAnsi="Segoe UI" w:cs="Segoe UI"/>
          <w:sz w:val="20"/>
          <w:szCs w:val="20"/>
        </w:rPr>
        <w:t>et 5,02% des femmes</w:t>
      </w:r>
      <w:r w:rsidR="00FF09AD">
        <w:rPr>
          <w:rFonts w:ascii="Segoe UI" w:hAnsi="Segoe UI" w:cs="Segoe UI"/>
          <w:sz w:val="20"/>
          <w:szCs w:val="20"/>
        </w:rPr>
        <w:t xml:space="preserve"> (41/817)</w:t>
      </w:r>
      <w:r w:rsidR="009D3B46">
        <w:rPr>
          <w:rFonts w:ascii="Segoe UI" w:hAnsi="Segoe UI" w:cs="Segoe UI"/>
          <w:sz w:val="20"/>
          <w:szCs w:val="20"/>
        </w:rPr>
        <w:t xml:space="preserve"> </w:t>
      </w:r>
      <w:r w:rsidR="00CF3DB7">
        <w:rPr>
          <w:rFonts w:ascii="Segoe UI" w:hAnsi="Segoe UI" w:cs="Segoe UI"/>
          <w:sz w:val="20"/>
          <w:szCs w:val="20"/>
        </w:rPr>
        <w:t>ont été encodés dans la première catégorie</w:t>
      </w:r>
      <w:r w:rsidR="00FF09AD">
        <w:rPr>
          <w:rFonts w:ascii="Segoe UI" w:hAnsi="Segoe UI" w:cs="Segoe UI"/>
          <w:sz w:val="20"/>
          <w:szCs w:val="20"/>
        </w:rPr>
        <w:t> ;</w:t>
      </w:r>
      <w:r w:rsidR="00CF3DB7">
        <w:rPr>
          <w:rFonts w:ascii="Segoe UI" w:hAnsi="Segoe UI" w:cs="Segoe UI"/>
          <w:sz w:val="20"/>
          <w:szCs w:val="20"/>
        </w:rPr>
        <w:t xml:space="preserve"> </w:t>
      </w:r>
      <w:r w:rsidR="00090112">
        <w:rPr>
          <w:rFonts w:ascii="Segoe UI" w:hAnsi="Segoe UI" w:cs="Segoe UI"/>
          <w:sz w:val="20"/>
          <w:szCs w:val="20"/>
        </w:rPr>
        <w:t>0,45% des hommes (4/881) et 0,12% des femmes (1/817) ont été</w:t>
      </w:r>
      <w:r w:rsidR="00CF3DB7">
        <w:rPr>
          <w:rFonts w:ascii="Segoe UI" w:hAnsi="Segoe UI" w:cs="Segoe UI"/>
          <w:sz w:val="20"/>
          <w:szCs w:val="20"/>
        </w:rPr>
        <w:t xml:space="preserve"> répertoriés dans la seconde</w:t>
      </w:r>
      <w:r w:rsidR="00090112">
        <w:rPr>
          <w:rFonts w:ascii="Segoe UI" w:hAnsi="Segoe UI" w:cs="Segoe UI"/>
          <w:sz w:val="20"/>
          <w:szCs w:val="20"/>
        </w:rPr>
        <w:t xml:space="preserve">. </w:t>
      </w:r>
      <w:r>
        <w:rPr>
          <w:rFonts w:ascii="Segoe UI" w:hAnsi="Segoe UI" w:cs="Segoe UI"/>
          <w:sz w:val="20"/>
          <w:szCs w:val="20"/>
        </w:rPr>
        <w:t xml:space="preserve">La documentariste américaine Jean Kilbourne rappelle dans son film </w:t>
      </w:r>
      <w:r>
        <w:rPr>
          <w:rFonts w:ascii="Segoe UI" w:hAnsi="Segoe UI" w:cs="Segoe UI"/>
          <w:i/>
          <w:sz w:val="20"/>
          <w:szCs w:val="20"/>
        </w:rPr>
        <w:t>Slim hopes</w:t>
      </w:r>
      <w:r w:rsidR="00090112">
        <w:rPr>
          <w:rFonts w:ascii="Segoe UI" w:hAnsi="Segoe UI" w:cs="Segoe UI"/>
          <w:i/>
          <w:sz w:val="20"/>
          <w:szCs w:val="20"/>
        </w:rPr>
        <w:t xml:space="preserve"> </w:t>
      </w:r>
      <w:r>
        <w:rPr>
          <w:rFonts w:ascii="Segoe UI" w:hAnsi="Segoe UI" w:cs="Segoe UI"/>
          <w:i/>
          <w:sz w:val="20"/>
          <w:szCs w:val="20"/>
        </w:rPr>
        <w:t>: Advertising &amp; the obsession with thinness</w:t>
      </w:r>
      <w:r>
        <w:rPr>
          <w:rStyle w:val="Appelnotedebasdep"/>
          <w:rFonts w:ascii="Segoe UI" w:hAnsi="Segoe UI" w:cs="Segoe UI"/>
          <w:sz w:val="20"/>
          <w:szCs w:val="20"/>
        </w:rPr>
        <w:footnoteReference w:id="70"/>
      </w:r>
      <w:r>
        <w:rPr>
          <w:rFonts w:ascii="Segoe UI" w:hAnsi="Segoe UI" w:cs="Segoe UI"/>
          <w:sz w:val="20"/>
          <w:szCs w:val="20"/>
        </w:rPr>
        <w:t xml:space="preserve"> qu'il existe « une forte discrimination dans nos sociétés contre les personnes fortes, particulièrement les femmes fortes. Et cette discrimination garde les femmes dans le droit chemin, parce que c'est l'une des dernières formes de discriminations socialement acceptable ».</w:t>
      </w:r>
    </w:p>
    <w:p w:rsidR="00CB6436" w:rsidRDefault="00CB6436" w:rsidP="00F23D82">
      <w:pPr>
        <w:spacing w:line="276" w:lineRule="auto"/>
        <w:jc w:val="both"/>
        <w:rPr>
          <w:rFonts w:ascii="Segoe UI" w:hAnsi="Segoe UI" w:cs="Segoe UI"/>
          <w:sz w:val="20"/>
          <w:szCs w:val="20"/>
        </w:rPr>
      </w:pPr>
    </w:p>
    <w:p w:rsidR="00CB6436" w:rsidRPr="000E2695" w:rsidRDefault="000E2695" w:rsidP="000E2695">
      <w:pPr>
        <w:pStyle w:val="Titre2"/>
        <w:rPr>
          <w:rFonts w:asciiTheme="majorHAnsi" w:hAnsiTheme="majorHAnsi"/>
          <w:sz w:val="24"/>
          <w:szCs w:val="24"/>
        </w:rPr>
      </w:pPr>
      <w:bookmarkStart w:id="32" w:name="_Toc512178822"/>
      <w:r w:rsidRPr="000E2695">
        <w:rPr>
          <w:rFonts w:asciiTheme="majorHAnsi" w:hAnsiTheme="majorHAnsi"/>
          <w:sz w:val="24"/>
          <w:szCs w:val="24"/>
        </w:rPr>
        <w:t xml:space="preserve">5.3. </w:t>
      </w:r>
      <w:r w:rsidR="008002F9" w:rsidRPr="000E2695">
        <w:rPr>
          <w:rFonts w:asciiTheme="majorHAnsi" w:hAnsiTheme="majorHAnsi"/>
          <w:sz w:val="24"/>
          <w:szCs w:val="24"/>
        </w:rPr>
        <w:t>Positi</w:t>
      </w:r>
      <w:r w:rsidR="005C6A37" w:rsidRPr="000E2695">
        <w:rPr>
          <w:rFonts w:asciiTheme="majorHAnsi" w:hAnsiTheme="majorHAnsi"/>
          <w:sz w:val="24"/>
          <w:szCs w:val="24"/>
        </w:rPr>
        <w:t>ons et postures des personnages</w:t>
      </w:r>
      <w:bookmarkEnd w:id="32"/>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Nous avons tenté de déterminer la posture générale des intervenant-e-s (assise, debout ou allongée) ; de voir s’ils-elles étaient représenté-e-s en train de sourire ; et enfin quelle expression générale les différents intervenant-e-s affichaient (air sérieux, apaisé, séducteur...).</w:t>
      </w:r>
    </w:p>
    <w:p w:rsidR="0044618D"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De manière globale, la majorité des intervenant-e-s dans les communications commerciales analysées ont été représentés en position </w:t>
      </w:r>
      <w:r w:rsidR="001D5285">
        <w:rPr>
          <w:rFonts w:ascii="Segoe UI" w:hAnsi="Segoe UI" w:cs="Segoe UI"/>
          <w:b/>
          <w:sz w:val="20"/>
          <w:szCs w:val="20"/>
        </w:rPr>
        <w:t>debout</w:t>
      </w:r>
      <w:r w:rsidR="001D5285">
        <w:rPr>
          <w:rFonts w:ascii="Segoe UI" w:hAnsi="Segoe UI" w:cs="Segoe UI"/>
          <w:sz w:val="20"/>
          <w:szCs w:val="20"/>
        </w:rPr>
        <w:t>, position dynamique et synonyme d’action.</w:t>
      </w:r>
      <w:r w:rsidR="009203CF">
        <w:rPr>
          <w:rFonts w:ascii="Segoe UI" w:hAnsi="Segoe UI" w:cs="Segoe UI"/>
          <w:sz w:val="20"/>
          <w:szCs w:val="20"/>
        </w:rPr>
        <w:t xml:space="preserve"> </w:t>
      </w:r>
      <w:r w:rsidR="0044618D" w:rsidRPr="0044618D">
        <w:rPr>
          <w:rFonts w:ascii="Segoe UI" w:hAnsi="Segoe UI" w:cs="Segoe UI"/>
          <w:sz w:val="20"/>
          <w:szCs w:val="20"/>
        </w:rPr>
        <w:t>Nous n'avons pas pu déterminer la posture exacte de 56 des intervenant-e-s</w:t>
      </w:r>
      <w:r w:rsidR="005F66BF">
        <w:rPr>
          <w:rFonts w:ascii="Segoe UI" w:hAnsi="Segoe UI" w:cs="Segoe UI"/>
          <w:sz w:val="20"/>
          <w:szCs w:val="20"/>
        </w:rPr>
        <w:t xml:space="preserve"> – </w:t>
      </w:r>
      <w:r w:rsidR="0044618D" w:rsidRPr="0044618D">
        <w:rPr>
          <w:rFonts w:ascii="Segoe UI" w:hAnsi="Segoe UI" w:cs="Segoe UI"/>
          <w:sz w:val="20"/>
          <w:szCs w:val="20"/>
        </w:rPr>
        <w:t>la plupart du temps car les plans les montrant étaient trop serrés ou rapides pour déterminer avec précision leur posture. Nous travaillons donc sur un total de 1667 intervenant-e-s.</w:t>
      </w:r>
    </w:p>
    <w:p w:rsidR="007B58A7" w:rsidRDefault="007B58A7" w:rsidP="00F23D82">
      <w:pPr>
        <w:spacing w:line="276" w:lineRule="auto"/>
        <w:jc w:val="both"/>
        <w:rPr>
          <w:rFonts w:ascii="Segoe UI" w:hAnsi="Segoe UI" w:cs="Segoe UI"/>
          <w:sz w:val="20"/>
          <w:szCs w:val="20"/>
        </w:rPr>
      </w:pPr>
      <w:r>
        <w:rPr>
          <w:rFonts w:ascii="Segoe UI" w:hAnsi="Segoe UI" w:cs="Segoe UI"/>
          <w:sz w:val="20"/>
          <w:szCs w:val="20"/>
        </w:rPr>
        <w:t>Nous observons par ailleurs une quasi-parité entre hommes et femmes dans chacune des postures encodées, comme en témoigne</w:t>
      </w:r>
      <w:r w:rsidR="009D3B46">
        <w:rPr>
          <w:rFonts w:ascii="Segoe UI" w:hAnsi="Segoe UI" w:cs="Segoe UI"/>
          <w:sz w:val="20"/>
          <w:szCs w:val="20"/>
        </w:rPr>
        <w:t>nt</w:t>
      </w:r>
      <w:r>
        <w:rPr>
          <w:rFonts w:ascii="Segoe UI" w:hAnsi="Segoe UI" w:cs="Segoe UI"/>
          <w:sz w:val="20"/>
          <w:szCs w:val="20"/>
        </w:rPr>
        <w:t xml:space="preserve"> </w:t>
      </w:r>
      <w:r w:rsidR="00E47A40">
        <w:rPr>
          <w:rFonts w:ascii="Segoe UI" w:hAnsi="Segoe UI" w:cs="Segoe UI"/>
          <w:sz w:val="20"/>
          <w:szCs w:val="20"/>
        </w:rPr>
        <w:t>les tableaux</w:t>
      </w:r>
      <w:r w:rsidR="00927840">
        <w:rPr>
          <w:rFonts w:ascii="Segoe UI" w:hAnsi="Segoe UI" w:cs="Segoe UI"/>
          <w:sz w:val="20"/>
          <w:szCs w:val="20"/>
        </w:rPr>
        <w:t xml:space="preserve"> et graphique</w:t>
      </w:r>
      <w:r w:rsidR="00E47A40">
        <w:rPr>
          <w:rFonts w:ascii="Segoe UI" w:hAnsi="Segoe UI" w:cs="Segoe UI"/>
          <w:sz w:val="20"/>
          <w:szCs w:val="20"/>
        </w:rPr>
        <w:t>s</w:t>
      </w:r>
      <w:r>
        <w:rPr>
          <w:rFonts w:ascii="Segoe UI" w:hAnsi="Segoe UI" w:cs="Segoe UI"/>
          <w:sz w:val="20"/>
          <w:szCs w:val="20"/>
        </w:rPr>
        <w:t xml:space="preserve"> ci-dessous. </w:t>
      </w:r>
    </w:p>
    <w:p w:rsidR="0044618D" w:rsidRDefault="0044618D" w:rsidP="00F23D82">
      <w:pPr>
        <w:spacing w:line="276" w:lineRule="auto"/>
        <w:jc w:val="both"/>
        <w:rPr>
          <w:rFonts w:ascii="Segoe UI" w:hAnsi="Segoe UI" w:cs="Segoe UI"/>
          <w:sz w:val="20"/>
          <w:szCs w:val="20"/>
        </w:rPr>
      </w:pPr>
    </w:p>
    <w:p w:rsidR="0045479F" w:rsidRDefault="0045479F" w:rsidP="00F23D82">
      <w:pPr>
        <w:spacing w:line="276" w:lineRule="auto"/>
        <w:jc w:val="both"/>
        <w:rPr>
          <w:rFonts w:ascii="Segoe UI" w:hAnsi="Segoe UI" w:cs="Segoe UI"/>
          <w:sz w:val="20"/>
          <w:szCs w:val="20"/>
        </w:rPr>
      </w:pPr>
    </w:p>
    <w:p w:rsidR="0045479F" w:rsidRDefault="0045479F" w:rsidP="00F23D82">
      <w:pPr>
        <w:spacing w:line="276" w:lineRule="auto"/>
        <w:jc w:val="both"/>
        <w:rPr>
          <w:rFonts w:ascii="Segoe UI" w:hAnsi="Segoe UI" w:cs="Segoe UI"/>
          <w:sz w:val="20"/>
          <w:szCs w:val="20"/>
        </w:rPr>
      </w:pPr>
    </w:p>
    <w:p w:rsidR="0045479F" w:rsidRDefault="0045479F" w:rsidP="00F23D82">
      <w:pPr>
        <w:spacing w:line="276" w:lineRule="auto"/>
        <w:jc w:val="both"/>
        <w:rPr>
          <w:rFonts w:ascii="Segoe UI" w:hAnsi="Segoe UI" w:cs="Segoe UI"/>
          <w:sz w:val="20"/>
          <w:szCs w:val="20"/>
        </w:rPr>
      </w:pPr>
    </w:p>
    <w:p w:rsidR="0045479F" w:rsidRDefault="0045479F" w:rsidP="00F23D82">
      <w:pPr>
        <w:spacing w:line="276" w:lineRule="auto"/>
        <w:jc w:val="both"/>
        <w:rPr>
          <w:rFonts w:ascii="Segoe UI" w:hAnsi="Segoe UI" w:cs="Segoe UI"/>
          <w:sz w:val="20"/>
          <w:szCs w:val="20"/>
        </w:rPr>
      </w:pPr>
    </w:p>
    <w:p w:rsidR="0045479F" w:rsidRDefault="0045479F" w:rsidP="00F23D82">
      <w:pPr>
        <w:spacing w:line="276" w:lineRule="auto"/>
        <w:jc w:val="both"/>
        <w:rPr>
          <w:rFonts w:ascii="Segoe UI" w:hAnsi="Segoe UI" w:cs="Segoe UI"/>
          <w:sz w:val="20"/>
          <w:szCs w:val="20"/>
        </w:rPr>
      </w:pP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1200"/>
        <w:gridCol w:w="1200"/>
      </w:tblGrid>
      <w:tr w:rsidR="0044618D" w:rsidRPr="0044618D" w:rsidTr="00177983">
        <w:trPr>
          <w:trHeight w:val="300"/>
          <w:jc w:val="center"/>
        </w:trPr>
        <w:tc>
          <w:tcPr>
            <w:tcW w:w="1760" w:type="dxa"/>
            <w:shd w:val="clear" w:color="5B9BD5" w:fill="5B9BD5"/>
            <w:noWrap/>
            <w:vAlign w:val="bottom"/>
            <w:hideMark/>
          </w:tcPr>
          <w:p w:rsidR="0044618D" w:rsidRPr="0044618D" w:rsidRDefault="0044618D" w:rsidP="00F23D82">
            <w:pPr>
              <w:suppressAutoHyphens w:val="0"/>
              <w:autoSpaceDN/>
              <w:spacing w:after="0" w:line="276" w:lineRule="auto"/>
              <w:jc w:val="center"/>
              <w:textAlignment w:val="auto"/>
              <w:rPr>
                <w:rFonts w:eastAsia="Times New Roman"/>
                <w:b/>
                <w:bCs/>
                <w:color w:val="FFFFFF"/>
                <w:sz w:val="16"/>
                <w:szCs w:val="16"/>
                <w:lang w:eastAsia="fr-BE"/>
              </w:rPr>
            </w:pPr>
            <w:r w:rsidRPr="0044618D">
              <w:rPr>
                <w:rFonts w:eastAsia="Times New Roman"/>
                <w:b/>
                <w:bCs/>
                <w:color w:val="FFFFFF"/>
                <w:sz w:val="16"/>
                <w:szCs w:val="16"/>
                <w:lang w:eastAsia="fr-BE"/>
              </w:rPr>
              <w:lastRenderedPageBreak/>
              <w:t>Posture</w:t>
            </w:r>
          </w:p>
        </w:tc>
        <w:tc>
          <w:tcPr>
            <w:tcW w:w="1200" w:type="dxa"/>
            <w:shd w:val="clear" w:color="5B9BD5" w:fill="5B9BD5"/>
            <w:noWrap/>
            <w:vAlign w:val="bottom"/>
            <w:hideMark/>
          </w:tcPr>
          <w:p w:rsidR="0044618D" w:rsidRPr="0044618D" w:rsidRDefault="0044618D" w:rsidP="00F23D82">
            <w:pPr>
              <w:suppressAutoHyphens w:val="0"/>
              <w:autoSpaceDN/>
              <w:spacing w:after="0" w:line="276" w:lineRule="auto"/>
              <w:jc w:val="center"/>
              <w:textAlignment w:val="auto"/>
              <w:rPr>
                <w:rFonts w:eastAsia="Times New Roman"/>
                <w:b/>
                <w:bCs/>
                <w:color w:val="FFFFFF"/>
                <w:sz w:val="16"/>
                <w:szCs w:val="16"/>
                <w:lang w:eastAsia="fr-BE"/>
              </w:rPr>
            </w:pPr>
            <w:r w:rsidRPr="0044618D">
              <w:rPr>
                <w:rFonts w:eastAsia="Times New Roman"/>
                <w:b/>
                <w:bCs/>
                <w:color w:val="FFFFFF"/>
                <w:sz w:val="16"/>
                <w:szCs w:val="16"/>
                <w:lang w:eastAsia="fr-BE"/>
              </w:rPr>
              <w:t>Hommes</w:t>
            </w:r>
          </w:p>
        </w:tc>
        <w:tc>
          <w:tcPr>
            <w:tcW w:w="1200" w:type="dxa"/>
            <w:shd w:val="clear" w:color="5B9BD5" w:fill="5B9BD5"/>
            <w:noWrap/>
            <w:vAlign w:val="bottom"/>
            <w:hideMark/>
          </w:tcPr>
          <w:p w:rsidR="0044618D" w:rsidRPr="0044618D" w:rsidRDefault="0044618D" w:rsidP="00F23D82">
            <w:pPr>
              <w:suppressAutoHyphens w:val="0"/>
              <w:autoSpaceDN/>
              <w:spacing w:after="0" w:line="276" w:lineRule="auto"/>
              <w:jc w:val="center"/>
              <w:textAlignment w:val="auto"/>
              <w:rPr>
                <w:rFonts w:eastAsia="Times New Roman"/>
                <w:b/>
                <w:bCs/>
                <w:color w:val="FFFFFF"/>
                <w:sz w:val="16"/>
                <w:szCs w:val="16"/>
                <w:lang w:eastAsia="fr-BE"/>
              </w:rPr>
            </w:pPr>
            <w:r w:rsidRPr="0044618D">
              <w:rPr>
                <w:rFonts w:eastAsia="Times New Roman"/>
                <w:b/>
                <w:bCs/>
                <w:color w:val="FFFFFF"/>
                <w:sz w:val="16"/>
                <w:szCs w:val="16"/>
                <w:lang w:eastAsia="fr-BE"/>
              </w:rPr>
              <w:t>Femmes</w:t>
            </w:r>
          </w:p>
        </w:tc>
      </w:tr>
      <w:tr w:rsidR="0044618D" w:rsidRPr="0044618D" w:rsidTr="00177983">
        <w:trPr>
          <w:trHeight w:val="465"/>
          <w:jc w:val="center"/>
        </w:trPr>
        <w:tc>
          <w:tcPr>
            <w:tcW w:w="1760" w:type="dxa"/>
            <w:shd w:val="clear" w:color="DDEBF7" w:fill="DDEBF7"/>
            <w:noWrap/>
            <w:vAlign w:val="bottom"/>
            <w:hideMark/>
          </w:tcPr>
          <w:p w:rsidR="0044618D" w:rsidRPr="0044618D" w:rsidRDefault="0044618D" w:rsidP="00177983">
            <w:pPr>
              <w:suppressAutoHyphens w:val="0"/>
              <w:autoSpaceDN/>
              <w:spacing w:after="0" w:line="276" w:lineRule="auto"/>
              <w:textAlignment w:val="auto"/>
              <w:rPr>
                <w:rFonts w:eastAsia="Times New Roman"/>
                <w:color w:val="000000"/>
                <w:sz w:val="16"/>
                <w:szCs w:val="16"/>
                <w:lang w:eastAsia="fr-BE"/>
              </w:rPr>
            </w:pPr>
            <w:r w:rsidRPr="0044618D">
              <w:rPr>
                <w:rFonts w:eastAsia="Times New Roman"/>
                <w:color w:val="000000"/>
                <w:sz w:val="16"/>
                <w:szCs w:val="16"/>
                <w:lang w:eastAsia="fr-BE"/>
              </w:rPr>
              <w:t>Assis</w:t>
            </w:r>
            <w:r w:rsidR="00982435">
              <w:rPr>
                <w:rFonts w:eastAsia="Times New Roman"/>
                <w:color w:val="000000"/>
                <w:sz w:val="16"/>
                <w:szCs w:val="16"/>
                <w:lang w:eastAsia="fr-BE"/>
              </w:rPr>
              <w:t>-e</w:t>
            </w:r>
          </w:p>
        </w:tc>
        <w:tc>
          <w:tcPr>
            <w:tcW w:w="1200" w:type="dxa"/>
            <w:shd w:val="clear" w:color="DDEBF7" w:fill="DDEBF7"/>
            <w:vAlign w:val="bottom"/>
            <w:hideMark/>
          </w:tcPr>
          <w:p w:rsidR="0044618D" w:rsidRPr="0044618D" w:rsidRDefault="0044618D" w:rsidP="00F23D82">
            <w:pPr>
              <w:suppressAutoHyphens w:val="0"/>
              <w:autoSpaceDN/>
              <w:spacing w:after="0" w:line="276" w:lineRule="auto"/>
              <w:jc w:val="center"/>
              <w:textAlignment w:val="auto"/>
              <w:rPr>
                <w:rFonts w:eastAsia="Times New Roman"/>
                <w:color w:val="000000"/>
                <w:sz w:val="16"/>
                <w:szCs w:val="16"/>
                <w:lang w:eastAsia="fr-BE"/>
              </w:rPr>
            </w:pPr>
            <w:r w:rsidRPr="0044618D">
              <w:rPr>
                <w:rFonts w:eastAsia="Times New Roman"/>
                <w:color w:val="000000"/>
                <w:sz w:val="16"/>
                <w:szCs w:val="16"/>
                <w:lang w:eastAsia="fr-BE"/>
              </w:rPr>
              <w:t>238</w:t>
            </w:r>
            <w:r w:rsidRPr="0044618D">
              <w:rPr>
                <w:rFonts w:eastAsia="Times New Roman"/>
                <w:color w:val="000000"/>
                <w:sz w:val="16"/>
                <w:szCs w:val="16"/>
                <w:lang w:eastAsia="fr-BE"/>
              </w:rPr>
              <w:br/>
              <w:t>27,08%</w:t>
            </w:r>
          </w:p>
        </w:tc>
        <w:tc>
          <w:tcPr>
            <w:tcW w:w="1200" w:type="dxa"/>
            <w:shd w:val="clear" w:color="DDEBF7" w:fill="DDEBF7"/>
            <w:vAlign w:val="bottom"/>
            <w:hideMark/>
          </w:tcPr>
          <w:p w:rsidR="0044618D" w:rsidRPr="0044618D" w:rsidRDefault="0044618D" w:rsidP="00F23D82">
            <w:pPr>
              <w:suppressAutoHyphens w:val="0"/>
              <w:autoSpaceDN/>
              <w:spacing w:after="0" w:line="276" w:lineRule="auto"/>
              <w:jc w:val="center"/>
              <w:textAlignment w:val="auto"/>
              <w:rPr>
                <w:rFonts w:eastAsia="Times New Roman"/>
                <w:color w:val="000000"/>
                <w:sz w:val="16"/>
                <w:szCs w:val="16"/>
                <w:lang w:eastAsia="fr-BE"/>
              </w:rPr>
            </w:pPr>
            <w:r w:rsidRPr="0044618D">
              <w:rPr>
                <w:rFonts w:eastAsia="Times New Roman"/>
                <w:color w:val="000000"/>
                <w:sz w:val="16"/>
                <w:szCs w:val="16"/>
                <w:lang w:eastAsia="fr-BE"/>
              </w:rPr>
              <w:t>235</w:t>
            </w:r>
            <w:r w:rsidRPr="0044618D">
              <w:rPr>
                <w:rFonts w:eastAsia="Times New Roman"/>
                <w:color w:val="000000"/>
                <w:sz w:val="16"/>
                <w:szCs w:val="16"/>
                <w:lang w:eastAsia="fr-BE"/>
              </w:rPr>
              <w:br/>
              <w:t>29,82%</w:t>
            </w:r>
          </w:p>
        </w:tc>
      </w:tr>
      <w:tr w:rsidR="0044618D" w:rsidRPr="0044618D" w:rsidTr="00177983">
        <w:trPr>
          <w:trHeight w:val="465"/>
          <w:jc w:val="center"/>
        </w:trPr>
        <w:tc>
          <w:tcPr>
            <w:tcW w:w="1760" w:type="dxa"/>
            <w:shd w:val="clear" w:color="auto" w:fill="auto"/>
            <w:noWrap/>
            <w:vAlign w:val="bottom"/>
            <w:hideMark/>
          </w:tcPr>
          <w:p w:rsidR="0044618D" w:rsidRPr="009D3B46" w:rsidRDefault="0044618D" w:rsidP="00177983">
            <w:pPr>
              <w:suppressAutoHyphens w:val="0"/>
              <w:autoSpaceDN/>
              <w:spacing w:after="0" w:line="276" w:lineRule="auto"/>
              <w:textAlignment w:val="auto"/>
              <w:rPr>
                <w:rFonts w:eastAsia="Times New Roman"/>
                <w:bCs/>
                <w:sz w:val="16"/>
                <w:szCs w:val="16"/>
                <w:lang w:eastAsia="fr-BE"/>
              </w:rPr>
            </w:pPr>
            <w:r w:rsidRPr="009D3B46">
              <w:rPr>
                <w:rFonts w:eastAsia="Times New Roman"/>
                <w:bCs/>
                <w:sz w:val="16"/>
                <w:szCs w:val="16"/>
                <w:lang w:eastAsia="fr-BE"/>
              </w:rPr>
              <w:t>Debout</w:t>
            </w:r>
          </w:p>
        </w:tc>
        <w:tc>
          <w:tcPr>
            <w:tcW w:w="1200" w:type="dxa"/>
            <w:shd w:val="clear" w:color="auto" w:fill="auto"/>
            <w:vAlign w:val="bottom"/>
            <w:hideMark/>
          </w:tcPr>
          <w:p w:rsidR="0044618D" w:rsidRPr="009D3B46" w:rsidRDefault="0044618D" w:rsidP="00F23D82">
            <w:pPr>
              <w:suppressAutoHyphens w:val="0"/>
              <w:autoSpaceDN/>
              <w:spacing w:after="0" w:line="276" w:lineRule="auto"/>
              <w:jc w:val="center"/>
              <w:textAlignment w:val="auto"/>
              <w:rPr>
                <w:rFonts w:eastAsia="Times New Roman"/>
                <w:bCs/>
                <w:sz w:val="16"/>
                <w:szCs w:val="16"/>
                <w:lang w:eastAsia="fr-BE"/>
              </w:rPr>
            </w:pPr>
            <w:r w:rsidRPr="009D3B46">
              <w:rPr>
                <w:rFonts w:eastAsia="Times New Roman"/>
                <w:bCs/>
                <w:sz w:val="16"/>
                <w:szCs w:val="16"/>
                <w:lang w:eastAsia="fr-BE"/>
              </w:rPr>
              <w:t>428</w:t>
            </w:r>
            <w:r w:rsidRPr="009D3B46">
              <w:rPr>
                <w:rFonts w:eastAsia="Times New Roman"/>
                <w:bCs/>
                <w:sz w:val="16"/>
                <w:szCs w:val="16"/>
                <w:lang w:eastAsia="fr-BE"/>
              </w:rPr>
              <w:br/>
              <w:t>48,69%</w:t>
            </w:r>
          </w:p>
        </w:tc>
        <w:tc>
          <w:tcPr>
            <w:tcW w:w="1200" w:type="dxa"/>
            <w:shd w:val="clear" w:color="auto" w:fill="auto"/>
            <w:vAlign w:val="bottom"/>
            <w:hideMark/>
          </w:tcPr>
          <w:p w:rsidR="0044618D" w:rsidRPr="009D3B46" w:rsidRDefault="0044618D" w:rsidP="00F23D82">
            <w:pPr>
              <w:suppressAutoHyphens w:val="0"/>
              <w:autoSpaceDN/>
              <w:spacing w:after="0" w:line="276" w:lineRule="auto"/>
              <w:jc w:val="center"/>
              <w:textAlignment w:val="auto"/>
              <w:rPr>
                <w:rFonts w:eastAsia="Times New Roman"/>
                <w:bCs/>
                <w:sz w:val="16"/>
                <w:szCs w:val="16"/>
                <w:lang w:eastAsia="fr-BE"/>
              </w:rPr>
            </w:pPr>
            <w:r w:rsidRPr="009D3B46">
              <w:rPr>
                <w:rFonts w:eastAsia="Times New Roman"/>
                <w:bCs/>
                <w:sz w:val="16"/>
                <w:szCs w:val="16"/>
                <w:lang w:eastAsia="fr-BE"/>
              </w:rPr>
              <w:t>353</w:t>
            </w:r>
            <w:r w:rsidRPr="009D3B46">
              <w:rPr>
                <w:rFonts w:eastAsia="Times New Roman"/>
                <w:bCs/>
                <w:sz w:val="16"/>
                <w:szCs w:val="16"/>
                <w:lang w:eastAsia="fr-BE"/>
              </w:rPr>
              <w:br/>
              <w:t>44,80%</w:t>
            </w:r>
          </w:p>
        </w:tc>
      </w:tr>
      <w:tr w:rsidR="0044618D" w:rsidRPr="0044618D" w:rsidTr="00177983">
        <w:trPr>
          <w:trHeight w:val="465"/>
          <w:jc w:val="center"/>
        </w:trPr>
        <w:tc>
          <w:tcPr>
            <w:tcW w:w="1760" w:type="dxa"/>
            <w:shd w:val="clear" w:color="DDEBF7" w:fill="DDEBF7"/>
            <w:noWrap/>
            <w:vAlign w:val="bottom"/>
            <w:hideMark/>
          </w:tcPr>
          <w:p w:rsidR="0044618D" w:rsidRPr="0044618D" w:rsidRDefault="0044618D" w:rsidP="00177983">
            <w:pPr>
              <w:suppressAutoHyphens w:val="0"/>
              <w:autoSpaceDN/>
              <w:spacing w:after="0" w:line="276" w:lineRule="auto"/>
              <w:textAlignment w:val="auto"/>
              <w:rPr>
                <w:rFonts w:eastAsia="Times New Roman"/>
                <w:color w:val="000000"/>
                <w:sz w:val="16"/>
                <w:szCs w:val="16"/>
                <w:lang w:eastAsia="fr-BE"/>
              </w:rPr>
            </w:pPr>
            <w:r w:rsidRPr="0044618D">
              <w:rPr>
                <w:rFonts w:eastAsia="Times New Roman"/>
                <w:color w:val="000000"/>
                <w:sz w:val="16"/>
                <w:szCs w:val="16"/>
                <w:lang w:eastAsia="fr-BE"/>
              </w:rPr>
              <w:t>Allongé</w:t>
            </w:r>
            <w:r w:rsidR="00982435">
              <w:rPr>
                <w:rFonts w:eastAsia="Times New Roman"/>
                <w:color w:val="000000"/>
                <w:sz w:val="16"/>
                <w:szCs w:val="16"/>
                <w:lang w:eastAsia="fr-BE"/>
              </w:rPr>
              <w:t>-e</w:t>
            </w:r>
          </w:p>
        </w:tc>
        <w:tc>
          <w:tcPr>
            <w:tcW w:w="1200" w:type="dxa"/>
            <w:shd w:val="clear" w:color="DDEBF7" w:fill="DDEBF7"/>
            <w:vAlign w:val="bottom"/>
            <w:hideMark/>
          </w:tcPr>
          <w:p w:rsidR="0044618D" w:rsidRPr="0044618D" w:rsidRDefault="0044618D" w:rsidP="00F23D82">
            <w:pPr>
              <w:suppressAutoHyphens w:val="0"/>
              <w:autoSpaceDN/>
              <w:spacing w:after="0" w:line="276" w:lineRule="auto"/>
              <w:jc w:val="center"/>
              <w:textAlignment w:val="auto"/>
              <w:rPr>
                <w:rFonts w:eastAsia="Times New Roman"/>
                <w:color w:val="000000"/>
                <w:sz w:val="16"/>
                <w:szCs w:val="16"/>
                <w:lang w:eastAsia="fr-BE"/>
              </w:rPr>
            </w:pPr>
            <w:r w:rsidRPr="0044618D">
              <w:rPr>
                <w:rFonts w:eastAsia="Times New Roman"/>
                <w:color w:val="000000"/>
                <w:sz w:val="16"/>
                <w:szCs w:val="16"/>
                <w:lang w:eastAsia="fr-BE"/>
              </w:rPr>
              <w:t>18</w:t>
            </w:r>
            <w:r w:rsidRPr="0044618D">
              <w:rPr>
                <w:rFonts w:eastAsia="Times New Roman"/>
                <w:color w:val="000000"/>
                <w:sz w:val="16"/>
                <w:szCs w:val="16"/>
                <w:lang w:eastAsia="fr-BE"/>
              </w:rPr>
              <w:br/>
              <w:t>2,05%</w:t>
            </w:r>
          </w:p>
        </w:tc>
        <w:tc>
          <w:tcPr>
            <w:tcW w:w="1200" w:type="dxa"/>
            <w:shd w:val="clear" w:color="DDEBF7" w:fill="DDEBF7"/>
            <w:vAlign w:val="bottom"/>
            <w:hideMark/>
          </w:tcPr>
          <w:p w:rsidR="0044618D" w:rsidRPr="0044618D" w:rsidRDefault="0044618D" w:rsidP="00F23D82">
            <w:pPr>
              <w:suppressAutoHyphens w:val="0"/>
              <w:autoSpaceDN/>
              <w:spacing w:after="0" w:line="276" w:lineRule="auto"/>
              <w:jc w:val="center"/>
              <w:textAlignment w:val="auto"/>
              <w:rPr>
                <w:rFonts w:eastAsia="Times New Roman"/>
                <w:color w:val="000000"/>
                <w:sz w:val="16"/>
                <w:szCs w:val="16"/>
                <w:lang w:eastAsia="fr-BE"/>
              </w:rPr>
            </w:pPr>
            <w:r w:rsidRPr="0044618D">
              <w:rPr>
                <w:rFonts w:eastAsia="Times New Roman"/>
                <w:color w:val="000000"/>
                <w:sz w:val="16"/>
                <w:szCs w:val="16"/>
                <w:lang w:eastAsia="fr-BE"/>
              </w:rPr>
              <w:t>17</w:t>
            </w:r>
            <w:r w:rsidRPr="0044618D">
              <w:rPr>
                <w:rFonts w:eastAsia="Times New Roman"/>
                <w:color w:val="000000"/>
                <w:sz w:val="16"/>
                <w:szCs w:val="16"/>
                <w:lang w:eastAsia="fr-BE"/>
              </w:rPr>
              <w:br/>
              <w:t>2,16%</w:t>
            </w:r>
          </w:p>
        </w:tc>
      </w:tr>
      <w:tr w:rsidR="0044618D" w:rsidRPr="0044618D" w:rsidTr="00177983">
        <w:trPr>
          <w:trHeight w:val="465"/>
          <w:jc w:val="center"/>
        </w:trPr>
        <w:tc>
          <w:tcPr>
            <w:tcW w:w="1760" w:type="dxa"/>
            <w:shd w:val="clear" w:color="auto" w:fill="auto"/>
            <w:noWrap/>
            <w:vAlign w:val="bottom"/>
            <w:hideMark/>
          </w:tcPr>
          <w:p w:rsidR="0044618D" w:rsidRPr="0044618D" w:rsidRDefault="0044618D" w:rsidP="00177983">
            <w:pPr>
              <w:suppressAutoHyphens w:val="0"/>
              <w:autoSpaceDN/>
              <w:spacing w:after="0" w:line="276" w:lineRule="auto"/>
              <w:textAlignment w:val="auto"/>
              <w:rPr>
                <w:rFonts w:eastAsia="Times New Roman"/>
                <w:color w:val="000000"/>
                <w:sz w:val="16"/>
                <w:szCs w:val="16"/>
                <w:lang w:eastAsia="fr-BE"/>
              </w:rPr>
            </w:pPr>
            <w:r w:rsidRPr="0044618D">
              <w:rPr>
                <w:rFonts w:eastAsia="Times New Roman"/>
                <w:color w:val="000000"/>
                <w:sz w:val="16"/>
                <w:szCs w:val="16"/>
                <w:lang w:eastAsia="fr-BE"/>
              </w:rPr>
              <w:t>En mouvement</w:t>
            </w:r>
          </w:p>
        </w:tc>
        <w:tc>
          <w:tcPr>
            <w:tcW w:w="1200" w:type="dxa"/>
            <w:shd w:val="clear" w:color="auto" w:fill="auto"/>
            <w:vAlign w:val="bottom"/>
            <w:hideMark/>
          </w:tcPr>
          <w:p w:rsidR="0044618D" w:rsidRPr="0044618D" w:rsidRDefault="0044618D" w:rsidP="00F23D82">
            <w:pPr>
              <w:suppressAutoHyphens w:val="0"/>
              <w:autoSpaceDN/>
              <w:spacing w:after="0" w:line="276" w:lineRule="auto"/>
              <w:jc w:val="center"/>
              <w:textAlignment w:val="auto"/>
              <w:rPr>
                <w:rFonts w:eastAsia="Times New Roman"/>
                <w:color w:val="000000"/>
                <w:sz w:val="16"/>
                <w:szCs w:val="16"/>
                <w:lang w:eastAsia="fr-BE"/>
              </w:rPr>
            </w:pPr>
            <w:r w:rsidRPr="0044618D">
              <w:rPr>
                <w:rFonts w:eastAsia="Times New Roman"/>
                <w:color w:val="000000"/>
                <w:sz w:val="16"/>
                <w:szCs w:val="16"/>
                <w:lang w:eastAsia="fr-BE"/>
              </w:rPr>
              <w:t>195</w:t>
            </w:r>
            <w:r w:rsidRPr="0044618D">
              <w:rPr>
                <w:rFonts w:eastAsia="Times New Roman"/>
                <w:color w:val="000000"/>
                <w:sz w:val="16"/>
                <w:szCs w:val="16"/>
                <w:lang w:eastAsia="fr-BE"/>
              </w:rPr>
              <w:br/>
              <w:t>22,18%</w:t>
            </w:r>
          </w:p>
        </w:tc>
        <w:tc>
          <w:tcPr>
            <w:tcW w:w="1200" w:type="dxa"/>
            <w:shd w:val="clear" w:color="auto" w:fill="auto"/>
            <w:vAlign w:val="bottom"/>
            <w:hideMark/>
          </w:tcPr>
          <w:p w:rsidR="0044618D" w:rsidRPr="0044618D" w:rsidRDefault="0044618D" w:rsidP="00F23D82">
            <w:pPr>
              <w:suppressAutoHyphens w:val="0"/>
              <w:autoSpaceDN/>
              <w:spacing w:after="0" w:line="276" w:lineRule="auto"/>
              <w:jc w:val="center"/>
              <w:textAlignment w:val="auto"/>
              <w:rPr>
                <w:rFonts w:eastAsia="Times New Roman"/>
                <w:color w:val="000000"/>
                <w:sz w:val="16"/>
                <w:szCs w:val="16"/>
                <w:lang w:eastAsia="fr-BE"/>
              </w:rPr>
            </w:pPr>
            <w:r w:rsidRPr="0044618D">
              <w:rPr>
                <w:rFonts w:eastAsia="Times New Roman"/>
                <w:color w:val="000000"/>
                <w:sz w:val="16"/>
                <w:szCs w:val="16"/>
                <w:lang w:eastAsia="fr-BE"/>
              </w:rPr>
              <w:t>183</w:t>
            </w:r>
            <w:r w:rsidRPr="0044618D">
              <w:rPr>
                <w:rFonts w:eastAsia="Times New Roman"/>
                <w:color w:val="000000"/>
                <w:sz w:val="16"/>
                <w:szCs w:val="16"/>
                <w:lang w:eastAsia="fr-BE"/>
              </w:rPr>
              <w:br/>
              <w:t>23,22%</w:t>
            </w:r>
          </w:p>
        </w:tc>
      </w:tr>
      <w:tr w:rsidR="0044618D" w:rsidRPr="0044618D" w:rsidTr="00177983">
        <w:trPr>
          <w:trHeight w:val="465"/>
          <w:jc w:val="center"/>
        </w:trPr>
        <w:tc>
          <w:tcPr>
            <w:tcW w:w="1760" w:type="dxa"/>
            <w:shd w:val="clear" w:color="DDEBF7" w:fill="DDEBF7"/>
            <w:noWrap/>
            <w:vAlign w:val="bottom"/>
            <w:hideMark/>
          </w:tcPr>
          <w:p w:rsidR="0044618D" w:rsidRPr="0044618D" w:rsidRDefault="0044618D" w:rsidP="00177983">
            <w:pPr>
              <w:suppressAutoHyphens w:val="0"/>
              <w:autoSpaceDN/>
              <w:spacing w:after="0" w:line="276" w:lineRule="auto"/>
              <w:textAlignment w:val="auto"/>
              <w:rPr>
                <w:rFonts w:eastAsia="Times New Roman"/>
                <w:b/>
                <w:bCs/>
                <w:color w:val="000000"/>
                <w:sz w:val="16"/>
                <w:szCs w:val="16"/>
                <w:lang w:eastAsia="fr-BE"/>
              </w:rPr>
            </w:pPr>
            <w:r w:rsidRPr="0044618D">
              <w:rPr>
                <w:rFonts w:eastAsia="Times New Roman"/>
                <w:b/>
                <w:bCs/>
                <w:color w:val="000000"/>
                <w:sz w:val="16"/>
                <w:szCs w:val="16"/>
                <w:lang w:eastAsia="fr-BE"/>
              </w:rPr>
              <w:t>Total</w:t>
            </w:r>
          </w:p>
        </w:tc>
        <w:tc>
          <w:tcPr>
            <w:tcW w:w="1200" w:type="dxa"/>
            <w:shd w:val="clear" w:color="DDEBF7" w:fill="DDEBF7"/>
            <w:vAlign w:val="bottom"/>
            <w:hideMark/>
          </w:tcPr>
          <w:p w:rsidR="0044618D" w:rsidRPr="0044618D" w:rsidRDefault="0044618D" w:rsidP="00F23D82">
            <w:pPr>
              <w:suppressAutoHyphens w:val="0"/>
              <w:autoSpaceDN/>
              <w:spacing w:after="0" w:line="276" w:lineRule="auto"/>
              <w:jc w:val="center"/>
              <w:textAlignment w:val="auto"/>
              <w:rPr>
                <w:rFonts w:eastAsia="Times New Roman"/>
                <w:b/>
                <w:bCs/>
                <w:color w:val="000000"/>
                <w:sz w:val="16"/>
                <w:szCs w:val="16"/>
                <w:lang w:eastAsia="fr-BE"/>
              </w:rPr>
            </w:pPr>
            <w:r w:rsidRPr="0044618D">
              <w:rPr>
                <w:rFonts w:eastAsia="Times New Roman"/>
                <w:b/>
                <w:bCs/>
                <w:color w:val="000000"/>
                <w:sz w:val="16"/>
                <w:szCs w:val="16"/>
                <w:lang w:eastAsia="fr-BE"/>
              </w:rPr>
              <w:t>879</w:t>
            </w:r>
            <w:r w:rsidRPr="0044618D">
              <w:rPr>
                <w:rFonts w:eastAsia="Times New Roman"/>
                <w:b/>
                <w:bCs/>
                <w:color w:val="000000"/>
                <w:sz w:val="16"/>
                <w:szCs w:val="16"/>
                <w:lang w:eastAsia="fr-BE"/>
              </w:rPr>
              <w:br/>
              <w:t>100%</w:t>
            </w:r>
          </w:p>
        </w:tc>
        <w:tc>
          <w:tcPr>
            <w:tcW w:w="1200" w:type="dxa"/>
            <w:shd w:val="clear" w:color="DDEBF7" w:fill="DDEBF7"/>
            <w:vAlign w:val="bottom"/>
            <w:hideMark/>
          </w:tcPr>
          <w:p w:rsidR="0044618D" w:rsidRPr="0044618D" w:rsidRDefault="0044618D" w:rsidP="00F23D82">
            <w:pPr>
              <w:suppressAutoHyphens w:val="0"/>
              <w:autoSpaceDN/>
              <w:spacing w:after="0" w:line="276" w:lineRule="auto"/>
              <w:jc w:val="center"/>
              <w:textAlignment w:val="auto"/>
              <w:rPr>
                <w:rFonts w:eastAsia="Times New Roman"/>
                <w:b/>
                <w:bCs/>
                <w:color w:val="000000"/>
                <w:sz w:val="16"/>
                <w:szCs w:val="16"/>
                <w:lang w:eastAsia="fr-BE"/>
              </w:rPr>
            </w:pPr>
            <w:r w:rsidRPr="0044618D">
              <w:rPr>
                <w:rFonts w:eastAsia="Times New Roman"/>
                <w:b/>
                <w:bCs/>
                <w:color w:val="000000"/>
                <w:sz w:val="16"/>
                <w:szCs w:val="16"/>
                <w:lang w:eastAsia="fr-BE"/>
              </w:rPr>
              <w:t>788</w:t>
            </w:r>
            <w:r w:rsidRPr="0044618D">
              <w:rPr>
                <w:rFonts w:eastAsia="Times New Roman"/>
                <w:b/>
                <w:bCs/>
                <w:color w:val="000000"/>
                <w:sz w:val="16"/>
                <w:szCs w:val="16"/>
                <w:lang w:eastAsia="fr-BE"/>
              </w:rPr>
              <w:br/>
              <w:t>100%</w:t>
            </w:r>
          </w:p>
        </w:tc>
      </w:tr>
    </w:tbl>
    <w:p w:rsidR="0044618D" w:rsidRDefault="007B58A7" w:rsidP="00F23D82">
      <w:pPr>
        <w:spacing w:line="276" w:lineRule="auto"/>
        <w:jc w:val="both"/>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93980</wp:posOffset>
                </wp:positionV>
                <wp:extent cx="3133090" cy="480060"/>
                <wp:effectExtent l="0" t="0" r="0" b="0"/>
                <wp:wrapSquare wrapText="bothSides"/>
                <wp:docPr id="91" name="Zone de texte 2"/>
                <wp:cNvGraphicFramePr/>
                <a:graphic xmlns:a="http://schemas.openxmlformats.org/drawingml/2006/main">
                  <a:graphicData uri="http://schemas.microsoft.com/office/word/2010/wordprocessingShape">
                    <wps:wsp>
                      <wps:cNvSpPr txBox="1"/>
                      <wps:spPr>
                        <a:xfrm>
                          <a:off x="0" y="0"/>
                          <a:ext cx="3133090" cy="480060"/>
                        </a:xfrm>
                        <a:prstGeom prst="rect">
                          <a:avLst/>
                        </a:prstGeom>
                        <a:solidFill>
                          <a:srgbClr val="FFFFFF"/>
                        </a:solidFill>
                        <a:ln>
                          <a:noFill/>
                          <a:prstDash/>
                        </a:ln>
                      </wps:spPr>
                      <wps:txbx>
                        <w:txbxContent>
                          <w:p w:rsidR="004E6516" w:rsidRDefault="004E6516">
                            <w:pPr>
                              <w:jc w:val="center"/>
                            </w:pPr>
                            <w:r>
                              <w:rPr>
                                <w:rFonts w:ascii="Segoe UI" w:hAnsi="Segoe UI" w:cs="Segoe UI"/>
                                <w:i/>
                                <w:sz w:val="18"/>
                                <w:szCs w:val="18"/>
                              </w:rPr>
                              <w:t xml:space="preserve">Répartition des postures des intervenant-e-s selon le genre </w:t>
                            </w:r>
                            <w:r>
                              <w:rPr>
                                <w:rFonts w:ascii="Segoe UI" w:hAnsi="Segoe UI" w:cs="Segoe UI"/>
                                <w:i/>
                                <w:sz w:val="18"/>
                                <w:szCs w:val="18"/>
                              </w:rPr>
                              <w:br/>
                              <w:t>–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0;margin-top:7.4pt;width:246.7pt;height:37.8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" stroked="f">
                <v:textbox>
                  <w:txbxContent>
                    <w:p w:rsidR="004E6516" w:rsidRDefault="004E6516">
                      <w:pPr>
                        <w:jc w:val="center"/>
                      </w:pPr>
                      <w:r>
                        <w:rPr>
                          <w:rFonts w:ascii="Segoe UI" w:hAnsi="Segoe UI" w:cs="Segoe UI"/>
                          <w:i/>
                          <w:sz w:val="18"/>
                          <w:szCs w:val="18"/>
                        </w:rPr>
                        <w:t xml:space="preserve">Répartition des postures des intervenant-e-s selon le genre </w:t>
                      </w:r>
                      <w:r>
                        <w:rPr>
                          <w:rFonts w:ascii="Segoe UI" w:hAnsi="Segoe UI" w:cs="Segoe UI"/>
                          <w:i/>
                          <w:sz w:val="18"/>
                          <w:szCs w:val="18"/>
                        </w:rPr>
                        <w:br/>
                        <w:t>– en effectifs et pourcentages</w:t>
                      </w:r>
                    </w:p>
                  </w:txbxContent>
                </v:textbox>
                <w10:wrap type="square" anchorx="margin"/>
              </v:shape>
            </w:pict>
          </mc:Fallback>
        </mc:AlternateContent>
      </w:r>
    </w:p>
    <w:p w:rsidR="0044618D" w:rsidRDefault="0044618D" w:rsidP="00F23D82">
      <w:pPr>
        <w:spacing w:line="276" w:lineRule="auto"/>
        <w:jc w:val="both"/>
        <w:rPr>
          <w:rFonts w:ascii="Segoe UI" w:hAnsi="Segoe UI" w:cs="Segoe UI"/>
          <w:sz w:val="20"/>
          <w:szCs w:val="20"/>
        </w:rPr>
      </w:pPr>
    </w:p>
    <w:p w:rsidR="0044618D" w:rsidRDefault="0044618D" w:rsidP="00F23D82">
      <w:pPr>
        <w:spacing w:line="276" w:lineRule="auto"/>
        <w:jc w:val="both"/>
        <w:rPr>
          <w:rFonts w:ascii="Segoe UI" w:hAnsi="Segoe UI" w:cs="Segoe UI"/>
          <w:sz w:val="20"/>
          <w:szCs w:val="20"/>
        </w:rPr>
      </w:pPr>
    </w:p>
    <w:p w:rsidR="0044618D" w:rsidRDefault="0044618D" w:rsidP="00F23D82">
      <w:pPr>
        <w:spacing w:line="276" w:lineRule="auto"/>
        <w:jc w:val="center"/>
        <w:rPr>
          <w:rFonts w:ascii="Segoe UI" w:hAnsi="Segoe UI" w:cs="Segoe UI"/>
          <w:sz w:val="20"/>
          <w:szCs w:val="20"/>
        </w:rPr>
      </w:pPr>
      <w:r>
        <w:rPr>
          <w:noProof/>
          <w:lang w:eastAsia="fr-BE"/>
        </w:rPr>
        <w:drawing>
          <wp:inline distT="0" distB="0" distL="0" distR="0" wp14:anchorId="504238F6" wp14:editId="0C64F8C6">
            <wp:extent cx="4572000" cy="2743200"/>
            <wp:effectExtent l="0" t="0" r="0" b="0"/>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6436" w:rsidRPr="003A3E32" w:rsidRDefault="0044618D" w:rsidP="00F23D82">
      <w:pPr>
        <w:spacing w:line="276" w:lineRule="auto"/>
        <w:jc w:val="both"/>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13970</wp:posOffset>
                </wp:positionV>
                <wp:extent cx="2714625" cy="411480"/>
                <wp:effectExtent l="0" t="0" r="9525" b="7620"/>
                <wp:wrapSquare wrapText="bothSides"/>
                <wp:docPr id="90" name="Zone de texte 2"/>
                <wp:cNvGraphicFramePr/>
                <a:graphic xmlns:a="http://schemas.openxmlformats.org/drawingml/2006/main">
                  <a:graphicData uri="http://schemas.microsoft.com/office/word/2010/wordprocessingShape">
                    <wps:wsp>
                      <wps:cNvSpPr txBox="1"/>
                      <wps:spPr>
                        <a:xfrm>
                          <a:off x="0" y="0"/>
                          <a:ext cx="2714625" cy="411480"/>
                        </a:xfrm>
                        <a:prstGeom prst="rect">
                          <a:avLst/>
                        </a:prstGeom>
                        <a:solidFill>
                          <a:srgbClr val="FFFFFF"/>
                        </a:solidFill>
                        <a:ln>
                          <a:noFill/>
                          <a:prstDash/>
                        </a:ln>
                      </wps:spPr>
                      <wps:txbx>
                        <w:txbxContent>
                          <w:p w:rsidR="004E6516" w:rsidRDefault="004E6516">
                            <w:pPr>
                              <w:jc w:val="center"/>
                            </w:pPr>
                            <w:r>
                              <w:rPr>
                                <w:rFonts w:ascii="Segoe UI" w:hAnsi="Segoe UI" w:cs="Segoe UI"/>
                                <w:i/>
                                <w:sz w:val="18"/>
                                <w:szCs w:val="18"/>
                              </w:rPr>
                              <w:t>Répartition des postures des intervenant-e-s selon le genre – en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0;margin-top:1.1pt;width:213.75pt;height:32.4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" stroked="f">
                <v:textbox>
                  <w:txbxContent>
                    <w:p w:rsidR="004E6516" w:rsidRDefault="004E6516">
                      <w:pPr>
                        <w:jc w:val="center"/>
                      </w:pPr>
                      <w:r>
                        <w:rPr>
                          <w:rFonts w:ascii="Segoe UI" w:hAnsi="Segoe UI" w:cs="Segoe UI"/>
                          <w:i/>
                          <w:sz w:val="18"/>
                          <w:szCs w:val="18"/>
                        </w:rPr>
                        <w:t>Répartition des postures des intervenant-e-s selon le genre – en pourcentages</w:t>
                      </w:r>
                    </w:p>
                  </w:txbxContent>
                </v:textbox>
                <w10:wrap type="square" anchorx="margin"/>
              </v:shape>
            </w:pict>
          </mc:Fallback>
        </mc:AlternateContent>
      </w:r>
    </w:p>
    <w:p w:rsidR="00CB6436" w:rsidRDefault="00CB6436" w:rsidP="00F23D82">
      <w:pPr>
        <w:spacing w:line="276" w:lineRule="auto"/>
        <w:jc w:val="both"/>
        <w:rPr>
          <w:rFonts w:ascii="Segoe UI" w:hAnsi="Segoe UI" w:cs="Segoe UI"/>
          <w:sz w:val="20"/>
          <w:szCs w:val="20"/>
        </w:rPr>
      </w:pPr>
    </w:p>
    <w:p w:rsidR="00CB6436" w:rsidRDefault="008002F9" w:rsidP="00F23D82">
      <w:pPr>
        <w:spacing w:line="276" w:lineRule="auto"/>
        <w:jc w:val="both"/>
      </w:pPr>
      <w:r>
        <w:rPr>
          <w:rFonts w:ascii="Segoe UI" w:hAnsi="Segoe UI" w:cs="Segoe UI"/>
          <w:sz w:val="20"/>
          <w:szCs w:val="20"/>
        </w:rPr>
        <w:t xml:space="preserve">Au sein de notre corpus, les femmes sont plus souvent représentées en train de </w:t>
      </w:r>
      <w:r w:rsidRPr="007C52B2">
        <w:rPr>
          <w:rFonts w:ascii="Segoe UI" w:hAnsi="Segoe UI" w:cs="Segoe UI"/>
          <w:b/>
          <w:sz w:val="20"/>
          <w:szCs w:val="20"/>
        </w:rPr>
        <w:t>sourire</w:t>
      </w:r>
      <w:r>
        <w:rPr>
          <w:rFonts w:ascii="Segoe UI" w:hAnsi="Segoe UI" w:cs="Segoe UI"/>
          <w:sz w:val="20"/>
          <w:szCs w:val="20"/>
        </w:rPr>
        <w:t xml:space="preserve"> que les hommes : </w:t>
      </w:r>
      <w:r>
        <w:rPr>
          <w:rFonts w:ascii="Segoe UI" w:hAnsi="Segoe UI" w:cs="Segoe UI"/>
          <w:b/>
          <w:sz w:val="20"/>
          <w:szCs w:val="20"/>
        </w:rPr>
        <w:t>35,13%</w:t>
      </w:r>
      <w:r>
        <w:rPr>
          <w:rFonts w:ascii="Segoe UI" w:hAnsi="Segoe UI" w:cs="Segoe UI"/>
          <w:sz w:val="20"/>
          <w:szCs w:val="20"/>
        </w:rPr>
        <w:t xml:space="preserve"> (287 sur 817) des femmes sourient dans les spots étudiés, contre </w:t>
      </w:r>
      <w:r>
        <w:rPr>
          <w:rFonts w:ascii="Segoe UI" w:hAnsi="Segoe UI" w:cs="Segoe UI"/>
          <w:b/>
          <w:sz w:val="20"/>
          <w:szCs w:val="20"/>
        </w:rPr>
        <w:t>20,97%</w:t>
      </w:r>
      <w:r>
        <w:rPr>
          <w:rFonts w:ascii="Segoe UI" w:hAnsi="Segoe UI" w:cs="Segoe UI"/>
          <w:sz w:val="20"/>
          <w:szCs w:val="20"/>
        </w:rPr>
        <w:t xml:space="preserve"> (190 sur 906) des hommes. Si sourire ne peut certainement pas en soi être considéré comme un stéréotype sexiste, l'injonction à sourire peut participer d'une inégalité entre les genres : afficher un visage neutre pour un homme lui conférera généralement une impression de maturité, de personnalité et de sérieux, tandis que le sourire chez une femme lui permettra d’accroître son pouvoir d’attraction. Ainsi dans les magazines, ce sont 80% de</w:t>
      </w:r>
      <w:r w:rsidR="007C52B2">
        <w:rPr>
          <w:rFonts w:ascii="Segoe UI" w:hAnsi="Segoe UI" w:cs="Segoe UI"/>
          <w:sz w:val="20"/>
          <w:szCs w:val="20"/>
        </w:rPr>
        <w:t>s</w:t>
      </w:r>
      <w:r>
        <w:rPr>
          <w:rFonts w:ascii="Segoe UI" w:hAnsi="Segoe UI" w:cs="Segoe UI"/>
          <w:sz w:val="20"/>
          <w:szCs w:val="20"/>
        </w:rPr>
        <w:t xml:space="preserve"> femmes qui sourient contre 58% des hommes</w:t>
      </w:r>
      <w:r>
        <w:rPr>
          <w:rStyle w:val="Appelnotedebasdep"/>
          <w:rFonts w:ascii="Segoe UI" w:hAnsi="Segoe UI" w:cs="Segoe UI"/>
          <w:sz w:val="20"/>
          <w:szCs w:val="20"/>
        </w:rPr>
        <w:footnoteReference w:id="71"/>
      </w:r>
      <w:r>
        <w:rPr>
          <w:rFonts w:ascii="Segoe UI" w:hAnsi="Segoe UI" w:cs="Segoe UI"/>
          <w:sz w:val="20"/>
          <w:szCs w:val="20"/>
        </w:rPr>
        <w:t>.</w:t>
      </w:r>
    </w:p>
    <w:p w:rsidR="00982435" w:rsidRDefault="009702FB" w:rsidP="0045479F">
      <w:pPr>
        <w:spacing w:line="276" w:lineRule="auto"/>
        <w:jc w:val="both"/>
        <w:rPr>
          <w:rFonts w:ascii="Segoe UI" w:hAnsi="Segoe UI" w:cs="Segoe UI"/>
          <w:sz w:val="20"/>
          <w:szCs w:val="20"/>
        </w:rPr>
      </w:pPr>
      <w:r>
        <w:rPr>
          <w:rFonts w:ascii="Segoe UI" w:hAnsi="Segoe UI" w:cs="Segoe UI"/>
          <w:sz w:val="20"/>
          <w:szCs w:val="20"/>
        </w:rPr>
        <w:t>Sur</w:t>
      </w:r>
      <w:r w:rsidR="00E06BAC">
        <w:rPr>
          <w:rFonts w:ascii="Segoe UI" w:hAnsi="Segoe UI" w:cs="Segoe UI"/>
          <w:sz w:val="20"/>
          <w:szCs w:val="20"/>
        </w:rPr>
        <w:t xml:space="preserve"> le nombre d’intervenant-e-s dont les expressions faciales ont été étudiées, </w:t>
      </w:r>
      <w:r w:rsidR="008002F9">
        <w:rPr>
          <w:rFonts w:ascii="Segoe UI" w:hAnsi="Segoe UI" w:cs="Segoe UI"/>
          <w:sz w:val="20"/>
          <w:szCs w:val="20"/>
        </w:rPr>
        <w:t xml:space="preserve">nous pouvons voir </w:t>
      </w:r>
      <w:r w:rsidR="00E06BAC">
        <w:rPr>
          <w:rFonts w:ascii="Segoe UI" w:hAnsi="Segoe UI" w:cs="Segoe UI"/>
          <w:sz w:val="20"/>
          <w:szCs w:val="20"/>
        </w:rPr>
        <w:t>que</w:t>
      </w:r>
      <w:r w:rsidR="008002F9">
        <w:rPr>
          <w:rFonts w:ascii="Segoe UI" w:hAnsi="Segoe UI" w:cs="Segoe UI"/>
          <w:sz w:val="20"/>
          <w:szCs w:val="20"/>
        </w:rPr>
        <w:t xml:space="preserve"> les </w:t>
      </w:r>
      <w:r>
        <w:rPr>
          <w:rFonts w:ascii="Segoe UI" w:hAnsi="Segoe UI" w:cs="Segoe UI"/>
          <w:sz w:val="20"/>
          <w:szCs w:val="20"/>
        </w:rPr>
        <w:t>hommes apparaissent plus souvent avec un regard déterminé et confiant (</w:t>
      </w:r>
      <w:r>
        <w:rPr>
          <w:rFonts w:ascii="Segoe UI" w:hAnsi="Segoe UI" w:cs="Segoe UI"/>
          <w:b/>
          <w:sz w:val="20"/>
          <w:szCs w:val="20"/>
        </w:rPr>
        <w:t>20%</w:t>
      </w:r>
      <w:r>
        <w:rPr>
          <w:rFonts w:ascii="Segoe UI" w:hAnsi="Segoe UI" w:cs="Segoe UI"/>
          <w:sz w:val="20"/>
          <w:szCs w:val="20"/>
        </w:rPr>
        <w:t xml:space="preserve">, contre </w:t>
      </w:r>
      <w:r>
        <w:rPr>
          <w:rFonts w:ascii="Segoe UI" w:hAnsi="Segoe UI" w:cs="Segoe UI"/>
          <w:b/>
          <w:sz w:val="20"/>
          <w:szCs w:val="20"/>
        </w:rPr>
        <w:t>7,1%</w:t>
      </w:r>
      <w:r>
        <w:rPr>
          <w:rFonts w:ascii="Segoe UI" w:hAnsi="Segoe UI" w:cs="Segoe UI"/>
          <w:sz w:val="20"/>
          <w:szCs w:val="20"/>
        </w:rPr>
        <w:t xml:space="preserve"> des femmes). </w:t>
      </w:r>
      <w:r w:rsidR="00640498">
        <w:rPr>
          <w:rFonts w:ascii="Segoe UI" w:hAnsi="Segoe UI" w:cs="Segoe UI"/>
          <w:sz w:val="20"/>
          <w:szCs w:val="20"/>
        </w:rPr>
        <w:t xml:space="preserve">Les femmes sont en revanche légèrement </w:t>
      </w:r>
      <w:r w:rsidR="008002F9">
        <w:rPr>
          <w:rFonts w:ascii="Segoe UI" w:hAnsi="Segoe UI" w:cs="Segoe UI"/>
          <w:sz w:val="20"/>
          <w:szCs w:val="20"/>
        </w:rPr>
        <w:t xml:space="preserve">plus souvent représentées avec un air sérieux et concentré que les hommes – à hauteur de </w:t>
      </w:r>
      <w:r w:rsidR="008002F9">
        <w:rPr>
          <w:rFonts w:ascii="Segoe UI" w:hAnsi="Segoe UI" w:cs="Segoe UI"/>
          <w:b/>
          <w:sz w:val="20"/>
          <w:szCs w:val="20"/>
        </w:rPr>
        <w:t>56,21</w:t>
      </w:r>
      <w:r w:rsidR="007B4B04">
        <w:rPr>
          <w:rFonts w:ascii="Segoe UI" w:hAnsi="Segoe UI" w:cs="Segoe UI"/>
          <w:b/>
          <w:sz w:val="20"/>
          <w:szCs w:val="20"/>
        </w:rPr>
        <w:t>%</w:t>
      </w:r>
      <w:r w:rsidR="007B4B04">
        <w:rPr>
          <w:rFonts w:ascii="Segoe UI" w:hAnsi="Segoe UI" w:cs="Segoe UI"/>
          <w:sz w:val="20"/>
          <w:szCs w:val="20"/>
        </w:rPr>
        <w:t>.</w:t>
      </w:r>
      <w:r w:rsidR="008002F9">
        <w:rPr>
          <w:rFonts w:ascii="Segoe UI" w:hAnsi="Segoe UI" w:cs="Segoe UI"/>
          <w:sz w:val="20"/>
          <w:szCs w:val="20"/>
        </w:rPr>
        <w:t xml:space="preserve"> </w:t>
      </w: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880"/>
        <w:gridCol w:w="1200"/>
      </w:tblGrid>
      <w:tr w:rsidR="00DF69EF" w:rsidRPr="00DF69EF" w:rsidTr="00177983">
        <w:trPr>
          <w:trHeight w:val="240"/>
          <w:jc w:val="center"/>
        </w:trPr>
        <w:tc>
          <w:tcPr>
            <w:tcW w:w="2080" w:type="dxa"/>
            <w:shd w:val="clear" w:color="5B9BD5" w:fill="5B9BD5"/>
            <w:noWrap/>
            <w:vAlign w:val="bottom"/>
            <w:hideMark/>
          </w:tcPr>
          <w:p w:rsidR="00DF69EF" w:rsidRPr="00DF69EF" w:rsidRDefault="00DF69EF" w:rsidP="00177983">
            <w:pPr>
              <w:suppressAutoHyphens w:val="0"/>
              <w:autoSpaceDN/>
              <w:spacing w:after="0" w:line="276" w:lineRule="auto"/>
              <w:jc w:val="center"/>
              <w:textAlignment w:val="auto"/>
              <w:rPr>
                <w:rFonts w:eastAsia="Times New Roman"/>
                <w:b/>
                <w:bCs/>
                <w:color w:val="FFFFFF"/>
                <w:sz w:val="16"/>
                <w:szCs w:val="16"/>
                <w:lang w:eastAsia="fr-BE"/>
              </w:rPr>
            </w:pPr>
            <w:r w:rsidRPr="00DF69EF">
              <w:rPr>
                <w:rFonts w:eastAsia="Times New Roman"/>
                <w:b/>
                <w:bCs/>
                <w:color w:val="FFFFFF"/>
                <w:sz w:val="16"/>
                <w:szCs w:val="16"/>
                <w:lang w:eastAsia="fr-BE"/>
              </w:rPr>
              <w:lastRenderedPageBreak/>
              <w:t>Expression</w:t>
            </w:r>
          </w:p>
        </w:tc>
        <w:tc>
          <w:tcPr>
            <w:tcW w:w="880" w:type="dxa"/>
            <w:shd w:val="clear" w:color="5B9BD5" w:fill="5B9BD5"/>
            <w:noWrap/>
            <w:vAlign w:val="bottom"/>
            <w:hideMark/>
          </w:tcPr>
          <w:p w:rsidR="00DF69EF" w:rsidRPr="00DF69EF" w:rsidRDefault="00DF69EF" w:rsidP="00396A56">
            <w:pPr>
              <w:suppressAutoHyphens w:val="0"/>
              <w:autoSpaceDN/>
              <w:spacing w:after="0" w:line="276" w:lineRule="auto"/>
              <w:jc w:val="center"/>
              <w:textAlignment w:val="auto"/>
              <w:rPr>
                <w:rFonts w:eastAsia="Times New Roman"/>
                <w:b/>
                <w:bCs/>
                <w:color w:val="FFFFFF"/>
                <w:sz w:val="16"/>
                <w:szCs w:val="16"/>
                <w:lang w:eastAsia="fr-BE"/>
              </w:rPr>
            </w:pPr>
            <w:r w:rsidRPr="00DF69EF">
              <w:rPr>
                <w:rFonts w:eastAsia="Times New Roman"/>
                <w:b/>
                <w:bCs/>
                <w:color w:val="FFFFFF"/>
                <w:sz w:val="16"/>
                <w:szCs w:val="16"/>
                <w:lang w:eastAsia="fr-BE"/>
              </w:rPr>
              <w:t>Hommes</w:t>
            </w:r>
          </w:p>
        </w:tc>
        <w:tc>
          <w:tcPr>
            <w:tcW w:w="1200" w:type="dxa"/>
            <w:shd w:val="clear" w:color="5B9BD5" w:fill="5B9BD5"/>
            <w:noWrap/>
            <w:vAlign w:val="bottom"/>
            <w:hideMark/>
          </w:tcPr>
          <w:p w:rsidR="00DF69EF" w:rsidRPr="00DF69EF" w:rsidRDefault="00DF69EF" w:rsidP="00396A56">
            <w:pPr>
              <w:suppressAutoHyphens w:val="0"/>
              <w:autoSpaceDN/>
              <w:spacing w:after="0" w:line="276" w:lineRule="auto"/>
              <w:jc w:val="center"/>
              <w:textAlignment w:val="auto"/>
              <w:rPr>
                <w:rFonts w:eastAsia="Times New Roman"/>
                <w:b/>
                <w:bCs/>
                <w:color w:val="FFFFFF"/>
                <w:sz w:val="16"/>
                <w:szCs w:val="16"/>
                <w:lang w:eastAsia="fr-BE"/>
              </w:rPr>
            </w:pPr>
            <w:r w:rsidRPr="00DF69EF">
              <w:rPr>
                <w:rFonts w:eastAsia="Times New Roman"/>
                <w:b/>
                <w:bCs/>
                <w:color w:val="FFFFFF"/>
                <w:sz w:val="16"/>
                <w:szCs w:val="16"/>
                <w:lang w:eastAsia="fr-BE"/>
              </w:rPr>
              <w:t>Femmes</w:t>
            </w:r>
          </w:p>
        </w:tc>
      </w:tr>
      <w:tr w:rsidR="00DF69EF" w:rsidRPr="00DF69EF" w:rsidTr="00177983">
        <w:trPr>
          <w:trHeight w:val="480"/>
          <w:jc w:val="center"/>
        </w:trPr>
        <w:tc>
          <w:tcPr>
            <w:tcW w:w="2080" w:type="dxa"/>
            <w:shd w:val="clear" w:color="DDEBF7" w:fill="DDEBF7"/>
            <w:noWrap/>
            <w:vAlign w:val="bottom"/>
            <w:hideMark/>
          </w:tcPr>
          <w:p w:rsidR="00DF69EF" w:rsidRPr="00DF69EF" w:rsidRDefault="00DF69EF" w:rsidP="00177983">
            <w:pPr>
              <w:suppressAutoHyphens w:val="0"/>
              <w:autoSpaceDN/>
              <w:spacing w:after="0" w:line="276" w:lineRule="auto"/>
              <w:textAlignment w:val="auto"/>
              <w:rPr>
                <w:rFonts w:eastAsia="Times New Roman"/>
                <w:color w:val="000000"/>
                <w:sz w:val="16"/>
                <w:szCs w:val="16"/>
                <w:lang w:eastAsia="fr-BE"/>
              </w:rPr>
            </w:pPr>
            <w:r w:rsidRPr="00DF69EF">
              <w:rPr>
                <w:rFonts w:eastAsia="Times New Roman"/>
                <w:color w:val="000000"/>
                <w:sz w:val="16"/>
                <w:szCs w:val="16"/>
                <w:lang w:eastAsia="fr-BE"/>
              </w:rPr>
              <w:t>Air sérieux/concentré</w:t>
            </w:r>
          </w:p>
        </w:tc>
        <w:tc>
          <w:tcPr>
            <w:tcW w:w="88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109</w:t>
            </w:r>
            <w:r w:rsidRPr="00DF69EF">
              <w:rPr>
                <w:rFonts w:eastAsia="Times New Roman"/>
                <w:color w:val="000000"/>
                <w:sz w:val="16"/>
                <w:szCs w:val="16"/>
                <w:lang w:eastAsia="fr-BE"/>
              </w:rPr>
              <w:br/>
              <w:t>49,55%</w:t>
            </w:r>
          </w:p>
        </w:tc>
        <w:tc>
          <w:tcPr>
            <w:tcW w:w="120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95</w:t>
            </w:r>
            <w:r w:rsidRPr="00DF69EF">
              <w:rPr>
                <w:rFonts w:eastAsia="Times New Roman"/>
                <w:color w:val="000000"/>
                <w:sz w:val="16"/>
                <w:szCs w:val="16"/>
                <w:lang w:eastAsia="fr-BE"/>
              </w:rPr>
              <w:br/>
              <w:t>56,21%</w:t>
            </w:r>
          </w:p>
        </w:tc>
      </w:tr>
      <w:tr w:rsidR="00DF69EF" w:rsidRPr="00DF69EF" w:rsidTr="00177983">
        <w:trPr>
          <w:trHeight w:val="480"/>
          <w:jc w:val="center"/>
        </w:trPr>
        <w:tc>
          <w:tcPr>
            <w:tcW w:w="2080" w:type="dxa"/>
            <w:shd w:val="clear" w:color="auto" w:fill="auto"/>
            <w:noWrap/>
            <w:vAlign w:val="bottom"/>
            <w:hideMark/>
          </w:tcPr>
          <w:p w:rsidR="00DF69EF" w:rsidRPr="00DF69EF" w:rsidRDefault="00DF69EF" w:rsidP="00177983">
            <w:pPr>
              <w:suppressAutoHyphens w:val="0"/>
              <w:autoSpaceDN/>
              <w:spacing w:after="0" w:line="276" w:lineRule="auto"/>
              <w:textAlignment w:val="auto"/>
              <w:rPr>
                <w:rFonts w:eastAsia="Times New Roman"/>
                <w:color w:val="000000"/>
                <w:sz w:val="16"/>
                <w:szCs w:val="16"/>
                <w:lang w:eastAsia="fr-BE"/>
              </w:rPr>
            </w:pPr>
            <w:r w:rsidRPr="00DF69EF">
              <w:rPr>
                <w:rFonts w:eastAsia="Times New Roman"/>
                <w:color w:val="000000"/>
                <w:sz w:val="16"/>
                <w:szCs w:val="16"/>
                <w:lang w:eastAsia="fr-BE"/>
              </w:rPr>
              <w:t>Regard déterminé/confiant</w:t>
            </w:r>
          </w:p>
        </w:tc>
        <w:tc>
          <w:tcPr>
            <w:tcW w:w="880" w:type="dxa"/>
            <w:shd w:val="clear" w:color="auto" w:fill="auto"/>
            <w:vAlign w:val="bottom"/>
            <w:hideMark/>
          </w:tcPr>
          <w:p w:rsidR="00DF69EF" w:rsidRPr="00DF69EF" w:rsidRDefault="00173344" w:rsidP="00F23D82">
            <w:pPr>
              <w:suppressAutoHyphens w:val="0"/>
              <w:autoSpaceDN/>
              <w:spacing w:after="0" w:line="276" w:lineRule="auto"/>
              <w:jc w:val="center"/>
              <w:textAlignment w:val="auto"/>
              <w:rPr>
                <w:rFonts w:eastAsia="Times New Roman"/>
                <w:color w:val="000000"/>
                <w:sz w:val="16"/>
                <w:szCs w:val="16"/>
                <w:lang w:eastAsia="fr-BE"/>
              </w:rPr>
            </w:pPr>
            <w:r>
              <w:rPr>
                <w:rFonts w:ascii="Segoe UI" w:eastAsia="Times New Roman" w:hAnsi="Segoe UI" w:cs="Segoe UI"/>
                <w:noProof/>
                <w:color w:val="000000"/>
                <w:sz w:val="16"/>
                <w:szCs w:val="16"/>
                <w:lang w:eastAsia="fr-BE"/>
              </w:rPr>
              <mc:AlternateContent>
                <mc:Choice Requires="wps">
                  <w:drawing>
                    <wp:anchor distT="0" distB="0" distL="114300" distR="114300" simplePos="0" relativeHeight="251976704" behindDoc="0" locked="0" layoutInCell="1" allowOverlap="1" wp14:anchorId="0514F675" wp14:editId="103FAA64">
                      <wp:simplePos x="0" y="0"/>
                      <wp:positionH relativeFrom="column">
                        <wp:posOffset>-19050</wp:posOffset>
                      </wp:positionH>
                      <wp:positionV relativeFrom="paragraph">
                        <wp:posOffset>-19050</wp:posOffset>
                      </wp:positionV>
                      <wp:extent cx="504825" cy="285750"/>
                      <wp:effectExtent l="0" t="0" r="28575" b="19050"/>
                      <wp:wrapNone/>
                      <wp:docPr id="128" name="Ellipse 52"/>
                      <wp:cNvGraphicFramePr/>
                      <a:graphic xmlns:a="http://schemas.openxmlformats.org/drawingml/2006/main">
                        <a:graphicData uri="http://schemas.microsoft.com/office/word/2010/wordprocessingShape">
                          <wps:wsp>
                            <wps:cNvSpPr/>
                            <wps:spPr>
                              <a:xfrm>
                                <a:off x="0" y="0"/>
                                <a:ext cx="504825" cy="2857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9046"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974B654" id="Ellipse 52" o:spid="_x0000_s1026" style="position:absolute;margin-left:-1.5pt;margin-top:-1.5pt;width:39.75pt;height:2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8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" path="m,142875at,,504826,285750,,142875,,142875xe" filled="f" strokecolor="red" strokeweight=".52906mm">
                      <v:stroke joinstyle="miter"/>
                      <v:path arrowok="t" o:connecttype="custom" o:connectlocs="252413,0;504825,142875;252413,285750;0,142875;73930,41847;73930,243903;430895,243903;430895,41847" o:connectangles="270,0,90,180,270,90,90,270" textboxrect="73930,41847,430895,243903"/>
                    </v:shape>
                  </w:pict>
                </mc:Fallback>
              </mc:AlternateContent>
            </w:r>
            <w:r w:rsidR="00DF69EF" w:rsidRPr="00DF69EF">
              <w:rPr>
                <w:rFonts w:eastAsia="Times New Roman"/>
                <w:color w:val="000000"/>
                <w:sz w:val="16"/>
                <w:szCs w:val="16"/>
                <w:lang w:eastAsia="fr-BE"/>
              </w:rPr>
              <w:t>44</w:t>
            </w:r>
            <w:r w:rsidR="00DF69EF" w:rsidRPr="00DF69EF">
              <w:rPr>
                <w:rFonts w:eastAsia="Times New Roman"/>
                <w:color w:val="000000"/>
                <w:sz w:val="16"/>
                <w:szCs w:val="16"/>
                <w:lang w:eastAsia="fr-BE"/>
              </w:rPr>
              <w:br/>
              <w:t>20%</w:t>
            </w:r>
          </w:p>
        </w:tc>
        <w:tc>
          <w:tcPr>
            <w:tcW w:w="1200" w:type="dxa"/>
            <w:shd w:val="clear" w:color="auto" w:fill="auto"/>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12</w:t>
            </w:r>
            <w:r w:rsidRPr="00DF69EF">
              <w:rPr>
                <w:rFonts w:eastAsia="Times New Roman"/>
                <w:color w:val="000000"/>
                <w:sz w:val="16"/>
                <w:szCs w:val="16"/>
                <w:lang w:eastAsia="fr-BE"/>
              </w:rPr>
              <w:br/>
              <w:t>7,1%</w:t>
            </w:r>
          </w:p>
        </w:tc>
      </w:tr>
      <w:tr w:rsidR="00DF69EF" w:rsidRPr="00DF69EF" w:rsidTr="00177983">
        <w:trPr>
          <w:trHeight w:val="480"/>
          <w:jc w:val="center"/>
        </w:trPr>
        <w:tc>
          <w:tcPr>
            <w:tcW w:w="2080" w:type="dxa"/>
            <w:shd w:val="clear" w:color="DDEBF7" w:fill="DDEBF7"/>
            <w:noWrap/>
            <w:vAlign w:val="bottom"/>
            <w:hideMark/>
          </w:tcPr>
          <w:p w:rsidR="00DF69EF" w:rsidRPr="00DF69EF" w:rsidRDefault="00DF69EF" w:rsidP="00177983">
            <w:pPr>
              <w:suppressAutoHyphens w:val="0"/>
              <w:autoSpaceDN/>
              <w:spacing w:after="0" w:line="276" w:lineRule="auto"/>
              <w:textAlignment w:val="auto"/>
              <w:rPr>
                <w:rFonts w:eastAsia="Times New Roman"/>
                <w:color w:val="000000"/>
                <w:sz w:val="16"/>
                <w:szCs w:val="16"/>
                <w:lang w:eastAsia="fr-BE"/>
              </w:rPr>
            </w:pPr>
            <w:r w:rsidRPr="00DF69EF">
              <w:rPr>
                <w:rFonts w:eastAsia="Times New Roman"/>
                <w:color w:val="000000"/>
                <w:sz w:val="16"/>
                <w:szCs w:val="16"/>
                <w:lang w:eastAsia="fr-BE"/>
              </w:rPr>
              <w:t>Air apaisé</w:t>
            </w:r>
          </w:p>
        </w:tc>
        <w:tc>
          <w:tcPr>
            <w:tcW w:w="88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6</w:t>
            </w:r>
            <w:r w:rsidRPr="00DF69EF">
              <w:rPr>
                <w:rFonts w:eastAsia="Times New Roman"/>
                <w:color w:val="000000"/>
                <w:sz w:val="16"/>
                <w:szCs w:val="16"/>
                <w:lang w:eastAsia="fr-BE"/>
              </w:rPr>
              <w:br/>
              <w:t>2,73%</w:t>
            </w:r>
          </w:p>
        </w:tc>
        <w:tc>
          <w:tcPr>
            <w:tcW w:w="120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12</w:t>
            </w:r>
            <w:r w:rsidRPr="00DF69EF">
              <w:rPr>
                <w:rFonts w:eastAsia="Times New Roman"/>
                <w:color w:val="000000"/>
                <w:sz w:val="16"/>
                <w:szCs w:val="16"/>
                <w:lang w:eastAsia="fr-BE"/>
              </w:rPr>
              <w:br/>
              <w:t>7,1%</w:t>
            </w:r>
          </w:p>
        </w:tc>
      </w:tr>
      <w:tr w:rsidR="00DF69EF" w:rsidRPr="00DF69EF" w:rsidTr="00177983">
        <w:trPr>
          <w:trHeight w:val="480"/>
          <w:jc w:val="center"/>
        </w:trPr>
        <w:tc>
          <w:tcPr>
            <w:tcW w:w="2080" w:type="dxa"/>
            <w:shd w:val="clear" w:color="auto" w:fill="auto"/>
            <w:noWrap/>
            <w:vAlign w:val="bottom"/>
            <w:hideMark/>
          </w:tcPr>
          <w:p w:rsidR="00DF69EF" w:rsidRPr="00DF69EF" w:rsidRDefault="00DF69EF" w:rsidP="00177983">
            <w:pPr>
              <w:suppressAutoHyphens w:val="0"/>
              <w:autoSpaceDN/>
              <w:spacing w:after="0" w:line="276" w:lineRule="auto"/>
              <w:textAlignment w:val="auto"/>
              <w:rPr>
                <w:rFonts w:eastAsia="Times New Roman"/>
                <w:color w:val="000000"/>
                <w:sz w:val="16"/>
                <w:szCs w:val="16"/>
                <w:lang w:eastAsia="fr-BE"/>
              </w:rPr>
            </w:pPr>
            <w:r w:rsidRPr="00DF69EF">
              <w:rPr>
                <w:rFonts w:eastAsia="Times New Roman"/>
                <w:color w:val="000000"/>
                <w:sz w:val="16"/>
                <w:szCs w:val="16"/>
                <w:lang w:eastAsia="fr-BE"/>
              </w:rPr>
              <w:t>Air inquiet</w:t>
            </w:r>
          </w:p>
        </w:tc>
        <w:tc>
          <w:tcPr>
            <w:tcW w:w="880" w:type="dxa"/>
            <w:shd w:val="clear" w:color="auto" w:fill="auto"/>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9</w:t>
            </w:r>
            <w:r w:rsidRPr="00DF69EF">
              <w:rPr>
                <w:rFonts w:eastAsia="Times New Roman"/>
                <w:color w:val="000000"/>
                <w:sz w:val="16"/>
                <w:szCs w:val="16"/>
                <w:lang w:eastAsia="fr-BE"/>
              </w:rPr>
              <w:br/>
              <w:t>4,09%</w:t>
            </w:r>
          </w:p>
        </w:tc>
        <w:tc>
          <w:tcPr>
            <w:tcW w:w="1200" w:type="dxa"/>
            <w:shd w:val="clear" w:color="auto" w:fill="auto"/>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13</w:t>
            </w:r>
            <w:r w:rsidRPr="00DF69EF">
              <w:rPr>
                <w:rFonts w:eastAsia="Times New Roman"/>
                <w:color w:val="000000"/>
                <w:sz w:val="16"/>
                <w:szCs w:val="16"/>
                <w:lang w:eastAsia="fr-BE"/>
              </w:rPr>
              <w:br/>
              <w:t>7,69%</w:t>
            </w:r>
          </w:p>
        </w:tc>
      </w:tr>
      <w:tr w:rsidR="00DF69EF" w:rsidRPr="00DF69EF" w:rsidTr="00177983">
        <w:trPr>
          <w:trHeight w:val="480"/>
          <w:jc w:val="center"/>
        </w:trPr>
        <w:tc>
          <w:tcPr>
            <w:tcW w:w="2080" w:type="dxa"/>
            <w:shd w:val="clear" w:color="DDEBF7" w:fill="DDEBF7"/>
            <w:noWrap/>
            <w:vAlign w:val="bottom"/>
            <w:hideMark/>
          </w:tcPr>
          <w:p w:rsidR="00DF69EF" w:rsidRPr="00DF69EF" w:rsidRDefault="00DF69EF" w:rsidP="00177983">
            <w:pPr>
              <w:suppressAutoHyphens w:val="0"/>
              <w:autoSpaceDN/>
              <w:spacing w:after="0" w:line="276" w:lineRule="auto"/>
              <w:textAlignment w:val="auto"/>
              <w:rPr>
                <w:rFonts w:eastAsia="Times New Roman"/>
                <w:color w:val="000000"/>
                <w:sz w:val="16"/>
                <w:szCs w:val="16"/>
                <w:lang w:eastAsia="fr-BE"/>
              </w:rPr>
            </w:pPr>
            <w:r w:rsidRPr="00DF69EF">
              <w:rPr>
                <w:rFonts w:eastAsia="Times New Roman"/>
                <w:color w:val="000000"/>
                <w:sz w:val="16"/>
                <w:szCs w:val="16"/>
                <w:lang w:eastAsia="fr-BE"/>
              </w:rPr>
              <w:t>Air agressif/en colère</w:t>
            </w:r>
          </w:p>
        </w:tc>
        <w:tc>
          <w:tcPr>
            <w:tcW w:w="88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12</w:t>
            </w:r>
            <w:r w:rsidRPr="00DF69EF">
              <w:rPr>
                <w:rFonts w:eastAsia="Times New Roman"/>
                <w:color w:val="000000"/>
                <w:sz w:val="16"/>
                <w:szCs w:val="16"/>
                <w:lang w:eastAsia="fr-BE"/>
              </w:rPr>
              <w:br/>
              <w:t>5,45%</w:t>
            </w:r>
          </w:p>
        </w:tc>
        <w:tc>
          <w:tcPr>
            <w:tcW w:w="120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5</w:t>
            </w:r>
            <w:r w:rsidRPr="00DF69EF">
              <w:rPr>
                <w:rFonts w:eastAsia="Times New Roman"/>
                <w:color w:val="000000"/>
                <w:sz w:val="16"/>
                <w:szCs w:val="16"/>
                <w:lang w:eastAsia="fr-BE"/>
              </w:rPr>
              <w:br/>
              <w:t>2,96%</w:t>
            </w:r>
          </w:p>
        </w:tc>
      </w:tr>
      <w:tr w:rsidR="00DF69EF" w:rsidRPr="00DF69EF" w:rsidTr="00177983">
        <w:trPr>
          <w:trHeight w:val="480"/>
          <w:jc w:val="center"/>
        </w:trPr>
        <w:tc>
          <w:tcPr>
            <w:tcW w:w="2080" w:type="dxa"/>
            <w:shd w:val="clear" w:color="auto" w:fill="auto"/>
            <w:noWrap/>
            <w:vAlign w:val="bottom"/>
            <w:hideMark/>
          </w:tcPr>
          <w:p w:rsidR="00DF69EF" w:rsidRPr="00DF69EF" w:rsidRDefault="00DF69EF" w:rsidP="00177983">
            <w:pPr>
              <w:suppressAutoHyphens w:val="0"/>
              <w:autoSpaceDN/>
              <w:spacing w:after="0" w:line="276" w:lineRule="auto"/>
              <w:textAlignment w:val="auto"/>
              <w:rPr>
                <w:rFonts w:eastAsia="Times New Roman"/>
                <w:color w:val="000000"/>
                <w:sz w:val="16"/>
                <w:szCs w:val="16"/>
                <w:lang w:eastAsia="fr-BE"/>
              </w:rPr>
            </w:pPr>
            <w:r w:rsidRPr="00DF69EF">
              <w:rPr>
                <w:rFonts w:eastAsia="Times New Roman"/>
                <w:color w:val="000000"/>
                <w:sz w:val="16"/>
                <w:szCs w:val="16"/>
                <w:lang w:eastAsia="fr-BE"/>
              </w:rPr>
              <w:t>Air séducteur</w:t>
            </w:r>
          </w:p>
        </w:tc>
        <w:tc>
          <w:tcPr>
            <w:tcW w:w="880" w:type="dxa"/>
            <w:shd w:val="clear" w:color="auto" w:fill="auto"/>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2</w:t>
            </w:r>
            <w:r w:rsidRPr="00DF69EF">
              <w:rPr>
                <w:rFonts w:eastAsia="Times New Roman"/>
                <w:color w:val="000000"/>
                <w:sz w:val="16"/>
                <w:szCs w:val="16"/>
                <w:lang w:eastAsia="fr-BE"/>
              </w:rPr>
              <w:br/>
              <w:t>0,91%</w:t>
            </w:r>
          </w:p>
        </w:tc>
        <w:tc>
          <w:tcPr>
            <w:tcW w:w="1200" w:type="dxa"/>
            <w:shd w:val="clear" w:color="auto" w:fill="auto"/>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10</w:t>
            </w:r>
            <w:r w:rsidRPr="00DF69EF">
              <w:rPr>
                <w:rFonts w:eastAsia="Times New Roman"/>
                <w:color w:val="000000"/>
                <w:sz w:val="16"/>
                <w:szCs w:val="16"/>
                <w:lang w:eastAsia="fr-BE"/>
              </w:rPr>
              <w:br/>
              <w:t>5,92%</w:t>
            </w:r>
          </w:p>
        </w:tc>
      </w:tr>
      <w:tr w:rsidR="00DF69EF" w:rsidRPr="00DF69EF" w:rsidTr="00177983">
        <w:trPr>
          <w:trHeight w:val="480"/>
          <w:jc w:val="center"/>
        </w:trPr>
        <w:tc>
          <w:tcPr>
            <w:tcW w:w="2080" w:type="dxa"/>
            <w:shd w:val="clear" w:color="DDEBF7" w:fill="DDEBF7"/>
            <w:noWrap/>
            <w:vAlign w:val="bottom"/>
            <w:hideMark/>
          </w:tcPr>
          <w:p w:rsidR="00DF69EF" w:rsidRPr="00DF69EF" w:rsidRDefault="00DF69EF" w:rsidP="00177983">
            <w:pPr>
              <w:suppressAutoHyphens w:val="0"/>
              <w:autoSpaceDN/>
              <w:spacing w:after="0" w:line="276" w:lineRule="auto"/>
              <w:textAlignment w:val="auto"/>
              <w:rPr>
                <w:rFonts w:eastAsia="Times New Roman"/>
                <w:color w:val="000000"/>
                <w:sz w:val="16"/>
                <w:szCs w:val="16"/>
                <w:lang w:eastAsia="fr-BE"/>
              </w:rPr>
            </w:pPr>
            <w:r w:rsidRPr="00DF69EF">
              <w:rPr>
                <w:rFonts w:eastAsia="Times New Roman"/>
                <w:color w:val="000000"/>
                <w:sz w:val="16"/>
                <w:szCs w:val="16"/>
                <w:lang w:eastAsia="fr-BE"/>
              </w:rPr>
              <w:t>Autre</w:t>
            </w:r>
            <w:r w:rsidR="009D3B46">
              <w:rPr>
                <w:rFonts w:eastAsia="Times New Roman"/>
                <w:color w:val="000000"/>
                <w:sz w:val="16"/>
                <w:szCs w:val="16"/>
                <w:lang w:eastAsia="fr-BE"/>
              </w:rPr>
              <w:t>s</w:t>
            </w:r>
            <w:r w:rsidRPr="00DF69EF">
              <w:rPr>
                <w:rFonts w:eastAsia="Times New Roman"/>
                <w:color w:val="000000"/>
                <w:sz w:val="16"/>
                <w:szCs w:val="16"/>
                <w:lang w:eastAsia="fr-BE"/>
              </w:rPr>
              <w:t xml:space="preserve"> types d'expression</w:t>
            </w:r>
            <w:r>
              <w:rPr>
                <w:rStyle w:val="Appelnotedebasdep"/>
                <w:rFonts w:eastAsia="Times New Roman"/>
                <w:color w:val="000000"/>
                <w:sz w:val="16"/>
                <w:szCs w:val="16"/>
                <w:lang w:eastAsia="fr-BE"/>
              </w:rPr>
              <w:footnoteReference w:id="72"/>
            </w:r>
          </w:p>
        </w:tc>
        <w:tc>
          <w:tcPr>
            <w:tcW w:w="88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38</w:t>
            </w:r>
            <w:r w:rsidRPr="00DF69EF">
              <w:rPr>
                <w:rFonts w:eastAsia="Times New Roman"/>
                <w:color w:val="000000"/>
                <w:sz w:val="16"/>
                <w:szCs w:val="16"/>
                <w:lang w:eastAsia="fr-BE"/>
              </w:rPr>
              <w:br/>
              <w:t>17,27%</w:t>
            </w:r>
          </w:p>
        </w:tc>
        <w:tc>
          <w:tcPr>
            <w:tcW w:w="1200" w:type="dxa"/>
            <w:shd w:val="clear" w:color="DDEBF7" w:fill="DDEBF7"/>
            <w:vAlign w:val="bottom"/>
            <w:hideMark/>
          </w:tcPr>
          <w:p w:rsidR="00DF69EF" w:rsidRPr="00DF69EF" w:rsidRDefault="00DF69EF" w:rsidP="00F23D82">
            <w:pPr>
              <w:suppressAutoHyphens w:val="0"/>
              <w:autoSpaceDN/>
              <w:spacing w:after="0" w:line="276" w:lineRule="auto"/>
              <w:jc w:val="center"/>
              <w:textAlignment w:val="auto"/>
              <w:rPr>
                <w:rFonts w:eastAsia="Times New Roman"/>
                <w:color w:val="000000"/>
                <w:sz w:val="16"/>
                <w:szCs w:val="16"/>
                <w:lang w:eastAsia="fr-BE"/>
              </w:rPr>
            </w:pPr>
            <w:r w:rsidRPr="00DF69EF">
              <w:rPr>
                <w:rFonts w:eastAsia="Times New Roman"/>
                <w:color w:val="000000"/>
                <w:sz w:val="16"/>
                <w:szCs w:val="16"/>
                <w:lang w:eastAsia="fr-BE"/>
              </w:rPr>
              <w:t>22</w:t>
            </w:r>
            <w:r w:rsidRPr="00DF69EF">
              <w:rPr>
                <w:rFonts w:eastAsia="Times New Roman"/>
                <w:color w:val="000000"/>
                <w:sz w:val="16"/>
                <w:szCs w:val="16"/>
                <w:lang w:eastAsia="fr-BE"/>
              </w:rPr>
              <w:br/>
              <w:t>13,02%</w:t>
            </w:r>
          </w:p>
        </w:tc>
      </w:tr>
      <w:tr w:rsidR="00DF69EF" w:rsidRPr="00DF69EF" w:rsidTr="00177983">
        <w:trPr>
          <w:trHeight w:val="480"/>
          <w:jc w:val="center"/>
        </w:trPr>
        <w:tc>
          <w:tcPr>
            <w:tcW w:w="2080" w:type="dxa"/>
            <w:shd w:val="clear" w:color="auto" w:fill="auto"/>
            <w:noWrap/>
            <w:vAlign w:val="bottom"/>
            <w:hideMark/>
          </w:tcPr>
          <w:p w:rsidR="00DF69EF" w:rsidRPr="00DF69EF" w:rsidRDefault="00DF69EF" w:rsidP="00177983">
            <w:pPr>
              <w:suppressAutoHyphens w:val="0"/>
              <w:autoSpaceDN/>
              <w:spacing w:after="0" w:line="276" w:lineRule="auto"/>
              <w:textAlignment w:val="auto"/>
              <w:rPr>
                <w:rFonts w:eastAsia="Times New Roman"/>
                <w:b/>
                <w:bCs/>
                <w:color w:val="000000"/>
                <w:sz w:val="16"/>
                <w:szCs w:val="16"/>
                <w:lang w:eastAsia="fr-BE"/>
              </w:rPr>
            </w:pPr>
            <w:r w:rsidRPr="00DF69EF">
              <w:rPr>
                <w:rFonts w:eastAsia="Times New Roman"/>
                <w:b/>
                <w:bCs/>
                <w:color w:val="000000"/>
                <w:sz w:val="16"/>
                <w:szCs w:val="16"/>
                <w:lang w:eastAsia="fr-BE"/>
              </w:rPr>
              <w:t>Total</w:t>
            </w:r>
          </w:p>
        </w:tc>
        <w:tc>
          <w:tcPr>
            <w:tcW w:w="880" w:type="dxa"/>
            <w:shd w:val="clear" w:color="auto" w:fill="auto"/>
            <w:vAlign w:val="bottom"/>
            <w:hideMark/>
          </w:tcPr>
          <w:p w:rsidR="00DF69EF" w:rsidRPr="00DF69EF" w:rsidRDefault="00DF69EF" w:rsidP="00F23D82">
            <w:pPr>
              <w:suppressAutoHyphens w:val="0"/>
              <w:autoSpaceDN/>
              <w:spacing w:after="0" w:line="276" w:lineRule="auto"/>
              <w:jc w:val="center"/>
              <w:textAlignment w:val="auto"/>
              <w:rPr>
                <w:rFonts w:eastAsia="Times New Roman"/>
                <w:b/>
                <w:bCs/>
                <w:color w:val="000000"/>
                <w:sz w:val="16"/>
                <w:szCs w:val="16"/>
                <w:lang w:eastAsia="fr-BE"/>
              </w:rPr>
            </w:pPr>
            <w:r w:rsidRPr="00DF69EF">
              <w:rPr>
                <w:rFonts w:eastAsia="Times New Roman"/>
                <w:b/>
                <w:bCs/>
                <w:color w:val="000000"/>
                <w:sz w:val="16"/>
                <w:szCs w:val="16"/>
                <w:lang w:eastAsia="fr-BE"/>
              </w:rPr>
              <w:t>220</w:t>
            </w:r>
            <w:r w:rsidRPr="00DF69EF">
              <w:rPr>
                <w:rFonts w:eastAsia="Times New Roman"/>
                <w:b/>
                <w:bCs/>
                <w:color w:val="000000"/>
                <w:sz w:val="16"/>
                <w:szCs w:val="16"/>
                <w:lang w:eastAsia="fr-BE"/>
              </w:rPr>
              <w:br/>
              <w:t>100%</w:t>
            </w:r>
          </w:p>
        </w:tc>
        <w:tc>
          <w:tcPr>
            <w:tcW w:w="1200" w:type="dxa"/>
            <w:shd w:val="clear" w:color="auto" w:fill="auto"/>
            <w:vAlign w:val="bottom"/>
            <w:hideMark/>
          </w:tcPr>
          <w:p w:rsidR="00DF69EF" w:rsidRPr="00DF69EF" w:rsidRDefault="00DF69EF" w:rsidP="00F23D82">
            <w:pPr>
              <w:suppressAutoHyphens w:val="0"/>
              <w:autoSpaceDN/>
              <w:spacing w:after="0" w:line="276" w:lineRule="auto"/>
              <w:jc w:val="center"/>
              <w:textAlignment w:val="auto"/>
              <w:rPr>
                <w:rFonts w:eastAsia="Times New Roman"/>
                <w:b/>
                <w:bCs/>
                <w:color w:val="000000"/>
                <w:sz w:val="16"/>
                <w:szCs w:val="16"/>
                <w:lang w:eastAsia="fr-BE"/>
              </w:rPr>
            </w:pPr>
            <w:r w:rsidRPr="00DF69EF">
              <w:rPr>
                <w:rFonts w:eastAsia="Times New Roman"/>
                <w:b/>
                <w:bCs/>
                <w:color w:val="000000"/>
                <w:sz w:val="16"/>
                <w:szCs w:val="16"/>
                <w:lang w:eastAsia="fr-BE"/>
              </w:rPr>
              <w:t>169</w:t>
            </w:r>
            <w:r w:rsidRPr="00DF69EF">
              <w:rPr>
                <w:rFonts w:eastAsia="Times New Roman"/>
                <w:b/>
                <w:bCs/>
                <w:color w:val="000000"/>
                <w:sz w:val="16"/>
                <w:szCs w:val="16"/>
                <w:lang w:eastAsia="fr-BE"/>
              </w:rPr>
              <w:br/>
              <w:t>100%</w:t>
            </w:r>
          </w:p>
        </w:tc>
      </w:tr>
    </w:tbl>
    <w:p w:rsidR="00DF69EF" w:rsidRDefault="00DF69EF" w:rsidP="00F23D82">
      <w:pPr>
        <w:spacing w:line="276" w:lineRule="auto"/>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856896" behindDoc="0" locked="0" layoutInCell="1" allowOverlap="1">
                <wp:simplePos x="0" y="0"/>
                <wp:positionH relativeFrom="margin">
                  <wp:posOffset>1040765</wp:posOffset>
                </wp:positionH>
                <wp:positionV relativeFrom="paragraph">
                  <wp:posOffset>110490</wp:posOffset>
                </wp:positionV>
                <wp:extent cx="4046220" cy="282575"/>
                <wp:effectExtent l="0" t="0" r="0" b="3175"/>
                <wp:wrapSquare wrapText="bothSides"/>
                <wp:docPr id="94" name="Zone de texte 2"/>
                <wp:cNvGraphicFramePr/>
                <a:graphic xmlns:a="http://schemas.openxmlformats.org/drawingml/2006/main">
                  <a:graphicData uri="http://schemas.microsoft.com/office/word/2010/wordprocessingShape">
                    <wps:wsp>
                      <wps:cNvSpPr txBox="1"/>
                      <wps:spPr>
                        <a:xfrm>
                          <a:off x="0" y="0"/>
                          <a:ext cx="4046220" cy="282575"/>
                        </a:xfrm>
                        <a:prstGeom prst="rect">
                          <a:avLst/>
                        </a:prstGeom>
                        <a:solidFill>
                          <a:srgbClr val="FFFFFF"/>
                        </a:solidFill>
                        <a:ln>
                          <a:noFill/>
                          <a:prstDash/>
                        </a:ln>
                      </wps:spPr>
                      <wps:txbx>
                        <w:txbxContent>
                          <w:p w:rsidR="004E6516" w:rsidRDefault="004E6516" w:rsidP="00AC5A00">
                            <w:pPr>
                              <w:jc w:val="center"/>
                              <w:rPr>
                                <w:rFonts w:ascii="Segoe UI" w:hAnsi="Segoe UI" w:cs="Segoe UI"/>
                                <w:i/>
                                <w:sz w:val="18"/>
                                <w:szCs w:val="18"/>
                              </w:rPr>
                            </w:pPr>
                            <w:r>
                              <w:rPr>
                                <w:rFonts w:ascii="Segoe UI" w:hAnsi="Segoe UI" w:cs="Segoe UI"/>
                                <w:i/>
                                <w:sz w:val="18"/>
                                <w:szCs w:val="18"/>
                              </w:rPr>
                              <w:t xml:space="preserve">Répartition des expressions selon le genre – en effectifs et pourcentages </w:t>
                            </w:r>
                          </w:p>
                          <w:p w:rsidR="004E6516" w:rsidRDefault="004E6516" w:rsidP="00AC5A00">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81.95pt;margin-top:8.7pt;width:318.6pt;height:22.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" stroked="f">
                <v:textbox>
                  <w:txbxContent>
                    <w:p w:rsidR="004E6516" w:rsidRDefault="004E6516" w:rsidP="00AC5A00">
                      <w:pPr>
                        <w:jc w:val="center"/>
                        <w:rPr>
                          <w:rFonts w:ascii="Segoe UI" w:hAnsi="Segoe UI" w:cs="Segoe UI"/>
                          <w:i/>
                          <w:sz w:val="18"/>
                          <w:szCs w:val="18"/>
                        </w:rPr>
                      </w:pPr>
                      <w:r>
                        <w:rPr>
                          <w:rFonts w:ascii="Segoe UI" w:hAnsi="Segoe UI" w:cs="Segoe UI"/>
                          <w:i/>
                          <w:sz w:val="18"/>
                          <w:szCs w:val="18"/>
                        </w:rPr>
                        <w:t xml:space="preserve">Répartition des expressions selon le genre – en effectifs et pourcentages </w:t>
                      </w:r>
                    </w:p>
                    <w:p w:rsidR="004E6516" w:rsidRDefault="004E6516" w:rsidP="00AC5A00">
                      <w:pPr>
                        <w:jc w:val="center"/>
                      </w:pPr>
                    </w:p>
                  </w:txbxContent>
                </v:textbox>
                <w10:wrap type="square" anchorx="margin"/>
              </v:shape>
            </w:pict>
          </mc:Fallback>
        </mc:AlternateContent>
      </w:r>
    </w:p>
    <w:p w:rsidR="00AC5A00" w:rsidRDefault="00AC5A00" w:rsidP="00F23D82">
      <w:pPr>
        <w:spacing w:line="276" w:lineRule="auto"/>
        <w:jc w:val="both"/>
        <w:rPr>
          <w:rFonts w:ascii="Segoe UI" w:hAnsi="Segoe UI" w:cs="Segoe UI"/>
          <w:sz w:val="20"/>
          <w:szCs w:val="20"/>
        </w:rPr>
      </w:pP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avons encodé de nombreux types d'expressions faciales dont les pourcentages n'apparaissent que comme peu concluants (moins de 4%), et que nous n'incluons donc pas dans notre analyse finale. </w:t>
      </w:r>
    </w:p>
    <w:p w:rsidR="00CB6436" w:rsidRDefault="00CB6436" w:rsidP="00F23D82">
      <w:pPr>
        <w:spacing w:line="276" w:lineRule="auto"/>
        <w:rPr>
          <w:rFonts w:ascii="Segoe UI" w:hAnsi="Segoe UI" w:cs="Segoe UI"/>
          <w:sz w:val="20"/>
          <w:szCs w:val="20"/>
        </w:rPr>
      </w:pPr>
    </w:p>
    <w:p w:rsidR="00CB6436" w:rsidRPr="005A4BBD" w:rsidRDefault="005A4BBD" w:rsidP="005A4BBD">
      <w:pPr>
        <w:pStyle w:val="Titre2"/>
        <w:rPr>
          <w:rFonts w:asciiTheme="majorHAnsi" w:hAnsiTheme="majorHAnsi"/>
          <w:sz w:val="24"/>
          <w:szCs w:val="24"/>
        </w:rPr>
      </w:pPr>
      <w:bookmarkStart w:id="33" w:name="_Toc512178823"/>
      <w:r w:rsidRPr="005A4BBD">
        <w:rPr>
          <w:rFonts w:asciiTheme="majorHAnsi" w:hAnsiTheme="majorHAnsi"/>
          <w:sz w:val="24"/>
          <w:szCs w:val="24"/>
        </w:rPr>
        <w:t xml:space="preserve">5.4. </w:t>
      </w:r>
      <w:r w:rsidR="008002F9" w:rsidRPr="005A4BBD">
        <w:rPr>
          <w:rFonts w:asciiTheme="majorHAnsi" w:hAnsiTheme="majorHAnsi"/>
          <w:sz w:val="24"/>
          <w:szCs w:val="24"/>
        </w:rPr>
        <w:t>Contacts physiques entre les différent-e-s intervenant-e-s</w:t>
      </w:r>
      <w:bookmarkEnd w:id="33"/>
    </w:p>
    <w:p w:rsidR="00CB6436" w:rsidRDefault="008002F9" w:rsidP="00F23D82">
      <w:pPr>
        <w:spacing w:line="276" w:lineRule="auto"/>
        <w:jc w:val="both"/>
      </w:pPr>
      <w:r>
        <w:rPr>
          <w:rFonts w:ascii="Segoe UI" w:hAnsi="Segoe UI" w:cs="Segoe UI"/>
          <w:sz w:val="20"/>
          <w:szCs w:val="20"/>
        </w:rPr>
        <w:t xml:space="preserve">De manière globale, </w:t>
      </w:r>
      <w:r>
        <w:rPr>
          <w:rFonts w:ascii="Segoe UI" w:hAnsi="Segoe UI" w:cs="Segoe UI"/>
          <w:b/>
          <w:sz w:val="20"/>
          <w:szCs w:val="20"/>
        </w:rPr>
        <w:t>8</w:t>
      </w:r>
      <w:r w:rsidR="008721D0">
        <w:rPr>
          <w:rFonts w:ascii="Segoe UI" w:hAnsi="Segoe UI" w:cs="Segoe UI"/>
          <w:b/>
          <w:sz w:val="20"/>
          <w:szCs w:val="20"/>
        </w:rPr>
        <w:t>2,30</w:t>
      </w:r>
      <w:r>
        <w:rPr>
          <w:rFonts w:ascii="Segoe UI" w:hAnsi="Segoe UI" w:cs="Segoe UI"/>
          <w:b/>
          <w:sz w:val="20"/>
          <w:szCs w:val="20"/>
        </w:rPr>
        <w:t>%</w:t>
      </w:r>
      <w:r>
        <w:rPr>
          <w:rFonts w:ascii="Segoe UI" w:hAnsi="Segoe UI" w:cs="Segoe UI"/>
          <w:sz w:val="20"/>
          <w:szCs w:val="20"/>
        </w:rPr>
        <w:t xml:space="preserve"> </w:t>
      </w:r>
      <w:r w:rsidR="00841402">
        <w:rPr>
          <w:rFonts w:ascii="Segoe UI" w:hAnsi="Segoe UI" w:cs="Segoe UI"/>
          <w:sz w:val="20"/>
          <w:szCs w:val="20"/>
        </w:rPr>
        <w:t>(1</w:t>
      </w:r>
      <w:r w:rsidR="008721D0">
        <w:rPr>
          <w:rFonts w:ascii="Segoe UI" w:hAnsi="Segoe UI" w:cs="Segoe UI"/>
          <w:sz w:val="20"/>
          <w:szCs w:val="20"/>
        </w:rPr>
        <w:t>418</w:t>
      </w:r>
      <w:r w:rsidR="00841402">
        <w:rPr>
          <w:rFonts w:ascii="Segoe UI" w:hAnsi="Segoe UI" w:cs="Segoe UI"/>
          <w:sz w:val="20"/>
          <w:szCs w:val="20"/>
        </w:rPr>
        <w:t xml:space="preserve">/1723) </w:t>
      </w:r>
      <w:r>
        <w:rPr>
          <w:rFonts w:ascii="Segoe UI" w:hAnsi="Segoe UI" w:cs="Segoe UI"/>
          <w:sz w:val="20"/>
          <w:szCs w:val="20"/>
        </w:rPr>
        <w:t xml:space="preserve">des intervenant-e-s n'ont pas de contacts physiques les uns avec les autres. </w:t>
      </w:r>
    </w:p>
    <w:p w:rsidR="00CB6436" w:rsidRDefault="008002F9" w:rsidP="00F23D82">
      <w:pPr>
        <w:spacing w:line="276" w:lineRule="auto"/>
        <w:jc w:val="both"/>
      </w:pPr>
      <w:r>
        <w:rPr>
          <w:rFonts w:ascii="Segoe UI" w:hAnsi="Segoe UI" w:cs="Segoe UI"/>
          <w:sz w:val="20"/>
          <w:szCs w:val="20"/>
        </w:rPr>
        <w:t xml:space="preserve">Lorsqu'ils-elles en ont, il s'agit principalement de </w:t>
      </w:r>
      <w:r>
        <w:rPr>
          <w:rFonts w:ascii="Segoe UI" w:hAnsi="Segoe UI" w:cs="Segoe UI"/>
          <w:b/>
          <w:sz w:val="20"/>
          <w:szCs w:val="20"/>
        </w:rPr>
        <w:t>contacts banals</w:t>
      </w:r>
      <w:r>
        <w:rPr>
          <w:rFonts w:ascii="Segoe UI" w:hAnsi="Segoe UI" w:cs="Segoe UI"/>
          <w:sz w:val="20"/>
          <w:szCs w:val="20"/>
        </w:rPr>
        <w:t xml:space="preserve"> (se tenir la main, s'appuyer l'un contre l'autre...) : </w:t>
      </w:r>
      <w:r>
        <w:rPr>
          <w:rFonts w:ascii="Segoe UI" w:hAnsi="Segoe UI" w:cs="Segoe UI"/>
          <w:b/>
          <w:sz w:val="20"/>
          <w:szCs w:val="20"/>
        </w:rPr>
        <w:t>1</w:t>
      </w:r>
      <w:r w:rsidR="008721D0">
        <w:rPr>
          <w:rFonts w:ascii="Segoe UI" w:hAnsi="Segoe UI" w:cs="Segoe UI"/>
          <w:b/>
          <w:sz w:val="20"/>
          <w:szCs w:val="20"/>
        </w:rPr>
        <w:t>1,96</w:t>
      </w:r>
      <w:r>
        <w:rPr>
          <w:rFonts w:ascii="Segoe UI" w:hAnsi="Segoe UI" w:cs="Segoe UI"/>
          <w:b/>
          <w:sz w:val="20"/>
          <w:szCs w:val="20"/>
        </w:rPr>
        <w:t>%</w:t>
      </w:r>
      <w:r>
        <w:rPr>
          <w:rFonts w:ascii="Segoe UI" w:hAnsi="Segoe UI" w:cs="Segoe UI"/>
          <w:sz w:val="20"/>
          <w:szCs w:val="20"/>
        </w:rPr>
        <w:t xml:space="preserve"> </w:t>
      </w:r>
      <w:r w:rsidR="000642B8">
        <w:rPr>
          <w:rFonts w:ascii="Segoe UI" w:hAnsi="Segoe UI" w:cs="Segoe UI"/>
          <w:sz w:val="20"/>
          <w:szCs w:val="20"/>
        </w:rPr>
        <w:t>(20</w:t>
      </w:r>
      <w:r w:rsidR="008721D0">
        <w:rPr>
          <w:rFonts w:ascii="Segoe UI" w:hAnsi="Segoe UI" w:cs="Segoe UI"/>
          <w:sz w:val="20"/>
          <w:szCs w:val="20"/>
        </w:rPr>
        <w:t>6</w:t>
      </w:r>
      <w:r w:rsidR="000642B8">
        <w:rPr>
          <w:rFonts w:ascii="Segoe UI" w:hAnsi="Segoe UI" w:cs="Segoe UI"/>
          <w:sz w:val="20"/>
          <w:szCs w:val="20"/>
        </w:rPr>
        <w:t xml:space="preserve">/1723) </w:t>
      </w:r>
      <w:r>
        <w:rPr>
          <w:rFonts w:ascii="Segoe UI" w:hAnsi="Segoe UI" w:cs="Segoe UI"/>
          <w:sz w:val="20"/>
          <w:szCs w:val="20"/>
        </w:rPr>
        <w:t xml:space="preserve">des intervenant-e-s ont ainsi des contacts d'ordre banal les uns avec les autres. </w:t>
      </w:r>
    </w:p>
    <w:p w:rsidR="00CB6436" w:rsidRDefault="008002F9" w:rsidP="00F23D82">
      <w:pPr>
        <w:spacing w:line="276" w:lineRule="auto"/>
        <w:jc w:val="both"/>
      </w:pPr>
      <w:r>
        <w:rPr>
          <w:rFonts w:ascii="Segoe UI" w:hAnsi="Segoe UI" w:cs="Segoe UI"/>
          <w:b/>
          <w:sz w:val="20"/>
          <w:szCs w:val="20"/>
        </w:rPr>
        <w:t>5,22%</w:t>
      </w:r>
      <w:r>
        <w:rPr>
          <w:rFonts w:ascii="Segoe UI" w:hAnsi="Segoe UI" w:cs="Segoe UI"/>
          <w:sz w:val="20"/>
          <w:szCs w:val="20"/>
        </w:rPr>
        <w:t xml:space="preserve"> </w:t>
      </w:r>
      <w:r w:rsidR="000642B8">
        <w:rPr>
          <w:rFonts w:ascii="Segoe UI" w:hAnsi="Segoe UI" w:cs="Segoe UI"/>
          <w:sz w:val="20"/>
          <w:szCs w:val="20"/>
        </w:rPr>
        <w:t xml:space="preserve">(90/1723) </w:t>
      </w:r>
      <w:r>
        <w:rPr>
          <w:rFonts w:ascii="Segoe UI" w:hAnsi="Segoe UI" w:cs="Segoe UI"/>
          <w:sz w:val="20"/>
          <w:szCs w:val="20"/>
        </w:rPr>
        <w:t xml:space="preserve">des intervenant-e-s ont des </w:t>
      </w:r>
      <w:r>
        <w:rPr>
          <w:rFonts w:ascii="Segoe UI" w:hAnsi="Segoe UI" w:cs="Segoe UI"/>
          <w:b/>
          <w:sz w:val="20"/>
          <w:szCs w:val="20"/>
        </w:rPr>
        <w:t>contacts d'ordre intimes</w:t>
      </w:r>
      <w:r>
        <w:rPr>
          <w:rFonts w:ascii="Segoe UI" w:hAnsi="Segoe UI" w:cs="Segoe UI"/>
          <w:sz w:val="20"/>
          <w:szCs w:val="20"/>
        </w:rPr>
        <w:t xml:space="preserve"> (caresses, baisers...) les uns avec les autres</w:t>
      </w:r>
      <w:r w:rsidR="00504D85">
        <w:rPr>
          <w:rFonts w:ascii="Segoe UI" w:hAnsi="Segoe UI" w:cs="Segoe UI"/>
          <w:sz w:val="20"/>
          <w:szCs w:val="20"/>
        </w:rPr>
        <w:t xml:space="preserve"> </w:t>
      </w:r>
      <w:r>
        <w:rPr>
          <w:rFonts w:ascii="Segoe UI" w:hAnsi="Segoe UI" w:cs="Segoe UI"/>
          <w:sz w:val="20"/>
          <w:szCs w:val="20"/>
        </w:rPr>
        <w:t xml:space="preserve">; tandis que dans </w:t>
      </w:r>
      <w:r>
        <w:rPr>
          <w:rFonts w:ascii="Segoe UI" w:hAnsi="Segoe UI" w:cs="Segoe UI"/>
          <w:b/>
          <w:sz w:val="20"/>
          <w:szCs w:val="20"/>
        </w:rPr>
        <w:t>0,52%</w:t>
      </w:r>
      <w:r>
        <w:rPr>
          <w:rFonts w:ascii="Segoe UI" w:hAnsi="Segoe UI" w:cs="Segoe UI"/>
          <w:sz w:val="20"/>
          <w:szCs w:val="20"/>
        </w:rPr>
        <w:t xml:space="preserve"> </w:t>
      </w:r>
      <w:r w:rsidR="00EB6136">
        <w:rPr>
          <w:rFonts w:ascii="Segoe UI" w:hAnsi="Segoe UI" w:cs="Segoe UI"/>
          <w:sz w:val="20"/>
          <w:szCs w:val="20"/>
        </w:rPr>
        <w:t xml:space="preserve">(9/1723) </w:t>
      </w:r>
      <w:r>
        <w:rPr>
          <w:rFonts w:ascii="Segoe UI" w:hAnsi="Segoe UI" w:cs="Segoe UI"/>
          <w:sz w:val="20"/>
          <w:szCs w:val="20"/>
        </w:rPr>
        <w:t xml:space="preserve">des cas, il s'agit d'une </w:t>
      </w:r>
      <w:r>
        <w:rPr>
          <w:rFonts w:ascii="Segoe UI" w:hAnsi="Segoe UI" w:cs="Segoe UI"/>
          <w:b/>
          <w:sz w:val="20"/>
          <w:szCs w:val="20"/>
        </w:rPr>
        <w:t>suggestion ou métaphore de contact sexuel</w:t>
      </w:r>
      <w:r>
        <w:rPr>
          <w:rFonts w:ascii="Segoe UI" w:hAnsi="Segoe UI" w:cs="Segoe UI"/>
          <w:sz w:val="20"/>
          <w:szCs w:val="20"/>
        </w:rPr>
        <w:t xml:space="preserve"> – on retrouve ce cas de figure par exemple dans la publicité pour la marque </w:t>
      </w:r>
      <w:r>
        <w:rPr>
          <w:rFonts w:ascii="Segoe UI" w:hAnsi="Segoe UI" w:cs="Segoe UI"/>
          <w:i/>
          <w:sz w:val="20"/>
          <w:szCs w:val="20"/>
        </w:rPr>
        <w:t>Durex</w:t>
      </w:r>
      <w:r>
        <w:rPr>
          <w:rFonts w:ascii="Segoe UI" w:hAnsi="Segoe UI" w:cs="Segoe UI"/>
          <w:sz w:val="20"/>
          <w:szCs w:val="20"/>
        </w:rPr>
        <w:t xml:space="preserve">, vantant les mérites d’un gel permettant d’« intensifier les sensations et d’amplifier le plaisir ». </w:t>
      </w:r>
    </w:p>
    <w:p w:rsidR="00CB6436" w:rsidRDefault="008002F9" w:rsidP="00F23D82">
      <w:pPr>
        <w:spacing w:line="276" w:lineRule="auto"/>
        <w:rPr>
          <w:rFonts w:ascii="Segoe UI" w:hAnsi="Segoe UI" w:cs="Segoe UI"/>
          <w:sz w:val="20"/>
          <w:szCs w:val="20"/>
        </w:rPr>
      </w:pPr>
      <w:r>
        <w:rPr>
          <w:rFonts w:ascii="Segoe UI" w:hAnsi="Segoe UI" w:cs="Segoe UI"/>
          <w:sz w:val="20"/>
          <w:szCs w:val="20"/>
        </w:rPr>
        <w:t>De manière générale, les types de contacts observés restent donc de l’ordre de l’anodin, et il reste rare d’assister à des scènes à connotation sexuelle à ces heures de grande écoute.</w:t>
      </w:r>
    </w:p>
    <w:p w:rsidR="005C6A37" w:rsidRDefault="005C6A37" w:rsidP="00F23D82">
      <w:pPr>
        <w:spacing w:line="276" w:lineRule="auto"/>
        <w:rPr>
          <w:rFonts w:ascii="Segoe UI" w:hAnsi="Segoe UI" w:cs="Segoe UI"/>
          <w:sz w:val="24"/>
          <w:szCs w:val="24"/>
        </w:rPr>
      </w:pPr>
    </w:p>
    <w:p w:rsidR="0002343E" w:rsidRDefault="0002343E" w:rsidP="00F23D82">
      <w:pPr>
        <w:spacing w:line="276" w:lineRule="auto"/>
        <w:rPr>
          <w:rFonts w:ascii="Segoe UI" w:hAnsi="Segoe UI" w:cs="Segoe UI"/>
          <w:sz w:val="24"/>
          <w:szCs w:val="24"/>
        </w:rPr>
      </w:pPr>
    </w:p>
    <w:p w:rsidR="00982435" w:rsidRDefault="00982435" w:rsidP="00F23D82">
      <w:pPr>
        <w:spacing w:line="276" w:lineRule="auto"/>
        <w:rPr>
          <w:rFonts w:ascii="Segoe UI" w:hAnsi="Segoe UI" w:cs="Segoe UI"/>
          <w:sz w:val="24"/>
          <w:szCs w:val="24"/>
        </w:rPr>
      </w:pPr>
    </w:p>
    <w:p w:rsidR="0045479F" w:rsidRDefault="0045479F" w:rsidP="00F23D82">
      <w:pPr>
        <w:spacing w:line="276" w:lineRule="auto"/>
        <w:rPr>
          <w:rFonts w:ascii="Segoe UI" w:hAnsi="Segoe UI" w:cs="Segoe UI"/>
          <w:sz w:val="24"/>
          <w:szCs w:val="24"/>
        </w:rPr>
      </w:pPr>
    </w:p>
    <w:p w:rsidR="00CB6436" w:rsidRPr="007056DC" w:rsidRDefault="008002F9" w:rsidP="00BB57C7">
      <w:pPr>
        <w:pStyle w:val="Titre1"/>
        <w:numPr>
          <w:ilvl w:val="0"/>
          <w:numId w:val="41"/>
        </w:numPr>
      </w:pPr>
      <w:bookmarkStart w:id="34" w:name="_Toc512178824"/>
      <w:r w:rsidRPr="007056DC">
        <w:lastRenderedPageBreak/>
        <w:t>Distance proxémique entre personnage et téléspectateur</w:t>
      </w:r>
      <w:bookmarkEnd w:id="34"/>
      <w:r w:rsidRPr="007056DC">
        <w:t> </w:t>
      </w:r>
    </w:p>
    <w:p w:rsidR="001C1E03" w:rsidRDefault="001C1E03" w:rsidP="00F23D82">
      <w:pPr>
        <w:spacing w:line="276" w:lineRule="auto"/>
        <w:jc w:val="both"/>
        <w:rPr>
          <w:sz w:val="24"/>
          <w:szCs w:val="24"/>
        </w:rPr>
      </w:pPr>
    </w:p>
    <w:p w:rsidR="00CB6436" w:rsidRDefault="008002F9" w:rsidP="00F23D82">
      <w:pPr>
        <w:spacing w:line="276" w:lineRule="auto"/>
        <w:jc w:val="both"/>
      </w:pPr>
      <w:r>
        <w:rPr>
          <w:rFonts w:ascii="Segoe UI" w:hAnsi="Segoe UI" w:cs="Segoe UI"/>
          <w:sz w:val="20"/>
          <w:szCs w:val="20"/>
        </w:rPr>
        <w:t xml:space="preserve">Lochard et Soulages font de la valeur des plans (ou échelle des plans) un indice de la distance mise entre </w:t>
      </w:r>
      <w:r w:rsidR="00100AAA">
        <w:rPr>
          <w:rFonts w:ascii="Segoe UI" w:hAnsi="Segoe UI" w:cs="Segoe UI"/>
          <w:sz w:val="20"/>
          <w:szCs w:val="20"/>
        </w:rPr>
        <w:t>« </w:t>
      </w:r>
      <w:r>
        <w:rPr>
          <w:rFonts w:ascii="Segoe UI" w:hAnsi="Segoe UI" w:cs="Segoe UI"/>
          <w:sz w:val="20"/>
          <w:szCs w:val="20"/>
        </w:rPr>
        <w:t>actants » et téléspectateurs-trices. Ainsi, au gros plan correspondrait la « distance intime » ; au plan poitrine et au plan taille, la « distance personnelle » ; au plan américain et au plan moyen, la « distance sociale » et aux plans d’ensemble et de demi-ensemble, la « distance publique »</w:t>
      </w:r>
      <w:r>
        <w:rPr>
          <w:rStyle w:val="Appelnotedebasdep"/>
          <w:rFonts w:ascii="Segoe UI" w:hAnsi="Segoe UI" w:cs="Segoe UI"/>
          <w:sz w:val="20"/>
          <w:szCs w:val="20"/>
        </w:rPr>
        <w:footnoteReference w:id="73"/>
      </w:r>
      <w:r>
        <w:rPr>
          <w:rFonts w:ascii="Segoe UI" w:hAnsi="Segoe UI" w:cs="Segoe UI"/>
          <w:sz w:val="20"/>
          <w:szCs w:val="20"/>
        </w:rPr>
        <w:t>.</w:t>
      </w:r>
    </w:p>
    <w:p w:rsidR="00CB6436" w:rsidRDefault="008002F9" w:rsidP="00F23D82">
      <w:pPr>
        <w:spacing w:line="276" w:lineRule="auto"/>
        <w:jc w:val="both"/>
      </w:pPr>
      <w:r>
        <w:rPr>
          <w:rFonts w:ascii="Segoe UI" w:hAnsi="Segoe UI" w:cs="Segoe UI"/>
          <w:sz w:val="20"/>
          <w:szCs w:val="20"/>
        </w:rPr>
        <w:t xml:space="preserve">Les échelles de plans les plus récurrentes au sein des communications commerciales analysées sont les </w:t>
      </w:r>
      <w:r>
        <w:rPr>
          <w:rFonts w:ascii="Segoe UI" w:hAnsi="Segoe UI" w:cs="Segoe UI"/>
          <w:b/>
          <w:sz w:val="20"/>
          <w:szCs w:val="20"/>
        </w:rPr>
        <w:t>plans poitrine</w:t>
      </w:r>
      <w:r>
        <w:rPr>
          <w:rFonts w:ascii="Segoe UI" w:hAnsi="Segoe UI" w:cs="Segoe UI"/>
          <w:sz w:val="20"/>
          <w:szCs w:val="20"/>
        </w:rPr>
        <w:t xml:space="preserve"> (553 occurrences), </w:t>
      </w:r>
      <w:r>
        <w:rPr>
          <w:rFonts w:ascii="Segoe UI" w:hAnsi="Segoe UI" w:cs="Segoe UI"/>
          <w:b/>
          <w:sz w:val="20"/>
          <w:szCs w:val="20"/>
        </w:rPr>
        <w:t xml:space="preserve">plans taille </w:t>
      </w:r>
      <w:r>
        <w:rPr>
          <w:rFonts w:ascii="Segoe UI" w:hAnsi="Segoe UI" w:cs="Segoe UI"/>
          <w:sz w:val="20"/>
          <w:szCs w:val="20"/>
        </w:rPr>
        <w:t xml:space="preserve">(673 occurrences) et </w:t>
      </w:r>
      <w:r>
        <w:rPr>
          <w:rFonts w:ascii="Segoe UI" w:hAnsi="Segoe UI" w:cs="Segoe UI"/>
          <w:b/>
          <w:sz w:val="20"/>
          <w:szCs w:val="20"/>
        </w:rPr>
        <w:t>plans américain</w:t>
      </w:r>
      <w:r>
        <w:rPr>
          <w:rFonts w:ascii="Segoe UI" w:hAnsi="Segoe UI" w:cs="Segoe UI"/>
          <w:sz w:val="20"/>
          <w:szCs w:val="20"/>
        </w:rPr>
        <w:t xml:space="preserve"> (450 occurrences). Cadrant l'intervenant-e au niveau de la ceinture, le plan taille qui est la valeur de plan que l'on retrouve le plus souvent dans la communication commerciale, permet donc de créer une certaine intimité avec le-</w:t>
      </w:r>
      <w:r w:rsidR="00D6009E">
        <w:rPr>
          <w:rFonts w:ascii="Segoe UI" w:hAnsi="Segoe UI" w:cs="Segoe UI"/>
          <w:sz w:val="20"/>
          <w:szCs w:val="20"/>
        </w:rPr>
        <w:t>l</w:t>
      </w:r>
      <w:r>
        <w:rPr>
          <w:rFonts w:ascii="Segoe UI" w:hAnsi="Segoe UI" w:cs="Segoe UI"/>
          <w:sz w:val="20"/>
          <w:szCs w:val="20"/>
        </w:rPr>
        <w:t>a téléspectateur-trice.</w:t>
      </w:r>
      <w:r w:rsidR="005C2C77">
        <w:rPr>
          <w:rFonts w:ascii="Segoe UI" w:hAnsi="Segoe UI" w:cs="Segoe UI"/>
          <w:sz w:val="20"/>
          <w:szCs w:val="20"/>
        </w:rPr>
        <w:t xml:space="preserve"> La distance personnelle est donc celle qui prévaut dans l’écriture publicitaire télévisuelle.</w:t>
      </w:r>
    </w:p>
    <w:p w:rsidR="00E76738"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Nous observons qu’il existe une quasi-parité entre hommes et femmes en termes de distance proxémique. </w:t>
      </w:r>
    </w:p>
    <w:p w:rsidR="00E76738" w:rsidRDefault="00E76738" w:rsidP="00F23D82">
      <w:pPr>
        <w:spacing w:line="276" w:lineRule="auto"/>
        <w:jc w:val="both"/>
        <w:rPr>
          <w:rFonts w:ascii="Segoe UI" w:hAnsi="Segoe UI" w:cs="Segoe UI"/>
          <w:sz w:val="20"/>
          <w:szCs w:val="20"/>
        </w:rPr>
      </w:pP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200"/>
        <w:gridCol w:w="1200"/>
      </w:tblGrid>
      <w:tr w:rsidR="00E76738" w:rsidRPr="00E76738" w:rsidTr="00177983">
        <w:trPr>
          <w:trHeight w:val="225"/>
          <w:jc w:val="center"/>
        </w:trPr>
        <w:tc>
          <w:tcPr>
            <w:tcW w:w="1840" w:type="dxa"/>
            <w:shd w:val="clear" w:color="5B9BD5" w:fill="5B9BD5"/>
            <w:noWrap/>
            <w:vAlign w:val="bottom"/>
            <w:hideMark/>
          </w:tcPr>
          <w:p w:rsidR="00E76738" w:rsidRPr="00E76738" w:rsidRDefault="00E76738" w:rsidP="00177983">
            <w:pPr>
              <w:suppressAutoHyphens w:val="0"/>
              <w:autoSpaceDN/>
              <w:spacing w:after="0" w:line="276" w:lineRule="auto"/>
              <w:jc w:val="center"/>
              <w:textAlignment w:val="auto"/>
              <w:rPr>
                <w:rFonts w:eastAsia="Times New Roman"/>
                <w:b/>
                <w:bCs/>
                <w:color w:val="FFFFFF"/>
                <w:sz w:val="16"/>
                <w:szCs w:val="16"/>
                <w:lang w:eastAsia="fr-BE"/>
              </w:rPr>
            </w:pPr>
            <w:r w:rsidRPr="00E76738">
              <w:rPr>
                <w:rFonts w:eastAsia="Times New Roman"/>
                <w:b/>
                <w:bCs/>
                <w:color w:val="FFFFFF"/>
                <w:sz w:val="16"/>
                <w:szCs w:val="16"/>
                <w:lang w:eastAsia="fr-BE"/>
              </w:rPr>
              <w:t>Echelle</w:t>
            </w:r>
            <w:r w:rsidR="00770678">
              <w:rPr>
                <w:rFonts w:eastAsia="Times New Roman"/>
                <w:b/>
                <w:bCs/>
                <w:color w:val="FFFFFF"/>
                <w:sz w:val="16"/>
                <w:szCs w:val="16"/>
                <w:lang w:eastAsia="fr-BE"/>
              </w:rPr>
              <w:t>s</w:t>
            </w:r>
            <w:r w:rsidRPr="00E76738">
              <w:rPr>
                <w:rFonts w:eastAsia="Times New Roman"/>
                <w:b/>
                <w:bCs/>
                <w:color w:val="FFFFFF"/>
                <w:sz w:val="16"/>
                <w:szCs w:val="16"/>
                <w:lang w:eastAsia="fr-BE"/>
              </w:rPr>
              <w:t xml:space="preserve"> de plans</w:t>
            </w:r>
          </w:p>
        </w:tc>
        <w:tc>
          <w:tcPr>
            <w:tcW w:w="1200" w:type="dxa"/>
            <w:shd w:val="clear" w:color="5B9BD5" w:fill="5B9BD5"/>
            <w:noWrap/>
            <w:vAlign w:val="bottom"/>
            <w:hideMark/>
          </w:tcPr>
          <w:p w:rsidR="00E76738" w:rsidRPr="00E76738" w:rsidRDefault="00E76738" w:rsidP="00F23D82">
            <w:pPr>
              <w:suppressAutoHyphens w:val="0"/>
              <w:autoSpaceDN/>
              <w:spacing w:after="0" w:line="276" w:lineRule="auto"/>
              <w:jc w:val="center"/>
              <w:textAlignment w:val="auto"/>
              <w:rPr>
                <w:rFonts w:eastAsia="Times New Roman"/>
                <w:b/>
                <w:bCs/>
                <w:color w:val="FFFFFF"/>
                <w:sz w:val="16"/>
                <w:szCs w:val="16"/>
                <w:lang w:eastAsia="fr-BE"/>
              </w:rPr>
            </w:pPr>
            <w:r w:rsidRPr="00E76738">
              <w:rPr>
                <w:rFonts w:eastAsia="Times New Roman"/>
                <w:b/>
                <w:bCs/>
                <w:color w:val="FFFFFF"/>
                <w:sz w:val="16"/>
                <w:szCs w:val="16"/>
                <w:lang w:eastAsia="fr-BE"/>
              </w:rPr>
              <w:t>Hommes</w:t>
            </w:r>
          </w:p>
        </w:tc>
        <w:tc>
          <w:tcPr>
            <w:tcW w:w="1200" w:type="dxa"/>
            <w:shd w:val="clear" w:color="5B9BD5" w:fill="5B9BD5"/>
            <w:noWrap/>
            <w:vAlign w:val="bottom"/>
            <w:hideMark/>
          </w:tcPr>
          <w:p w:rsidR="00E76738" w:rsidRPr="00E76738" w:rsidRDefault="00E76738" w:rsidP="00F23D82">
            <w:pPr>
              <w:suppressAutoHyphens w:val="0"/>
              <w:autoSpaceDN/>
              <w:spacing w:after="0" w:line="276" w:lineRule="auto"/>
              <w:jc w:val="center"/>
              <w:textAlignment w:val="auto"/>
              <w:rPr>
                <w:rFonts w:eastAsia="Times New Roman"/>
                <w:b/>
                <w:bCs/>
                <w:color w:val="FFFFFF"/>
                <w:sz w:val="16"/>
                <w:szCs w:val="16"/>
                <w:lang w:eastAsia="fr-BE"/>
              </w:rPr>
            </w:pPr>
            <w:r w:rsidRPr="00E76738">
              <w:rPr>
                <w:rFonts w:eastAsia="Times New Roman"/>
                <w:b/>
                <w:bCs/>
                <w:color w:val="FFFFFF"/>
                <w:sz w:val="16"/>
                <w:szCs w:val="16"/>
                <w:lang w:eastAsia="fr-BE"/>
              </w:rPr>
              <w:t>Femmes</w:t>
            </w:r>
          </w:p>
        </w:tc>
      </w:tr>
      <w:tr w:rsidR="00E76738" w:rsidRPr="00E76738" w:rsidTr="00177983">
        <w:trPr>
          <w:trHeight w:val="480"/>
          <w:jc w:val="center"/>
        </w:trPr>
        <w:tc>
          <w:tcPr>
            <w:tcW w:w="1840" w:type="dxa"/>
            <w:shd w:val="clear" w:color="DDEBF7" w:fill="DDEBF7"/>
            <w:noWrap/>
            <w:vAlign w:val="bottom"/>
            <w:hideMark/>
          </w:tcPr>
          <w:p w:rsidR="00E76738" w:rsidRPr="00E76738" w:rsidRDefault="00E76738" w:rsidP="00F23D82">
            <w:pPr>
              <w:suppressAutoHyphens w:val="0"/>
              <w:autoSpaceDN/>
              <w:spacing w:after="0" w:line="276" w:lineRule="auto"/>
              <w:textAlignment w:val="auto"/>
              <w:rPr>
                <w:rFonts w:eastAsia="Times New Roman"/>
                <w:color w:val="000000"/>
                <w:sz w:val="16"/>
                <w:szCs w:val="16"/>
                <w:lang w:eastAsia="fr-BE"/>
              </w:rPr>
            </w:pPr>
            <w:r w:rsidRPr="00E76738">
              <w:rPr>
                <w:rFonts w:eastAsia="Times New Roman"/>
                <w:color w:val="000000"/>
                <w:sz w:val="16"/>
                <w:szCs w:val="16"/>
                <w:lang w:eastAsia="fr-BE"/>
              </w:rPr>
              <w:t>Très gros plan</w:t>
            </w:r>
          </w:p>
        </w:tc>
        <w:tc>
          <w:tcPr>
            <w:tcW w:w="1200" w:type="dxa"/>
            <w:shd w:val="clear" w:color="DDEBF7" w:fill="DDEBF7"/>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4</w:t>
            </w:r>
            <w:r w:rsidRPr="00E76738">
              <w:rPr>
                <w:rFonts w:eastAsia="Times New Roman"/>
                <w:color w:val="000000"/>
                <w:sz w:val="16"/>
                <w:szCs w:val="16"/>
                <w:lang w:eastAsia="fr-BE"/>
              </w:rPr>
              <w:br/>
              <w:t>0,29%</w:t>
            </w:r>
          </w:p>
        </w:tc>
        <w:tc>
          <w:tcPr>
            <w:tcW w:w="1200" w:type="dxa"/>
            <w:shd w:val="clear" w:color="DDEBF7" w:fill="DDEBF7"/>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6</w:t>
            </w:r>
            <w:r w:rsidRPr="00E76738">
              <w:rPr>
                <w:rFonts w:eastAsia="Times New Roman"/>
                <w:color w:val="000000"/>
                <w:sz w:val="16"/>
                <w:szCs w:val="16"/>
                <w:lang w:eastAsia="fr-BE"/>
              </w:rPr>
              <w:br/>
              <w:t>0,43%</w:t>
            </w:r>
          </w:p>
        </w:tc>
      </w:tr>
      <w:tr w:rsidR="00E76738" w:rsidRPr="00E76738" w:rsidTr="00177983">
        <w:trPr>
          <w:trHeight w:val="480"/>
          <w:jc w:val="center"/>
        </w:trPr>
        <w:tc>
          <w:tcPr>
            <w:tcW w:w="1840" w:type="dxa"/>
            <w:shd w:val="clear" w:color="auto" w:fill="auto"/>
            <w:noWrap/>
            <w:vAlign w:val="bottom"/>
            <w:hideMark/>
          </w:tcPr>
          <w:p w:rsidR="00E76738" w:rsidRPr="00E76738" w:rsidRDefault="00E76738" w:rsidP="00F23D82">
            <w:pPr>
              <w:suppressAutoHyphens w:val="0"/>
              <w:autoSpaceDN/>
              <w:spacing w:after="0" w:line="276" w:lineRule="auto"/>
              <w:textAlignment w:val="auto"/>
              <w:rPr>
                <w:rFonts w:eastAsia="Times New Roman"/>
                <w:color w:val="000000"/>
                <w:sz w:val="16"/>
                <w:szCs w:val="16"/>
                <w:lang w:eastAsia="fr-BE"/>
              </w:rPr>
            </w:pPr>
            <w:r w:rsidRPr="00E76738">
              <w:rPr>
                <w:rFonts w:eastAsia="Times New Roman"/>
                <w:color w:val="000000"/>
                <w:sz w:val="16"/>
                <w:szCs w:val="16"/>
                <w:lang w:eastAsia="fr-BE"/>
              </w:rPr>
              <w:t>Gros plan</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96</w:t>
            </w:r>
            <w:r w:rsidRPr="00E76738">
              <w:rPr>
                <w:rFonts w:eastAsia="Times New Roman"/>
                <w:color w:val="000000"/>
                <w:sz w:val="16"/>
                <w:szCs w:val="16"/>
                <w:lang w:eastAsia="fr-BE"/>
              </w:rPr>
              <w:br/>
              <w:t>6,87%</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105</w:t>
            </w:r>
            <w:r w:rsidRPr="00E76738">
              <w:rPr>
                <w:rFonts w:eastAsia="Times New Roman"/>
                <w:color w:val="000000"/>
                <w:sz w:val="16"/>
                <w:szCs w:val="16"/>
                <w:lang w:eastAsia="fr-BE"/>
              </w:rPr>
              <w:br/>
              <w:t>7,59%</w:t>
            </w:r>
          </w:p>
        </w:tc>
      </w:tr>
      <w:tr w:rsidR="00E76738" w:rsidRPr="00E76738" w:rsidTr="00177983">
        <w:trPr>
          <w:trHeight w:val="480"/>
          <w:jc w:val="center"/>
        </w:trPr>
        <w:tc>
          <w:tcPr>
            <w:tcW w:w="1840" w:type="dxa"/>
            <w:shd w:val="clear" w:color="DDEBF7" w:fill="DDEBF7"/>
            <w:noWrap/>
            <w:vAlign w:val="bottom"/>
            <w:hideMark/>
          </w:tcPr>
          <w:p w:rsidR="00E76738" w:rsidRPr="006939B6" w:rsidRDefault="00E76738" w:rsidP="00F23D82">
            <w:pPr>
              <w:suppressAutoHyphens w:val="0"/>
              <w:autoSpaceDN/>
              <w:spacing w:after="0" w:line="276" w:lineRule="auto"/>
              <w:textAlignment w:val="auto"/>
              <w:rPr>
                <w:rFonts w:eastAsia="Times New Roman"/>
                <w:bCs/>
                <w:sz w:val="16"/>
                <w:szCs w:val="16"/>
                <w:lang w:eastAsia="fr-BE"/>
              </w:rPr>
            </w:pPr>
            <w:r w:rsidRPr="006939B6">
              <w:rPr>
                <w:rFonts w:eastAsia="Times New Roman"/>
                <w:bCs/>
                <w:sz w:val="16"/>
                <w:szCs w:val="16"/>
                <w:lang w:eastAsia="fr-BE"/>
              </w:rPr>
              <w:t>Plan poitrine/buste</w:t>
            </w:r>
          </w:p>
        </w:tc>
        <w:tc>
          <w:tcPr>
            <w:tcW w:w="1200" w:type="dxa"/>
            <w:shd w:val="clear" w:color="DDEBF7" w:fill="DDEBF7"/>
            <w:vAlign w:val="bottom"/>
            <w:hideMark/>
          </w:tcPr>
          <w:p w:rsidR="00E76738" w:rsidRPr="006939B6" w:rsidRDefault="00E76738" w:rsidP="00F23D82">
            <w:pPr>
              <w:suppressAutoHyphens w:val="0"/>
              <w:autoSpaceDN/>
              <w:spacing w:after="0" w:line="276" w:lineRule="auto"/>
              <w:jc w:val="center"/>
              <w:textAlignment w:val="auto"/>
              <w:rPr>
                <w:rFonts w:eastAsia="Times New Roman"/>
                <w:bCs/>
                <w:sz w:val="16"/>
                <w:szCs w:val="16"/>
                <w:lang w:eastAsia="fr-BE"/>
              </w:rPr>
            </w:pPr>
            <w:r w:rsidRPr="006939B6">
              <w:rPr>
                <w:rFonts w:eastAsia="Times New Roman"/>
                <w:bCs/>
                <w:sz w:val="16"/>
                <w:szCs w:val="16"/>
                <w:lang w:eastAsia="fr-BE"/>
              </w:rPr>
              <w:t>261</w:t>
            </w:r>
            <w:r w:rsidRPr="006939B6">
              <w:rPr>
                <w:rFonts w:eastAsia="Times New Roman"/>
                <w:bCs/>
                <w:sz w:val="16"/>
                <w:szCs w:val="16"/>
                <w:lang w:eastAsia="fr-BE"/>
              </w:rPr>
              <w:br/>
              <w:t>18,68%</w:t>
            </w:r>
          </w:p>
        </w:tc>
        <w:tc>
          <w:tcPr>
            <w:tcW w:w="1200" w:type="dxa"/>
            <w:shd w:val="clear" w:color="DDEBF7" w:fill="DDEBF7"/>
            <w:vAlign w:val="bottom"/>
            <w:hideMark/>
          </w:tcPr>
          <w:p w:rsidR="00E76738" w:rsidRPr="006939B6" w:rsidRDefault="00E76738" w:rsidP="00F23D82">
            <w:pPr>
              <w:suppressAutoHyphens w:val="0"/>
              <w:autoSpaceDN/>
              <w:spacing w:after="0" w:line="276" w:lineRule="auto"/>
              <w:jc w:val="center"/>
              <w:textAlignment w:val="auto"/>
              <w:rPr>
                <w:rFonts w:eastAsia="Times New Roman"/>
                <w:bCs/>
                <w:sz w:val="16"/>
                <w:szCs w:val="16"/>
                <w:lang w:eastAsia="fr-BE"/>
              </w:rPr>
            </w:pPr>
            <w:r w:rsidRPr="006939B6">
              <w:rPr>
                <w:rFonts w:eastAsia="Times New Roman"/>
                <w:bCs/>
                <w:sz w:val="16"/>
                <w:szCs w:val="16"/>
                <w:lang w:eastAsia="fr-BE"/>
              </w:rPr>
              <w:t>292</w:t>
            </w:r>
            <w:r w:rsidRPr="006939B6">
              <w:rPr>
                <w:rFonts w:eastAsia="Times New Roman"/>
                <w:bCs/>
                <w:sz w:val="16"/>
                <w:szCs w:val="16"/>
                <w:lang w:eastAsia="fr-BE"/>
              </w:rPr>
              <w:br/>
              <w:t>21,10%</w:t>
            </w:r>
          </w:p>
        </w:tc>
      </w:tr>
      <w:tr w:rsidR="00E76738" w:rsidRPr="00E76738" w:rsidTr="00177983">
        <w:trPr>
          <w:trHeight w:val="480"/>
          <w:jc w:val="center"/>
        </w:trPr>
        <w:tc>
          <w:tcPr>
            <w:tcW w:w="1840" w:type="dxa"/>
            <w:shd w:val="clear" w:color="auto" w:fill="auto"/>
            <w:noWrap/>
            <w:vAlign w:val="bottom"/>
            <w:hideMark/>
          </w:tcPr>
          <w:p w:rsidR="00E76738" w:rsidRPr="006939B6" w:rsidRDefault="00E76738" w:rsidP="00F23D82">
            <w:pPr>
              <w:suppressAutoHyphens w:val="0"/>
              <w:autoSpaceDN/>
              <w:spacing w:after="0" w:line="276" w:lineRule="auto"/>
              <w:textAlignment w:val="auto"/>
              <w:rPr>
                <w:rFonts w:eastAsia="Times New Roman"/>
                <w:bCs/>
                <w:sz w:val="16"/>
                <w:szCs w:val="16"/>
                <w:lang w:eastAsia="fr-BE"/>
              </w:rPr>
            </w:pPr>
            <w:r w:rsidRPr="006939B6">
              <w:rPr>
                <w:rFonts w:eastAsia="Times New Roman"/>
                <w:bCs/>
                <w:sz w:val="16"/>
                <w:szCs w:val="16"/>
                <w:lang w:eastAsia="fr-BE"/>
              </w:rPr>
              <w:t>Plan taille</w:t>
            </w:r>
          </w:p>
        </w:tc>
        <w:tc>
          <w:tcPr>
            <w:tcW w:w="1200" w:type="dxa"/>
            <w:shd w:val="clear" w:color="auto" w:fill="auto"/>
            <w:vAlign w:val="bottom"/>
            <w:hideMark/>
          </w:tcPr>
          <w:p w:rsidR="00E76738" w:rsidRPr="006939B6" w:rsidRDefault="00E76738" w:rsidP="00F23D82">
            <w:pPr>
              <w:suppressAutoHyphens w:val="0"/>
              <w:autoSpaceDN/>
              <w:spacing w:after="0" w:line="276" w:lineRule="auto"/>
              <w:jc w:val="center"/>
              <w:textAlignment w:val="auto"/>
              <w:rPr>
                <w:rFonts w:eastAsia="Times New Roman"/>
                <w:bCs/>
                <w:sz w:val="16"/>
                <w:szCs w:val="16"/>
                <w:lang w:eastAsia="fr-BE"/>
              </w:rPr>
            </w:pPr>
            <w:r w:rsidRPr="006939B6">
              <w:rPr>
                <w:rFonts w:eastAsia="Times New Roman"/>
                <w:bCs/>
                <w:sz w:val="16"/>
                <w:szCs w:val="16"/>
                <w:lang w:eastAsia="fr-BE"/>
              </w:rPr>
              <w:t>334</w:t>
            </w:r>
            <w:r w:rsidRPr="006939B6">
              <w:rPr>
                <w:rFonts w:eastAsia="Times New Roman"/>
                <w:bCs/>
                <w:sz w:val="16"/>
                <w:szCs w:val="16"/>
                <w:lang w:eastAsia="fr-BE"/>
              </w:rPr>
              <w:br/>
              <w:t>23,91%</w:t>
            </w:r>
          </w:p>
        </w:tc>
        <w:tc>
          <w:tcPr>
            <w:tcW w:w="1200" w:type="dxa"/>
            <w:shd w:val="clear" w:color="auto" w:fill="auto"/>
            <w:vAlign w:val="bottom"/>
            <w:hideMark/>
          </w:tcPr>
          <w:p w:rsidR="00E76738" w:rsidRPr="006939B6" w:rsidRDefault="00E76738" w:rsidP="00F23D82">
            <w:pPr>
              <w:suppressAutoHyphens w:val="0"/>
              <w:autoSpaceDN/>
              <w:spacing w:after="0" w:line="276" w:lineRule="auto"/>
              <w:jc w:val="center"/>
              <w:textAlignment w:val="auto"/>
              <w:rPr>
                <w:rFonts w:eastAsia="Times New Roman"/>
                <w:bCs/>
                <w:sz w:val="16"/>
                <w:szCs w:val="16"/>
                <w:lang w:eastAsia="fr-BE"/>
              </w:rPr>
            </w:pPr>
            <w:r w:rsidRPr="006939B6">
              <w:rPr>
                <w:rFonts w:eastAsia="Times New Roman"/>
                <w:bCs/>
                <w:sz w:val="16"/>
                <w:szCs w:val="16"/>
                <w:lang w:eastAsia="fr-BE"/>
              </w:rPr>
              <w:t>339</w:t>
            </w:r>
            <w:r w:rsidRPr="006939B6">
              <w:rPr>
                <w:rFonts w:eastAsia="Times New Roman"/>
                <w:bCs/>
                <w:sz w:val="16"/>
                <w:szCs w:val="16"/>
                <w:lang w:eastAsia="fr-BE"/>
              </w:rPr>
              <w:br/>
              <w:t>24,49%</w:t>
            </w:r>
          </w:p>
        </w:tc>
      </w:tr>
      <w:tr w:rsidR="00E76738" w:rsidRPr="00E76738" w:rsidTr="00177983">
        <w:trPr>
          <w:trHeight w:val="480"/>
          <w:jc w:val="center"/>
        </w:trPr>
        <w:tc>
          <w:tcPr>
            <w:tcW w:w="1840" w:type="dxa"/>
            <w:shd w:val="clear" w:color="DDEBF7" w:fill="DDEBF7"/>
            <w:noWrap/>
            <w:vAlign w:val="bottom"/>
            <w:hideMark/>
          </w:tcPr>
          <w:p w:rsidR="00E76738" w:rsidRPr="006939B6" w:rsidRDefault="00E76738" w:rsidP="00F23D82">
            <w:pPr>
              <w:suppressAutoHyphens w:val="0"/>
              <w:autoSpaceDN/>
              <w:spacing w:after="0" w:line="276" w:lineRule="auto"/>
              <w:textAlignment w:val="auto"/>
              <w:rPr>
                <w:rFonts w:eastAsia="Times New Roman"/>
                <w:sz w:val="16"/>
                <w:szCs w:val="16"/>
                <w:lang w:eastAsia="fr-BE"/>
              </w:rPr>
            </w:pPr>
            <w:r w:rsidRPr="006939B6">
              <w:rPr>
                <w:rFonts w:eastAsia="Times New Roman"/>
                <w:sz w:val="16"/>
                <w:szCs w:val="16"/>
                <w:lang w:eastAsia="fr-BE"/>
              </w:rPr>
              <w:t>Plan américain</w:t>
            </w:r>
          </w:p>
        </w:tc>
        <w:tc>
          <w:tcPr>
            <w:tcW w:w="1200" w:type="dxa"/>
            <w:shd w:val="clear" w:color="DDEBF7" w:fill="DDEBF7"/>
            <w:vAlign w:val="bottom"/>
            <w:hideMark/>
          </w:tcPr>
          <w:p w:rsidR="00E76738" w:rsidRPr="006939B6" w:rsidRDefault="00E76738" w:rsidP="00F23D82">
            <w:pPr>
              <w:suppressAutoHyphens w:val="0"/>
              <w:autoSpaceDN/>
              <w:spacing w:after="0" w:line="276" w:lineRule="auto"/>
              <w:jc w:val="center"/>
              <w:textAlignment w:val="auto"/>
              <w:rPr>
                <w:rFonts w:eastAsia="Times New Roman"/>
                <w:sz w:val="16"/>
                <w:szCs w:val="16"/>
                <w:lang w:eastAsia="fr-BE"/>
              </w:rPr>
            </w:pPr>
            <w:r w:rsidRPr="006939B6">
              <w:rPr>
                <w:rFonts w:eastAsia="Times New Roman"/>
                <w:sz w:val="16"/>
                <w:szCs w:val="16"/>
                <w:lang w:eastAsia="fr-BE"/>
              </w:rPr>
              <w:t>222</w:t>
            </w:r>
            <w:r w:rsidRPr="006939B6">
              <w:rPr>
                <w:rFonts w:eastAsia="Times New Roman"/>
                <w:sz w:val="16"/>
                <w:szCs w:val="16"/>
                <w:lang w:eastAsia="fr-BE"/>
              </w:rPr>
              <w:br/>
              <w:t>15,89%</w:t>
            </w:r>
          </w:p>
        </w:tc>
        <w:tc>
          <w:tcPr>
            <w:tcW w:w="1200" w:type="dxa"/>
            <w:shd w:val="clear" w:color="DDEBF7" w:fill="DDEBF7"/>
            <w:vAlign w:val="bottom"/>
            <w:hideMark/>
          </w:tcPr>
          <w:p w:rsidR="00E76738" w:rsidRPr="006939B6" w:rsidRDefault="00E76738" w:rsidP="00F23D82">
            <w:pPr>
              <w:suppressAutoHyphens w:val="0"/>
              <w:autoSpaceDN/>
              <w:spacing w:after="0" w:line="276" w:lineRule="auto"/>
              <w:jc w:val="center"/>
              <w:textAlignment w:val="auto"/>
              <w:rPr>
                <w:rFonts w:eastAsia="Times New Roman"/>
                <w:sz w:val="16"/>
                <w:szCs w:val="16"/>
                <w:lang w:eastAsia="fr-BE"/>
              </w:rPr>
            </w:pPr>
            <w:r w:rsidRPr="006939B6">
              <w:rPr>
                <w:rFonts w:eastAsia="Times New Roman"/>
                <w:sz w:val="16"/>
                <w:szCs w:val="16"/>
                <w:lang w:eastAsia="fr-BE"/>
              </w:rPr>
              <w:t>228</w:t>
            </w:r>
            <w:r w:rsidRPr="006939B6">
              <w:rPr>
                <w:rFonts w:eastAsia="Times New Roman"/>
                <w:sz w:val="16"/>
                <w:szCs w:val="16"/>
                <w:lang w:eastAsia="fr-BE"/>
              </w:rPr>
              <w:br/>
              <w:t>16,47%</w:t>
            </w:r>
          </w:p>
        </w:tc>
      </w:tr>
      <w:tr w:rsidR="00E76738" w:rsidRPr="00E76738" w:rsidTr="00177983">
        <w:trPr>
          <w:trHeight w:val="480"/>
          <w:jc w:val="center"/>
        </w:trPr>
        <w:tc>
          <w:tcPr>
            <w:tcW w:w="1840" w:type="dxa"/>
            <w:shd w:val="clear" w:color="auto" w:fill="auto"/>
            <w:noWrap/>
            <w:vAlign w:val="bottom"/>
            <w:hideMark/>
          </w:tcPr>
          <w:p w:rsidR="00E76738" w:rsidRPr="00E76738" w:rsidRDefault="00E76738" w:rsidP="00F23D82">
            <w:pPr>
              <w:suppressAutoHyphens w:val="0"/>
              <w:autoSpaceDN/>
              <w:spacing w:after="0" w:line="276" w:lineRule="auto"/>
              <w:textAlignment w:val="auto"/>
              <w:rPr>
                <w:rFonts w:eastAsia="Times New Roman"/>
                <w:color w:val="000000"/>
                <w:sz w:val="16"/>
                <w:szCs w:val="16"/>
                <w:lang w:eastAsia="fr-BE"/>
              </w:rPr>
            </w:pPr>
            <w:r w:rsidRPr="00E76738">
              <w:rPr>
                <w:rFonts w:eastAsia="Times New Roman"/>
                <w:color w:val="000000"/>
                <w:sz w:val="16"/>
                <w:szCs w:val="16"/>
                <w:lang w:eastAsia="fr-BE"/>
              </w:rPr>
              <w:t>Plan moyen</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200</w:t>
            </w:r>
            <w:r w:rsidRPr="00E76738">
              <w:rPr>
                <w:rFonts w:eastAsia="Times New Roman"/>
                <w:color w:val="000000"/>
                <w:sz w:val="16"/>
                <w:szCs w:val="16"/>
                <w:lang w:eastAsia="fr-BE"/>
              </w:rPr>
              <w:br/>
              <w:t>14,32%</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181</w:t>
            </w:r>
            <w:r w:rsidRPr="00E76738">
              <w:rPr>
                <w:rFonts w:eastAsia="Times New Roman"/>
                <w:color w:val="000000"/>
                <w:sz w:val="16"/>
                <w:szCs w:val="16"/>
                <w:lang w:eastAsia="fr-BE"/>
              </w:rPr>
              <w:br/>
              <w:t>13,08%</w:t>
            </w:r>
          </w:p>
        </w:tc>
      </w:tr>
      <w:tr w:rsidR="00E76738" w:rsidRPr="00E76738" w:rsidTr="00177983">
        <w:trPr>
          <w:trHeight w:val="480"/>
          <w:jc w:val="center"/>
        </w:trPr>
        <w:tc>
          <w:tcPr>
            <w:tcW w:w="1840" w:type="dxa"/>
            <w:shd w:val="clear" w:color="DDEBF7" w:fill="DDEBF7"/>
            <w:noWrap/>
            <w:vAlign w:val="bottom"/>
            <w:hideMark/>
          </w:tcPr>
          <w:p w:rsidR="00E76738" w:rsidRPr="00E76738" w:rsidRDefault="00E76738" w:rsidP="00F23D82">
            <w:pPr>
              <w:suppressAutoHyphens w:val="0"/>
              <w:autoSpaceDN/>
              <w:spacing w:after="0" w:line="276" w:lineRule="auto"/>
              <w:textAlignment w:val="auto"/>
              <w:rPr>
                <w:rFonts w:eastAsia="Times New Roman"/>
                <w:color w:val="000000"/>
                <w:sz w:val="16"/>
                <w:szCs w:val="16"/>
                <w:lang w:eastAsia="fr-BE"/>
              </w:rPr>
            </w:pPr>
            <w:r w:rsidRPr="00E76738">
              <w:rPr>
                <w:rFonts w:eastAsia="Times New Roman"/>
                <w:color w:val="000000"/>
                <w:sz w:val="16"/>
                <w:szCs w:val="16"/>
                <w:lang w:eastAsia="fr-BE"/>
              </w:rPr>
              <w:t>Plan de demi-ensemble</w:t>
            </w:r>
          </w:p>
        </w:tc>
        <w:tc>
          <w:tcPr>
            <w:tcW w:w="1200" w:type="dxa"/>
            <w:shd w:val="clear" w:color="DDEBF7" w:fill="DDEBF7"/>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172</w:t>
            </w:r>
            <w:r w:rsidRPr="00E76738">
              <w:rPr>
                <w:rFonts w:eastAsia="Times New Roman"/>
                <w:color w:val="000000"/>
                <w:sz w:val="16"/>
                <w:szCs w:val="16"/>
                <w:lang w:eastAsia="fr-BE"/>
              </w:rPr>
              <w:br/>
              <w:t>12,31%</w:t>
            </w:r>
          </w:p>
        </w:tc>
        <w:tc>
          <w:tcPr>
            <w:tcW w:w="1200" w:type="dxa"/>
            <w:shd w:val="clear" w:color="DDEBF7" w:fill="DDEBF7"/>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151</w:t>
            </w:r>
            <w:r w:rsidRPr="00E76738">
              <w:rPr>
                <w:rFonts w:eastAsia="Times New Roman"/>
                <w:color w:val="000000"/>
                <w:sz w:val="16"/>
                <w:szCs w:val="16"/>
                <w:lang w:eastAsia="fr-BE"/>
              </w:rPr>
              <w:br/>
              <w:t>10,91%</w:t>
            </w:r>
          </w:p>
        </w:tc>
      </w:tr>
      <w:tr w:rsidR="00E76738" w:rsidRPr="00E76738" w:rsidTr="00177983">
        <w:trPr>
          <w:trHeight w:val="480"/>
          <w:jc w:val="center"/>
        </w:trPr>
        <w:tc>
          <w:tcPr>
            <w:tcW w:w="1840" w:type="dxa"/>
            <w:shd w:val="clear" w:color="auto" w:fill="auto"/>
            <w:noWrap/>
            <w:vAlign w:val="bottom"/>
            <w:hideMark/>
          </w:tcPr>
          <w:p w:rsidR="00E76738" w:rsidRPr="00E76738" w:rsidRDefault="00E76738" w:rsidP="00F23D82">
            <w:pPr>
              <w:suppressAutoHyphens w:val="0"/>
              <w:autoSpaceDN/>
              <w:spacing w:after="0" w:line="276" w:lineRule="auto"/>
              <w:textAlignment w:val="auto"/>
              <w:rPr>
                <w:rFonts w:eastAsia="Times New Roman"/>
                <w:color w:val="000000"/>
                <w:sz w:val="16"/>
                <w:szCs w:val="16"/>
                <w:lang w:eastAsia="fr-BE"/>
              </w:rPr>
            </w:pPr>
            <w:r w:rsidRPr="00E76738">
              <w:rPr>
                <w:rFonts w:eastAsia="Times New Roman"/>
                <w:color w:val="000000"/>
                <w:sz w:val="16"/>
                <w:szCs w:val="16"/>
                <w:lang w:eastAsia="fr-BE"/>
              </w:rPr>
              <w:t>Plan d'ensemble</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70</w:t>
            </w:r>
            <w:r w:rsidRPr="00E76738">
              <w:rPr>
                <w:rFonts w:eastAsia="Times New Roman"/>
                <w:color w:val="000000"/>
                <w:sz w:val="16"/>
                <w:szCs w:val="16"/>
                <w:lang w:eastAsia="fr-BE"/>
              </w:rPr>
              <w:br/>
              <w:t>5,01%</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57</w:t>
            </w:r>
            <w:r w:rsidRPr="00E76738">
              <w:rPr>
                <w:rFonts w:eastAsia="Times New Roman"/>
                <w:color w:val="000000"/>
                <w:sz w:val="16"/>
                <w:szCs w:val="16"/>
                <w:lang w:eastAsia="fr-BE"/>
              </w:rPr>
              <w:br/>
              <w:t>4,12%</w:t>
            </w:r>
          </w:p>
        </w:tc>
      </w:tr>
      <w:tr w:rsidR="00E76738" w:rsidRPr="00E76738" w:rsidTr="00177983">
        <w:trPr>
          <w:trHeight w:val="480"/>
          <w:jc w:val="center"/>
        </w:trPr>
        <w:tc>
          <w:tcPr>
            <w:tcW w:w="1840" w:type="dxa"/>
            <w:shd w:val="clear" w:color="DDEBF7" w:fill="DDEBF7"/>
            <w:noWrap/>
            <w:vAlign w:val="bottom"/>
            <w:hideMark/>
          </w:tcPr>
          <w:p w:rsidR="00E76738" w:rsidRPr="00E76738" w:rsidRDefault="00E76738" w:rsidP="00F23D82">
            <w:pPr>
              <w:suppressAutoHyphens w:val="0"/>
              <w:autoSpaceDN/>
              <w:spacing w:after="0" w:line="276" w:lineRule="auto"/>
              <w:textAlignment w:val="auto"/>
              <w:rPr>
                <w:rFonts w:eastAsia="Times New Roman"/>
                <w:color w:val="000000"/>
                <w:sz w:val="16"/>
                <w:szCs w:val="16"/>
                <w:lang w:eastAsia="fr-BE"/>
              </w:rPr>
            </w:pPr>
            <w:r w:rsidRPr="00E76738">
              <w:rPr>
                <w:rFonts w:eastAsia="Times New Roman"/>
                <w:color w:val="000000"/>
                <w:sz w:val="16"/>
                <w:szCs w:val="16"/>
                <w:lang w:eastAsia="fr-BE"/>
              </w:rPr>
              <w:t>Plan général</w:t>
            </w:r>
          </w:p>
        </w:tc>
        <w:tc>
          <w:tcPr>
            <w:tcW w:w="1200" w:type="dxa"/>
            <w:shd w:val="clear" w:color="DDEBF7" w:fill="DDEBF7"/>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38</w:t>
            </w:r>
            <w:r w:rsidRPr="00E76738">
              <w:rPr>
                <w:rFonts w:eastAsia="Times New Roman"/>
                <w:color w:val="000000"/>
                <w:sz w:val="16"/>
                <w:szCs w:val="16"/>
                <w:lang w:eastAsia="fr-BE"/>
              </w:rPr>
              <w:br/>
              <w:t>2,72%</w:t>
            </w:r>
          </w:p>
        </w:tc>
        <w:tc>
          <w:tcPr>
            <w:tcW w:w="1200" w:type="dxa"/>
            <w:shd w:val="clear" w:color="DDEBF7" w:fill="DDEBF7"/>
            <w:vAlign w:val="bottom"/>
            <w:hideMark/>
          </w:tcPr>
          <w:p w:rsidR="00E76738" w:rsidRPr="00E76738" w:rsidRDefault="00E76738" w:rsidP="00F23D82">
            <w:pPr>
              <w:suppressAutoHyphens w:val="0"/>
              <w:autoSpaceDN/>
              <w:spacing w:after="0" w:line="276" w:lineRule="auto"/>
              <w:jc w:val="center"/>
              <w:textAlignment w:val="auto"/>
              <w:rPr>
                <w:rFonts w:eastAsia="Times New Roman"/>
                <w:color w:val="000000"/>
                <w:sz w:val="16"/>
                <w:szCs w:val="16"/>
                <w:lang w:eastAsia="fr-BE"/>
              </w:rPr>
            </w:pPr>
            <w:r w:rsidRPr="00E76738">
              <w:rPr>
                <w:rFonts w:eastAsia="Times New Roman"/>
                <w:color w:val="000000"/>
                <w:sz w:val="16"/>
                <w:szCs w:val="16"/>
                <w:lang w:eastAsia="fr-BE"/>
              </w:rPr>
              <w:t>25</w:t>
            </w:r>
            <w:r w:rsidRPr="00E76738">
              <w:rPr>
                <w:rFonts w:eastAsia="Times New Roman"/>
                <w:color w:val="000000"/>
                <w:sz w:val="16"/>
                <w:szCs w:val="16"/>
                <w:lang w:eastAsia="fr-BE"/>
              </w:rPr>
              <w:br/>
              <w:t>1,81%</w:t>
            </w:r>
          </w:p>
        </w:tc>
      </w:tr>
      <w:tr w:rsidR="00E76738" w:rsidRPr="00E76738" w:rsidTr="00177983">
        <w:trPr>
          <w:trHeight w:val="480"/>
          <w:jc w:val="center"/>
        </w:trPr>
        <w:tc>
          <w:tcPr>
            <w:tcW w:w="1840" w:type="dxa"/>
            <w:shd w:val="clear" w:color="auto" w:fill="auto"/>
            <w:noWrap/>
            <w:vAlign w:val="bottom"/>
            <w:hideMark/>
          </w:tcPr>
          <w:p w:rsidR="00E76738" w:rsidRPr="00E76738" w:rsidRDefault="00E76738" w:rsidP="00F23D82">
            <w:pPr>
              <w:suppressAutoHyphens w:val="0"/>
              <w:autoSpaceDN/>
              <w:spacing w:after="0" w:line="276" w:lineRule="auto"/>
              <w:textAlignment w:val="auto"/>
              <w:rPr>
                <w:rFonts w:eastAsia="Times New Roman"/>
                <w:b/>
                <w:bCs/>
                <w:color w:val="000000"/>
                <w:sz w:val="16"/>
                <w:szCs w:val="16"/>
                <w:lang w:eastAsia="fr-BE"/>
              </w:rPr>
            </w:pPr>
            <w:r w:rsidRPr="00E76738">
              <w:rPr>
                <w:rFonts w:eastAsia="Times New Roman"/>
                <w:b/>
                <w:bCs/>
                <w:color w:val="000000"/>
                <w:sz w:val="16"/>
                <w:szCs w:val="16"/>
                <w:lang w:eastAsia="fr-BE"/>
              </w:rPr>
              <w:t>Total</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b/>
                <w:bCs/>
                <w:color w:val="000000"/>
                <w:sz w:val="16"/>
                <w:szCs w:val="16"/>
                <w:lang w:eastAsia="fr-BE"/>
              </w:rPr>
            </w:pPr>
            <w:r w:rsidRPr="00E76738">
              <w:rPr>
                <w:rFonts w:eastAsia="Times New Roman"/>
                <w:b/>
                <w:bCs/>
                <w:color w:val="000000"/>
                <w:sz w:val="16"/>
                <w:szCs w:val="16"/>
                <w:lang w:eastAsia="fr-BE"/>
              </w:rPr>
              <w:t>1397</w:t>
            </w:r>
            <w:r w:rsidRPr="00E76738">
              <w:rPr>
                <w:rFonts w:eastAsia="Times New Roman"/>
                <w:b/>
                <w:bCs/>
                <w:color w:val="000000"/>
                <w:sz w:val="16"/>
                <w:szCs w:val="16"/>
                <w:lang w:eastAsia="fr-BE"/>
              </w:rPr>
              <w:br/>
              <w:t>100%</w:t>
            </w:r>
          </w:p>
        </w:tc>
        <w:tc>
          <w:tcPr>
            <w:tcW w:w="1200" w:type="dxa"/>
            <w:shd w:val="clear" w:color="auto" w:fill="auto"/>
            <w:vAlign w:val="bottom"/>
            <w:hideMark/>
          </w:tcPr>
          <w:p w:rsidR="00E76738" w:rsidRPr="00E76738" w:rsidRDefault="00E76738" w:rsidP="00F23D82">
            <w:pPr>
              <w:suppressAutoHyphens w:val="0"/>
              <w:autoSpaceDN/>
              <w:spacing w:after="0" w:line="276" w:lineRule="auto"/>
              <w:jc w:val="center"/>
              <w:textAlignment w:val="auto"/>
              <w:rPr>
                <w:rFonts w:eastAsia="Times New Roman"/>
                <w:b/>
                <w:bCs/>
                <w:color w:val="000000"/>
                <w:sz w:val="16"/>
                <w:szCs w:val="16"/>
                <w:lang w:eastAsia="fr-BE"/>
              </w:rPr>
            </w:pPr>
            <w:r w:rsidRPr="00E76738">
              <w:rPr>
                <w:rFonts w:eastAsia="Times New Roman"/>
                <w:b/>
                <w:bCs/>
                <w:color w:val="000000"/>
                <w:sz w:val="16"/>
                <w:szCs w:val="16"/>
                <w:lang w:eastAsia="fr-BE"/>
              </w:rPr>
              <w:t>1384</w:t>
            </w:r>
            <w:r w:rsidRPr="00E76738">
              <w:rPr>
                <w:rFonts w:eastAsia="Times New Roman"/>
                <w:b/>
                <w:bCs/>
                <w:color w:val="000000"/>
                <w:sz w:val="16"/>
                <w:szCs w:val="16"/>
                <w:lang w:eastAsia="fr-BE"/>
              </w:rPr>
              <w:br/>
              <w:t>100%</w:t>
            </w:r>
          </w:p>
        </w:tc>
      </w:tr>
    </w:tbl>
    <w:p w:rsidR="00CB6436" w:rsidRDefault="00E76738" w:rsidP="00F23D82">
      <w:pPr>
        <w:spacing w:line="276" w:lineRule="auto"/>
        <w:jc w:val="both"/>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96520</wp:posOffset>
                </wp:positionV>
                <wp:extent cx="2704465" cy="403860"/>
                <wp:effectExtent l="0" t="0" r="635" b="0"/>
                <wp:wrapSquare wrapText="bothSides"/>
                <wp:docPr id="95" name="Zone de texte 2"/>
                <wp:cNvGraphicFramePr/>
                <a:graphic xmlns:a="http://schemas.openxmlformats.org/drawingml/2006/main">
                  <a:graphicData uri="http://schemas.microsoft.com/office/word/2010/wordprocessingShape">
                    <wps:wsp>
                      <wps:cNvSpPr txBox="1"/>
                      <wps:spPr>
                        <a:xfrm>
                          <a:off x="0" y="0"/>
                          <a:ext cx="2704465" cy="403860"/>
                        </a:xfrm>
                        <a:prstGeom prst="rect">
                          <a:avLst/>
                        </a:prstGeom>
                        <a:solidFill>
                          <a:srgbClr val="FFFFFF"/>
                        </a:solidFill>
                        <a:ln>
                          <a:noFill/>
                          <a:prstDash/>
                        </a:ln>
                      </wps:spPr>
                      <wps:txbx>
                        <w:txbxContent>
                          <w:p w:rsidR="004E6516" w:rsidRDefault="004E6516">
                            <w:pPr>
                              <w:jc w:val="center"/>
                            </w:pPr>
                            <w:r>
                              <w:rPr>
                                <w:rFonts w:ascii="Segoe UI" w:hAnsi="Segoe UI" w:cs="Segoe UI"/>
                                <w:i/>
                                <w:sz w:val="18"/>
                                <w:szCs w:val="18"/>
                              </w:rPr>
                              <w:t>Répartition des échelles de plans en fonction du genre – en effectifs et pourcentages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_x0000_s1068" type="#_x0000_t202" style="position:absolute;left:0;text-align:left;margin-left:0;margin-top:7.6pt;width:212.95pt;height:31.8pt;z-index:251862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" stroked="f">
                <v:textbox>
                  <w:txbxContent>
                    <w:p w:rsidR="004E6516" w:rsidRDefault="004E6516">
                      <w:pPr>
                        <w:jc w:val="center"/>
                      </w:pPr>
                      <w:r>
                        <w:rPr>
                          <w:rFonts w:ascii="Segoe UI" w:hAnsi="Segoe UI" w:cs="Segoe UI"/>
                          <w:i/>
                          <w:sz w:val="18"/>
                          <w:szCs w:val="18"/>
                        </w:rPr>
                        <w:t>Répartition des échelles de plans en fonction du genre – en effectifs et pourcentages</w:t>
                      </w:r>
                    </w:p>
                  </w:txbxContent>
                </v:textbox>
                <w10:wrap type="square" anchorx="margin"/>
              </v:shape>
            </w:pict>
          </mc:Fallback>
        </mc:AlternateContent>
      </w:r>
    </w:p>
    <w:p w:rsidR="00CB6436" w:rsidRDefault="00CB6436" w:rsidP="00F23D82">
      <w:pPr>
        <w:spacing w:line="276" w:lineRule="auto"/>
        <w:rPr>
          <w:rFonts w:ascii="Segoe UI" w:hAnsi="Segoe UI" w:cs="Segoe UI"/>
          <w:sz w:val="20"/>
          <w:szCs w:val="20"/>
        </w:rPr>
      </w:pPr>
    </w:p>
    <w:p w:rsidR="00CB6436" w:rsidRDefault="00CB6436" w:rsidP="00F23D82">
      <w:pPr>
        <w:spacing w:line="276" w:lineRule="auto"/>
        <w:jc w:val="both"/>
        <w:rPr>
          <w:rFonts w:ascii="Segoe UI" w:hAnsi="Segoe UI" w:cs="Segoe UI"/>
          <w:sz w:val="24"/>
          <w:szCs w:val="24"/>
        </w:rPr>
      </w:pPr>
    </w:p>
    <w:p w:rsidR="00CB6436" w:rsidRPr="001C1E03" w:rsidRDefault="008002F9" w:rsidP="00BB57C7">
      <w:pPr>
        <w:pStyle w:val="Titre1"/>
        <w:numPr>
          <w:ilvl w:val="0"/>
          <w:numId w:val="41"/>
        </w:numPr>
      </w:pPr>
      <w:bookmarkStart w:id="35" w:name="_Toc512178825"/>
      <w:r w:rsidRPr="001C1E03">
        <w:lastRenderedPageBreak/>
        <w:t>Lecture transversale et conclusions</w:t>
      </w:r>
      <w:bookmarkEnd w:id="35"/>
    </w:p>
    <w:p w:rsidR="00CB6436" w:rsidRDefault="00CB6436" w:rsidP="00F23D82">
      <w:pPr>
        <w:spacing w:line="276" w:lineRule="auto"/>
        <w:jc w:val="both"/>
        <w:rPr>
          <w:rFonts w:ascii="Segoe UI" w:hAnsi="Segoe UI" w:cs="Segoe UI"/>
          <w:sz w:val="20"/>
          <w:szCs w:val="20"/>
        </w:rPr>
      </w:pPr>
    </w:p>
    <w:p w:rsidR="00CB6436" w:rsidRPr="00BB57C7" w:rsidRDefault="00BB57C7" w:rsidP="00BB57C7">
      <w:pPr>
        <w:pStyle w:val="Titre2"/>
        <w:rPr>
          <w:rFonts w:asciiTheme="majorHAnsi" w:hAnsiTheme="majorHAnsi"/>
          <w:sz w:val="24"/>
          <w:szCs w:val="24"/>
        </w:rPr>
      </w:pPr>
      <w:bookmarkStart w:id="36" w:name="_Toc512178826"/>
      <w:r w:rsidRPr="00BB57C7">
        <w:rPr>
          <w:rFonts w:asciiTheme="majorHAnsi" w:hAnsiTheme="majorHAnsi"/>
          <w:sz w:val="24"/>
          <w:szCs w:val="24"/>
        </w:rPr>
        <w:t xml:space="preserve">7.1. </w:t>
      </w:r>
      <w:r w:rsidR="008002F9" w:rsidRPr="00BB57C7">
        <w:rPr>
          <w:rFonts w:asciiTheme="majorHAnsi" w:hAnsiTheme="majorHAnsi"/>
          <w:sz w:val="24"/>
          <w:szCs w:val="24"/>
        </w:rPr>
        <w:t>Présence de stéréotypes, de contre-stéréotypes ou d’anti-stéréotypes de genre</w:t>
      </w:r>
      <w:bookmarkEnd w:id="36"/>
    </w:p>
    <w:p w:rsidR="00CB6436" w:rsidRDefault="008002F9" w:rsidP="00F23D82">
      <w:pPr>
        <w:spacing w:line="276" w:lineRule="auto"/>
        <w:jc w:val="both"/>
      </w:pPr>
      <w:r>
        <w:rPr>
          <w:rFonts w:ascii="Segoe UI" w:hAnsi="Segoe UI" w:cs="Segoe UI"/>
          <w:sz w:val="20"/>
          <w:szCs w:val="20"/>
        </w:rPr>
        <w:t xml:space="preserve">L'usage de </w:t>
      </w:r>
      <w:r w:rsidRPr="009A38EC">
        <w:rPr>
          <w:rFonts w:ascii="Segoe UI" w:hAnsi="Segoe UI" w:cs="Segoe UI"/>
          <w:b/>
          <w:sz w:val="20"/>
          <w:szCs w:val="20"/>
        </w:rPr>
        <w:t>stéréotypes</w:t>
      </w:r>
      <w:r>
        <w:rPr>
          <w:rFonts w:ascii="Segoe UI" w:hAnsi="Segoe UI" w:cs="Segoe UI"/>
          <w:sz w:val="20"/>
          <w:szCs w:val="20"/>
        </w:rPr>
        <w:t xml:space="preserve"> est particulièrement utile pour la communication commerciale, car ces derniers permettent de nouer un lien en un laps de temps limité avec leur public, au travers de figures immédiatement reconnaissables. Raccourcis idéologiques et esthétiques, ils permettent aux annonceurs de faire appel à un imaginaire populaire et de simplifier leur discours. Les stéréotypes deviennent néanmoins problématiques lorsqu'ils sont une source potentielle de frustration et d'offense, tels que le sont les stéréotypes sexistes. Ainsi, appliqué aux hommes et aux femmes, « le concept de "stéréotype" renvoie plus précisément aux conceptions simplistes et dualistes qu’on se fait de chacun des genres, autant sur le plan physique que mental, comportemental et interactionnel »</w:t>
      </w:r>
      <w:r>
        <w:rPr>
          <w:rStyle w:val="Appelnotedebasdep"/>
          <w:rFonts w:ascii="Segoe UI" w:hAnsi="Segoe UI" w:cs="Segoe UI"/>
          <w:sz w:val="20"/>
          <w:szCs w:val="20"/>
        </w:rPr>
        <w:footnoteReference w:id="74"/>
      </w:r>
      <w:r>
        <w:rPr>
          <w:rFonts w:ascii="Segoe UI" w:hAnsi="Segoe UI" w:cs="Segoe UI"/>
          <w:sz w:val="20"/>
          <w:szCs w:val="20"/>
        </w:rPr>
        <w:t xml:space="preserve">. </w:t>
      </w:r>
    </w:p>
    <w:p w:rsidR="00CB6436" w:rsidRDefault="008002F9" w:rsidP="00F23D82">
      <w:pPr>
        <w:spacing w:line="276" w:lineRule="auto"/>
        <w:jc w:val="both"/>
      </w:pPr>
      <w:r>
        <w:rPr>
          <w:rFonts w:ascii="Segoe UI" w:hAnsi="Segoe UI" w:cs="Segoe UI"/>
          <w:sz w:val="20"/>
          <w:szCs w:val="20"/>
        </w:rPr>
        <w:t>Sur la base d’une revue de la littérature scientifique, Sarah Sepulchre a établi un inventaire des principaux stéréotypes liés au genre féminin et masculin</w:t>
      </w:r>
      <w:r>
        <w:rPr>
          <w:rStyle w:val="Appelnotedebasdep"/>
          <w:rFonts w:ascii="Segoe UI" w:hAnsi="Segoe UI" w:cs="Segoe UI"/>
          <w:sz w:val="20"/>
          <w:szCs w:val="20"/>
        </w:rPr>
        <w:footnoteReference w:id="75"/>
      </w:r>
      <w:r>
        <w:rPr>
          <w:rFonts w:ascii="Segoe UI" w:hAnsi="Segoe UI" w:cs="Segoe UI"/>
          <w:sz w:val="20"/>
          <w:szCs w:val="20"/>
        </w:rPr>
        <w:t>, renvoyant les femmes à des caractéristiques de passivité, d’émotivité, de soumission ou encore de douceur, et les hommes à des caractéristiques de domination, d’agressivité, de compétitivité, ou encore d’ambition</w:t>
      </w:r>
      <w:r>
        <w:rPr>
          <w:rStyle w:val="Appelnotedebasdep"/>
          <w:rFonts w:ascii="Segoe UI" w:hAnsi="Segoe UI" w:cs="Segoe UI"/>
          <w:sz w:val="20"/>
          <w:szCs w:val="20"/>
        </w:rPr>
        <w:footnoteReference w:id="76"/>
      </w:r>
      <w:r>
        <w:rPr>
          <w:rFonts w:ascii="Segoe UI" w:hAnsi="Segoe UI" w:cs="Segoe UI"/>
          <w:sz w:val="20"/>
          <w:szCs w:val="20"/>
        </w:rPr>
        <w:t xml:space="preserve">. Sur </w:t>
      </w:r>
      <w:r w:rsidR="00F238F1">
        <w:rPr>
          <w:rFonts w:ascii="Segoe UI" w:hAnsi="Segoe UI" w:cs="Segoe UI"/>
          <w:sz w:val="20"/>
          <w:szCs w:val="20"/>
        </w:rPr>
        <w:t xml:space="preserve">la </w:t>
      </w:r>
      <w:r>
        <w:rPr>
          <w:rFonts w:ascii="Segoe UI" w:hAnsi="Segoe UI" w:cs="Segoe UI"/>
          <w:sz w:val="20"/>
          <w:szCs w:val="20"/>
        </w:rPr>
        <w:t xml:space="preserve">base de cet inventaire, nous avons recensé un nombre de </w:t>
      </w:r>
      <w:r w:rsidRPr="0080083B">
        <w:rPr>
          <w:rFonts w:ascii="Segoe UI" w:hAnsi="Segoe UI" w:cs="Segoe UI"/>
          <w:b/>
          <w:sz w:val="20"/>
          <w:szCs w:val="20"/>
        </w:rPr>
        <w:t>196 intervenants masculins</w:t>
      </w:r>
      <w:r>
        <w:rPr>
          <w:rFonts w:ascii="Segoe UI" w:hAnsi="Segoe UI" w:cs="Segoe UI"/>
          <w:sz w:val="20"/>
          <w:szCs w:val="20"/>
        </w:rPr>
        <w:t xml:space="preserve"> pouvant être associés à </w:t>
      </w:r>
      <w:r w:rsidR="00940970">
        <w:rPr>
          <w:rFonts w:ascii="Segoe UI" w:hAnsi="Segoe UI" w:cs="Segoe UI"/>
          <w:sz w:val="20"/>
          <w:szCs w:val="20"/>
        </w:rPr>
        <w:t>des</w:t>
      </w:r>
      <w:r>
        <w:rPr>
          <w:rFonts w:ascii="Segoe UI" w:hAnsi="Segoe UI" w:cs="Segoe UI"/>
          <w:sz w:val="20"/>
          <w:szCs w:val="20"/>
        </w:rPr>
        <w:t xml:space="preserve"> stéréotype</w:t>
      </w:r>
      <w:r w:rsidR="00940970">
        <w:rPr>
          <w:rFonts w:ascii="Segoe UI" w:hAnsi="Segoe UI" w:cs="Segoe UI"/>
          <w:sz w:val="20"/>
          <w:szCs w:val="20"/>
        </w:rPr>
        <w:t>s</w:t>
      </w:r>
      <w:r>
        <w:rPr>
          <w:rFonts w:ascii="Segoe UI" w:hAnsi="Segoe UI" w:cs="Segoe UI"/>
          <w:sz w:val="20"/>
          <w:szCs w:val="20"/>
        </w:rPr>
        <w:t xml:space="preserve"> lié</w:t>
      </w:r>
      <w:r w:rsidR="00940970">
        <w:rPr>
          <w:rFonts w:ascii="Segoe UI" w:hAnsi="Segoe UI" w:cs="Segoe UI"/>
          <w:sz w:val="20"/>
          <w:szCs w:val="20"/>
        </w:rPr>
        <w:t>s</w:t>
      </w:r>
      <w:r>
        <w:rPr>
          <w:rFonts w:ascii="Segoe UI" w:hAnsi="Segoe UI" w:cs="Segoe UI"/>
          <w:sz w:val="20"/>
          <w:szCs w:val="20"/>
        </w:rPr>
        <w:t xml:space="preserve"> au genre masculin (soit </w:t>
      </w:r>
      <w:r>
        <w:rPr>
          <w:rFonts w:ascii="Segoe UI" w:hAnsi="Segoe UI" w:cs="Segoe UI"/>
          <w:b/>
          <w:sz w:val="20"/>
          <w:szCs w:val="20"/>
        </w:rPr>
        <w:t>21,63%</w:t>
      </w:r>
      <w:r>
        <w:rPr>
          <w:rFonts w:ascii="Segoe UI" w:hAnsi="Segoe UI" w:cs="Segoe UI"/>
          <w:sz w:val="20"/>
          <w:szCs w:val="20"/>
        </w:rPr>
        <w:t xml:space="preserve"> du nombre total d’intervenants masculins) et un nombre de </w:t>
      </w:r>
      <w:r w:rsidRPr="0080083B">
        <w:rPr>
          <w:rFonts w:ascii="Segoe UI" w:hAnsi="Segoe UI" w:cs="Segoe UI"/>
          <w:b/>
          <w:sz w:val="20"/>
          <w:szCs w:val="20"/>
        </w:rPr>
        <w:t>341 intervenantes féminines</w:t>
      </w:r>
      <w:r>
        <w:rPr>
          <w:rFonts w:ascii="Segoe UI" w:hAnsi="Segoe UI" w:cs="Segoe UI"/>
          <w:sz w:val="20"/>
          <w:szCs w:val="20"/>
        </w:rPr>
        <w:t xml:space="preserve"> pouvant être associées à </w:t>
      </w:r>
      <w:r w:rsidR="00940970">
        <w:rPr>
          <w:rFonts w:ascii="Segoe UI" w:hAnsi="Segoe UI" w:cs="Segoe UI"/>
          <w:sz w:val="20"/>
          <w:szCs w:val="20"/>
        </w:rPr>
        <w:t>des</w:t>
      </w:r>
      <w:r>
        <w:rPr>
          <w:rFonts w:ascii="Segoe UI" w:hAnsi="Segoe UI" w:cs="Segoe UI"/>
          <w:sz w:val="20"/>
          <w:szCs w:val="20"/>
        </w:rPr>
        <w:t xml:space="preserve"> stéréotype</w:t>
      </w:r>
      <w:r w:rsidR="00940970">
        <w:rPr>
          <w:rFonts w:ascii="Segoe UI" w:hAnsi="Segoe UI" w:cs="Segoe UI"/>
          <w:sz w:val="20"/>
          <w:szCs w:val="20"/>
        </w:rPr>
        <w:t>s</w:t>
      </w:r>
      <w:r>
        <w:rPr>
          <w:rFonts w:ascii="Segoe UI" w:hAnsi="Segoe UI" w:cs="Segoe UI"/>
          <w:sz w:val="20"/>
          <w:szCs w:val="20"/>
        </w:rPr>
        <w:t xml:space="preserve"> lié</w:t>
      </w:r>
      <w:r w:rsidR="00940970">
        <w:rPr>
          <w:rFonts w:ascii="Segoe UI" w:hAnsi="Segoe UI" w:cs="Segoe UI"/>
          <w:sz w:val="20"/>
          <w:szCs w:val="20"/>
        </w:rPr>
        <w:t>s</w:t>
      </w:r>
      <w:r>
        <w:rPr>
          <w:rFonts w:ascii="Segoe UI" w:hAnsi="Segoe UI" w:cs="Segoe UI"/>
          <w:sz w:val="20"/>
          <w:szCs w:val="20"/>
        </w:rPr>
        <w:t xml:space="preserve"> au genre féminin (soit </w:t>
      </w:r>
      <w:r>
        <w:rPr>
          <w:rFonts w:ascii="Segoe UI" w:hAnsi="Segoe UI" w:cs="Segoe UI"/>
          <w:b/>
          <w:sz w:val="20"/>
          <w:szCs w:val="20"/>
        </w:rPr>
        <w:t>41,74%</w:t>
      </w:r>
      <w:r>
        <w:rPr>
          <w:rFonts w:ascii="Segoe UI" w:hAnsi="Segoe UI" w:cs="Segoe UI"/>
          <w:sz w:val="20"/>
          <w:szCs w:val="20"/>
        </w:rPr>
        <w:t xml:space="preserve"> du nombre total d’intervenantes féminines). Les femmes semblent donc </w:t>
      </w:r>
      <w:r>
        <w:rPr>
          <w:rFonts w:ascii="Segoe UI" w:hAnsi="Segoe UI" w:cs="Segoe UI"/>
          <w:b/>
          <w:sz w:val="20"/>
          <w:szCs w:val="20"/>
        </w:rPr>
        <w:t>doublement</w:t>
      </w:r>
      <w:r>
        <w:rPr>
          <w:rFonts w:ascii="Segoe UI" w:hAnsi="Segoe UI" w:cs="Segoe UI"/>
          <w:sz w:val="20"/>
          <w:szCs w:val="20"/>
        </w:rPr>
        <w:t xml:space="preserve"> soumises à des représentations stéréotypées dans la communication commerciale par rapport aux hommes. </w:t>
      </w:r>
    </w:p>
    <w:p w:rsidR="005E4F90" w:rsidRDefault="005E4F90" w:rsidP="00F23D82">
      <w:pPr>
        <w:spacing w:line="276" w:lineRule="auto"/>
        <w:jc w:val="both"/>
        <w:rPr>
          <w:rFonts w:ascii="Segoe UI" w:hAnsi="Segoe UI" w:cs="Segoe UI"/>
          <w:sz w:val="20"/>
          <w:szCs w:val="20"/>
        </w:rPr>
      </w:pPr>
      <w:r w:rsidRPr="005E4F90">
        <w:rPr>
          <w:rFonts w:ascii="Segoe UI" w:hAnsi="Segoe UI" w:cs="Segoe UI"/>
          <w:sz w:val="20"/>
          <w:szCs w:val="20"/>
        </w:rPr>
        <w:t xml:space="preserve">Nous avons recensé un nombre total de </w:t>
      </w:r>
      <w:r w:rsidRPr="009042AD">
        <w:rPr>
          <w:rFonts w:ascii="Segoe UI" w:hAnsi="Segoe UI" w:cs="Segoe UI"/>
          <w:b/>
          <w:sz w:val="20"/>
          <w:szCs w:val="20"/>
        </w:rPr>
        <w:t>348 stéréotypes</w:t>
      </w:r>
      <w:r w:rsidRPr="005E4F90">
        <w:rPr>
          <w:rFonts w:ascii="Segoe UI" w:hAnsi="Segoe UI" w:cs="Segoe UI"/>
          <w:sz w:val="20"/>
          <w:szCs w:val="20"/>
        </w:rPr>
        <w:t xml:space="preserve"> associés </w:t>
      </w:r>
      <w:r w:rsidR="006D434C">
        <w:rPr>
          <w:rFonts w:ascii="Segoe UI" w:hAnsi="Segoe UI" w:cs="Segoe UI"/>
          <w:sz w:val="20"/>
          <w:szCs w:val="20"/>
        </w:rPr>
        <w:t>à ces 196</w:t>
      </w:r>
      <w:r w:rsidRPr="005E4F90">
        <w:rPr>
          <w:rFonts w:ascii="Segoe UI" w:hAnsi="Segoe UI" w:cs="Segoe UI"/>
          <w:sz w:val="20"/>
          <w:szCs w:val="20"/>
        </w:rPr>
        <w:t xml:space="preserve"> intervenants masculins. </w:t>
      </w:r>
    </w:p>
    <w:p w:rsidR="009F74CC"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Le stéréotype le plus couramment observé dans les représentations masculines est celui de l'homme </w:t>
      </w:r>
      <w:r>
        <w:rPr>
          <w:rFonts w:ascii="Segoe UI" w:hAnsi="Segoe UI" w:cs="Segoe UI"/>
          <w:b/>
          <w:sz w:val="20"/>
          <w:szCs w:val="20"/>
        </w:rPr>
        <w:t xml:space="preserve">confiant </w:t>
      </w:r>
      <w:r>
        <w:rPr>
          <w:rFonts w:ascii="Segoe UI" w:hAnsi="Segoe UI" w:cs="Segoe UI"/>
          <w:sz w:val="20"/>
          <w:szCs w:val="20"/>
        </w:rPr>
        <w:t xml:space="preserve">en lui-même, </w:t>
      </w:r>
      <w:r w:rsidR="00F35EB6">
        <w:rPr>
          <w:rFonts w:ascii="Segoe UI" w:hAnsi="Segoe UI" w:cs="Segoe UI"/>
          <w:sz w:val="20"/>
          <w:szCs w:val="20"/>
        </w:rPr>
        <w:t xml:space="preserve">qui concerne </w:t>
      </w:r>
      <w:r w:rsidR="000B369C">
        <w:rPr>
          <w:rFonts w:ascii="Segoe UI" w:hAnsi="Segoe UI" w:cs="Segoe UI"/>
          <w:b/>
          <w:sz w:val="20"/>
          <w:szCs w:val="20"/>
        </w:rPr>
        <w:t>10,04</w:t>
      </w:r>
      <w:r w:rsidR="00F35EB6">
        <w:rPr>
          <w:rFonts w:ascii="Segoe UI" w:hAnsi="Segoe UI" w:cs="Segoe UI"/>
          <w:b/>
          <w:sz w:val="20"/>
          <w:szCs w:val="20"/>
        </w:rPr>
        <w:t xml:space="preserve">% </w:t>
      </w:r>
      <w:r w:rsidR="000B369C">
        <w:rPr>
          <w:rFonts w:ascii="Segoe UI" w:hAnsi="Segoe UI" w:cs="Segoe UI"/>
          <w:sz w:val="20"/>
          <w:szCs w:val="20"/>
        </w:rPr>
        <w:t>(91/906</w:t>
      </w:r>
      <w:r w:rsidR="004F4DF7" w:rsidRPr="004F4DF7">
        <w:rPr>
          <w:rFonts w:ascii="Segoe UI" w:hAnsi="Segoe UI" w:cs="Segoe UI"/>
          <w:sz w:val="20"/>
          <w:szCs w:val="20"/>
        </w:rPr>
        <w:t>)</w:t>
      </w:r>
      <w:r w:rsidR="004F4DF7">
        <w:rPr>
          <w:rFonts w:ascii="Segoe UI" w:hAnsi="Segoe UI" w:cs="Segoe UI"/>
          <w:b/>
          <w:sz w:val="20"/>
          <w:szCs w:val="20"/>
        </w:rPr>
        <w:t xml:space="preserve"> </w:t>
      </w:r>
      <w:r w:rsidR="00F35EB6">
        <w:rPr>
          <w:rFonts w:ascii="Segoe UI" w:hAnsi="Segoe UI" w:cs="Segoe UI"/>
          <w:sz w:val="20"/>
          <w:szCs w:val="20"/>
        </w:rPr>
        <w:t>du nombre total</w:t>
      </w:r>
      <w:r w:rsidR="00B73333">
        <w:rPr>
          <w:rFonts w:ascii="Segoe UI" w:hAnsi="Segoe UI" w:cs="Segoe UI"/>
          <w:sz w:val="20"/>
          <w:szCs w:val="20"/>
        </w:rPr>
        <w:t xml:space="preserve"> d’</w:t>
      </w:r>
      <w:r w:rsidR="00B6595F">
        <w:rPr>
          <w:rFonts w:ascii="Segoe UI" w:hAnsi="Segoe UI" w:cs="Segoe UI"/>
          <w:sz w:val="20"/>
          <w:szCs w:val="20"/>
        </w:rPr>
        <w:t>intervenants masculins</w:t>
      </w:r>
      <w:r w:rsidR="00F35EB6">
        <w:rPr>
          <w:rFonts w:ascii="Segoe UI" w:hAnsi="Segoe UI" w:cs="Segoe UI"/>
          <w:sz w:val="20"/>
          <w:szCs w:val="20"/>
        </w:rPr>
        <w:t xml:space="preserve">. Ce </w:t>
      </w:r>
      <w:r>
        <w:rPr>
          <w:rFonts w:ascii="Segoe UI" w:hAnsi="Segoe UI" w:cs="Segoe UI"/>
          <w:sz w:val="20"/>
          <w:szCs w:val="20"/>
        </w:rPr>
        <w:t>stéréotype est principalement observé dans les publicités vantant des produits d’informatique et de télécommunications (dans 3</w:t>
      </w:r>
      <w:r w:rsidR="004F4DF7">
        <w:rPr>
          <w:rFonts w:ascii="Segoe UI" w:hAnsi="Segoe UI" w:cs="Segoe UI"/>
          <w:sz w:val="20"/>
          <w:szCs w:val="20"/>
        </w:rPr>
        <w:t>4,07</w:t>
      </w:r>
      <w:r>
        <w:rPr>
          <w:rFonts w:ascii="Segoe UI" w:hAnsi="Segoe UI" w:cs="Segoe UI"/>
          <w:sz w:val="20"/>
          <w:szCs w:val="20"/>
        </w:rPr>
        <w:t xml:space="preserve">% des cas, soit 31 occurrences sur </w:t>
      </w:r>
      <w:r w:rsidR="004F4DF7">
        <w:rPr>
          <w:rFonts w:ascii="Segoe UI" w:hAnsi="Segoe UI" w:cs="Segoe UI"/>
          <w:sz w:val="20"/>
          <w:szCs w:val="20"/>
        </w:rPr>
        <w:t>91</w:t>
      </w:r>
      <w:r w:rsidR="00635C1C">
        <w:rPr>
          <w:rFonts w:ascii="Segoe UI" w:hAnsi="Segoe UI" w:cs="Segoe UI"/>
          <w:sz w:val="20"/>
          <w:szCs w:val="20"/>
        </w:rPr>
        <w:t>).</w:t>
      </w:r>
    </w:p>
    <w:p w:rsidR="00CB6436" w:rsidRPr="00F35EB6"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Lorsque nous opérons une lecture transversale des données, nous pouvons constater que cette association de la masculinité à la confiance en soi se retrouve </w:t>
      </w:r>
      <w:r w:rsidR="00C82D74">
        <w:rPr>
          <w:rFonts w:ascii="Segoe UI" w:hAnsi="Segoe UI" w:cs="Segoe UI"/>
          <w:sz w:val="20"/>
          <w:szCs w:val="20"/>
        </w:rPr>
        <w:t>au travers</w:t>
      </w:r>
      <w:r>
        <w:rPr>
          <w:rFonts w:ascii="Segoe UI" w:hAnsi="Segoe UI" w:cs="Segoe UI"/>
          <w:sz w:val="20"/>
          <w:szCs w:val="20"/>
        </w:rPr>
        <w:t xml:space="preserve"> d'autres résultats : </w:t>
      </w:r>
      <w:r>
        <w:rPr>
          <w:rFonts w:ascii="Segoe UI" w:hAnsi="Segoe UI" w:cs="Segoe UI"/>
          <w:b/>
          <w:sz w:val="20"/>
          <w:szCs w:val="20"/>
        </w:rPr>
        <w:t>15%</w:t>
      </w:r>
      <w:r>
        <w:rPr>
          <w:rFonts w:ascii="Segoe UI" w:hAnsi="Segoe UI" w:cs="Segoe UI"/>
          <w:sz w:val="20"/>
          <w:szCs w:val="20"/>
        </w:rPr>
        <w:t xml:space="preserve"> des intervenants masculins sont montrés comme des valeurs d'exemple</w:t>
      </w:r>
      <w:r w:rsidR="00B63D53">
        <w:rPr>
          <w:rFonts w:ascii="Segoe UI" w:hAnsi="Segoe UI" w:cs="Segoe UI"/>
          <w:sz w:val="20"/>
          <w:szCs w:val="20"/>
        </w:rPr>
        <w:t> ; ils sont régulièrement représentés en tant que figure d’autorité</w:t>
      </w:r>
      <w:r w:rsidR="00BB04F1">
        <w:rPr>
          <w:rFonts w:ascii="Segoe UI" w:hAnsi="Segoe UI" w:cs="Segoe UI"/>
          <w:sz w:val="20"/>
          <w:szCs w:val="20"/>
        </w:rPr>
        <w:t xml:space="preserve"> (experts ou chefs de famille)</w:t>
      </w:r>
      <w:r w:rsidR="00B63D53">
        <w:rPr>
          <w:rFonts w:ascii="Segoe UI" w:hAnsi="Segoe UI" w:cs="Segoe UI"/>
          <w:sz w:val="20"/>
          <w:szCs w:val="20"/>
        </w:rPr>
        <w:t>, s’exprimant face caméra</w:t>
      </w:r>
      <w:r w:rsidR="00B43900">
        <w:rPr>
          <w:rFonts w:ascii="Segoe UI" w:hAnsi="Segoe UI" w:cs="Segoe UI"/>
          <w:sz w:val="20"/>
          <w:szCs w:val="20"/>
        </w:rPr>
        <w:t xml:space="preserve"> ou en public</w:t>
      </w:r>
      <w:r w:rsidR="00B63D53">
        <w:rPr>
          <w:rFonts w:ascii="Segoe UI" w:hAnsi="Segoe UI" w:cs="Segoe UI"/>
          <w:sz w:val="20"/>
          <w:szCs w:val="20"/>
        </w:rPr>
        <w:t xml:space="preserve"> (</w:t>
      </w:r>
      <w:r w:rsidR="00B43900">
        <w:rPr>
          <w:rFonts w:ascii="Segoe UI" w:hAnsi="Segoe UI" w:cs="Segoe UI"/>
          <w:b/>
          <w:sz w:val="20"/>
          <w:szCs w:val="20"/>
        </w:rPr>
        <w:t>près de 16</w:t>
      </w:r>
      <w:r w:rsidR="00B63D53" w:rsidRPr="00B63D53">
        <w:rPr>
          <w:rFonts w:ascii="Segoe UI" w:hAnsi="Segoe UI" w:cs="Segoe UI"/>
          <w:b/>
          <w:sz w:val="20"/>
          <w:szCs w:val="20"/>
        </w:rPr>
        <w:t>%</w:t>
      </w:r>
      <w:r w:rsidR="00B63D53">
        <w:rPr>
          <w:rFonts w:ascii="Segoe UI" w:hAnsi="Segoe UI" w:cs="Segoe UI"/>
          <w:sz w:val="20"/>
          <w:szCs w:val="20"/>
        </w:rPr>
        <w:t xml:space="preserve">) ; </w:t>
      </w:r>
      <w:r>
        <w:rPr>
          <w:rFonts w:ascii="Segoe UI" w:hAnsi="Segoe UI" w:cs="Segoe UI"/>
          <w:sz w:val="20"/>
          <w:szCs w:val="20"/>
        </w:rPr>
        <w:t xml:space="preserve">et nous avons vu que plus de </w:t>
      </w:r>
      <w:r>
        <w:rPr>
          <w:rFonts w:ascii="Segoe UI" w:hAnsi="Segoe UI" w:cs="Segoe UI"/>
          <w:b/>
          <w:sz w:val="20"/>
          <w:szCs w:val="20"/>
        </w:rPr>
        <w:t>40%</w:t>
      </w:r>
      <w:r>
        <w:rPr>
          <w:rFonts w:ascii="Segoe UI" w:hAnsi="Segoe UI" w:cs="Segoe UI"/>
          <w:sz w:val="20"/>
          <w:szCs w:val="20"/>
        </w:rPr>
        <w:t xml:space="preserve"> d'entre eux étaient montrés comme des professionnels. </w:t>
      </w:r>
    </w:p>
    <w:p w:rsidR="00CB6436" w:rsidRDefault="00CB6436" w:rsidP="00F23D82">
      <w:pPr>
        <w:spacing w:line="276" w:lineRule="auto"/>
        <w:jc w:val="both"/>
        <w:rPr>
          <w:rFonts w:ascii="Segoe UI" w:hAnsi="Segoe UI" w:cs="Segoe UI"/>
          <w:sz w:val="20"/>
          <w:szCs w:val="20"/>
        </w:rPr>
      </w:pPr>
    </w:p>
    <w:p w:rsidR="009042AD" w:rsidRDefault="009042AD" w:rsidP="00F23D82">
      <w:pPr>
        <w:spacing w:line="276" w:lineRule="auto"/>
        <w:jc w:val="both"/>
        <w:rPr>
          <w:rFonts w:ascii="Segoe UI" w:hAnsi="Segoe UI" w:cs="Segoe UI"/>
          <w:sz w:val="20"/>
          <w:szCs w:val="20"/>
        </w:rPr>
      </w:pPr>
    </w:p>
    <w:p w:rsidR="009042AD" w:rsidRDefault="009042AD" w:rsidP="00F23D82">
      <w:pPr>
        <w:spacing w:line="276" w:lineRule="auto"/>
        <w:jc w:val="both"/>
        <w:rPr>
          <w:rFonts w:ascii="Segoe UI" w:hAnsi="Segoe UI" w:cs="Segoe UI"/>
          <w:sz w:val="20"/>
          <w:szCs w:val="20"/>
        </w:rPr>
      </w:pPr>
    </w:p>
    <w:tbl>
      <w:tblPr>
        <w:tblW w:w="6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0"/>
        <w:gridCol w:w="1220"/>
        <w:gridCol w:w="1220"/>
      </w:tblGrid>
      <w:tr w:rsidR="00170922" w:rsidRPr="00617F2C" w:rsidTr="00170922">
        <w:trPr>
          <w:trHeight w:val="300"/>
          <w:jc w:val="center"/>
        </w:trPr>
        <w:tc>
          <w:tcPr>
            <w:tcW w:w="4300" w:type="dxa"/>
            <w:shd w:val="clear" w:color="5B9BD5" w:fill="5B9BD5"/>
            <w:noWrap/>
            <w:vAlign w:val="bottom"/>
            <w:hideMark/>
          </w:tcPr>
          <w:p w:rsidR="00170922" w:rsidRPr="00617F2C" w:rsidRDefault="00170922" w:rsidP="00170922">
            <w:pPr>
              <w:suppressAutoHyphens w:val="0"/>
              <w:autoSpaceDN/>
              <w:spacing w:after="0" w:line="276" w:lineRule="auto"/>
              <w:jc w:val="center"/>
              <w:textAlignment w:val="auto"/>
              <w:rPr>
                <w:rFonts w:eastAsia="Times New Roman"/>
                <w:b/>
                <w:bCs/>
                <w:color w:val="FFFFFF"/>
                <w:sz w:val="16"/>
                <w:szCs w:val="16"/>
                <w:lang w:eastAsia="fr-BE"/>
              </w:rPr>
            </w:pPr>
            <w:r w:rsidRPr="00617F2C">
              <w:rPr>
                <w:rFonts w:eastAsia="Times New Roman"/>
                <w:b/>
                <w:bCs/>
                <w:color w:val="FFFFFF"/>
                <w:sz w:val="16"/>
                <w:szCs w:val="16"/>
                <w:lang w:eastAsia="fr-BE"/>
              </w:rPr>
              <w:t>Stéréotypes masculins</w:t>
            </w:r>
          </w:p>
        </w:tc>
        <w:tc>
          <w:tcPr>
            <w:tcW w:w="1220" w:type="dxa"/>
            <w:shd w:val="clear" w:color="5B9BD5" w:fill="5B9BD5"/>
            <w:vAlign w:val="bottom"/>
          </w:tcPr>
          <w:p w:rsidR="00170922" w:rsidRPr="00617F2C" w:rsidRDefault="00170922" w:rsidP="00170922">
            <w:pPr>
              <w:suppressAutoHyphens w:val="0"/>
              <w:autoSpaceDN/>
              <w:spacing w:after="0" w:line="276" w:lineRule="auto"/>
              <w:jc w:val="center"/>
              <w:textAlignment w:val="auto"/>
              <w:rPr>
                <w:rFonts w:eastAsia="Times New Roman"/>
                <w:b/>
                <w:bCs/>
                <w:color w:val="FFFFFF"/>
                <w:sz w:val="16"/>
                <w:szCs w:val="16"/>
                <w:lang w:eastAsia="fr-BE"/>
              </w:rPr>
            </w:pPr>
            <w:r w:rsidRPr="00617F2C">
              <w:rPr>
                <w:rFonts w:eastAsia="Times New Roman"/>
                <w:b/>
                <w:bCs/>
                <w:color w:val="FFFFFF"/>
                <w:sz w:val="16"/>
                <w:szCs w:val="16"/>
                <w:lang w:eastAsia="fr-BE"/>
              </w:rPr>
              <w:t>Effectifs</w:t>
            </w:r>
          </w:p>
        </w:tc>
        <w:tc>
          <w:tcPr>
            <w:tcW w:w="1220" w:type="dxa"/>
            <w:shd w:val="clear" w:color="5B9BD5" w:fill="5B9BD5"/>
            <w:noWrap/>
            <w:vAlign w:val="bottom"/>
            <w:hideMark/>
          </w:tcPr>
          <w:p w:rsidR="00170922" w:rsidRPr="00617F2C" w:rsidRDefault="00170922" w:rsidP="00170922">
            <w:pPr>
              <w:suppressAutoHyphens w:val="0"/>
              <w:autoSpaceDN/>
              <w:spacing w:after="0" w:line="276" w:lineRule="auto"/>
              <w:jc w:val="center"/>
              <w:textAlignment w:val="auto"/>
              <w:rPr>
                <w:rFonts w:eastAsia="Times New Roman"/>
                <w:b/>
                <w:bCs/>
                <w:color w:val="FFFFFF"/>
                <w:sz w:val="16"/>
                <w:szCs w:val="16"/>
                <w:lang w:eastAsia="fr-BE"/>
              </w:rPr>
            </w:pPr>
            <w:r w:rsidRPr="00617F2C">
              <w:rPr>
                <w:rFonts w:eastAsia="Times New Roman"/>
                <w:b/>
                <w:bCs/>
                <w:color w:val="FFFFFF"/>
                <w:sz w:val="16"/>
                <w:szCs w:val="16"/>
                <w:lang w:eastAsia="fr-BE"/>
              </w:rPr>
              <w:t>Pourcentage</w:t>
            </w:r>
            <w:r>
              <w:rPr>
                <w:rFonts w:eastAsia="Times New Roman"/>
                <w:b/>
                <w:bCs/>
                <w:color w:val="FFFFFF"/>
                <w:sz w:val="16"/>
                <w:szCs w:val="16"/>
                <w:lang w:eastAsia="fr-BE"/>
              </w:rPr>
              <w:t>s</w:t>
            </w:r>
          </w:p>
        </w:tc>
      </w:tr>
      <w:tr w:rsidR="00170922" w:rsidRPr="00617F2C" w:rsidTr="00170922">
        <w:trPr>
          <w:trHeight w:val="300"/>
          <w:jc w:val="center"/>
        </w:trPr>
        <w:tc>
          <w:tcPr>
            <w:tcW w:w="4300" w:type="dxa"/>
            <w:shd w:val="clear" w:color="DDEBF7" w:fill="DDEBF7"/>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Confiant en soi</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91/</w:t>
            </w:r>
            <w:r>
              <w:rPr>
                <w:rFonts w:eastAsia="Times New Roman"/>
                <w:color w:val="000000"/>
                <w:sz w:val="16"/>
                <w:szCs w:val="16"/>
                <w:lang w:eastAsia="fr-BE"/>
              </w:rPr>
              <w:t>906</w:t>
            </w:r>
          </w:p>
        </w:tc>
        <w:tc>
          <w:tcPr>
            <w:tcW w:w="1220" w:type="dxa"/>
            <w:shd w:val="clear" w:color="DDEBF7" w:fill="DDEBF7"/>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10,04</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auto" w:fill="auto"/>
            <w:noWrap/>
            <w:vAlign w:val="bottom"/>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Autonome</w:t>
            </w:r>
          </w:p>
        </w:tc>
        <w:tc>
          <w:tcPr>
            <w:tcW w:w="1220" w:type="dxa"/>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30/906</w:t>
            </w:r>
          </w:p>
        </w:tc>
        <w:tc>
          <w:tcPr>
            <w:tcW w:w="1220" w:type="dxa"/>
            <w:shd w:val="clear" w:color="auto" w:fill="auto"/>
            <w:noWrap/>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3,31%</w:t>
            </w:r>
          </w:p>
        </w:tc>
      </w:tr>
      <w:tr w:rsidR="00170922" w:rsidRPr="00617F2C" w:rsidTr="00170922">
        <w:trPr>
          <w:trHeight w:val="300"/>
          <w:jc w:val="center"/>
        </w:trPr>
        <w:tc>
          <w:tcPr>
            <w:tcW w:w="4300" w:type="dxa"/>
            <w:shd w:val="clear" w:color="DDEBF7" w:fill="DDEBF7"/>
            <w:noWrap/>
            <w:vAlign w:val="bottom"/>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Décidé</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30/</w:t>
            </w:r>
            <w:r>
              <w:rPr>
                <w:rFonts w:eastAsia="Times New Roman"/>
                <w:color w:val="000000"/>
                <w:sz w:val="16"/>
                <w:szCs w:val="16"/>
                <w:lang w:eastAsia="fr-BE"/>
              </w:rPr>
              <w:t>906</w:t>
            </w:r>
          </w:p>
        </w:tc>
        <w:tc>
          <w:tcPr>
            <w:tcW w:w="1220" w:type="dxa"/>
            <w:shd w:val="clear" w:color="DDEBF7" w:fill="DDEBF7"/>
            <w:noWrap/>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3,31</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auto" w:fill="auto"/>
            <w:noWrap/>
            <w:vAlign w:val="bottom"/>
          </w:tcPr>
          <w:p w:rsidR="00170922" w:rsidRDefault="00170922" w:rsidP="00170922">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Compétitif</w:t>
            </w:r>
          </w:p>
        </w:tc>
        <w:tc>
          <w:tcPr>
            <w:tcW w:w="1220" w:type="dxa"/>
            <w:vAlign w:val="bottom"/>
          </w:tcPr>
          <w:p w:rsidR="00170922"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25/906</w:t>
            </w:r>
          </w:p>
        </w:tc>
        <w:tc>
          <w:tcPr>
            <w:tcW w:w="1220" w:type="dxa"/>
            <w:shd w:val="clear" w:color="auto" w:fill="auto"/>
            <w:noWrap/>
            <w:vAlign w:val="bottom"/>
          </w:tcPr>
          <w:p w:rsidR="00170922"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2,76%</w:t>
            </w:r>
          </w:p>
        </w:tc>
      </w:tr>
      <w:tr w:rsidR="00170922" w:rsidRPr="00617F2C" w:rsidTr="00170922">
        <w:trPr>
          <w:trHeight w:val="300"/>
          <w:jc w:val="center"/>
        </w:trPr>
        <w:tc>
          <w:tcPr>
            <w:tcW w:w="4300" w:type="dxa"/>
            <w:shd w:val="clear" w:color="DDEBF7" w:fill="DDEBF7"/>
            <w:noWrap/>
            <w:vAlign w:val="bottom"/>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Fort</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25/906</w:t>
            </w:r>
          </w:p>
        </w:tc>
        <w:tc>
          <w:tcPr>
            <w:tcW w:w="1220" w:type="dxa"/>
            <w:shd w:val="clear" w:color="DDEBF7" w:fill="DDEBF7"/>
            <w:noWrap/>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2,76%</w:t>
            </w:r>
          </w:p>
        </w:tc>
      </w:tr>
      <w:tr w:rsidR="00170922" w:rsidRPr="00617F2C" w:rsidTr="00170922">
        <w:trPr>
          <w:trHeight w:val="300"/>
          <w:jc w:val="center"/>
        </w:trPr>
        <w:tc>
          <w:tcPr>
            <w:tcW w:w="4300" w:type="dxa"/>
            <w:shd w:val="clear" w:color="auto" w:fill="auto"/>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Agressif</w:t>
            </w:r>
          </w:p>
        </w:tc>
        <w:tc>
          <w:tcPr>
            <w:tcW w:w="1220" w:type="dxa"/>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22/</w:t>
            </w:r>
            <w:r>
              <w:rPr>
                <w:rFonts w:eastAsia="Times New Roman"/>
                <w:color w:val="000000"/>
                <w:sz w:val="16"/>
                <w:szCs w:val="16"/>
                <w:lang w:eastAsia="fr-BE"/>
              </w:rPr>
              <w:t>906</w:t>
            </w:r>
          </w:p>
        </w:tc>
        <w:tc>
          <w:tcPr>
            <w:tcW w:w="1220" w:type="dxa"/>
            <w:shd w:val="clear" w:color="auto" w:fill="auto"/>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2,43</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DDEBF7" w:fill="DDEBF7"/>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Représenté professionnellement comme responsable</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20/</w:t>
            </w:r>
            <w:r>
              <w:rPr>
                <w:rFonts w:eastAsia="Times New Roman"/>
                <w:color w:val="000000"/>
                <w:sz w:val="16"/>
                <w:szCs w:val="16"/>
                <w:lang w:eastAsia="fr-BE"/>
              </w:rPr>
              <w:t>906</w:t>
            </w:r>
          </w:p>
        </w:tc>
        <w:tc>
          <w:tcPr>
            <w:tcW w:w="1220" w:type="dxa"/>
            <w:shd w:val="clear" w:color="DDEBF7" w:fill="DDEBF7"/>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2,21</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auto" w:fill="auto"/>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Du côté de la production</w:t>
            </w:r>
          </w:p>
        </w:tc>
        <w:tc>
          <w:tcPr>
            <w:tcW w:w="1220" w:type="dxa"/>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17/</w:t>
            </w:r>
            <w:r>
              <w:rPr>
                <w:rFonts w:eastAsia="Times New Roman"/>
                <w:color w:val="000000"/>
                <w:sz w:val="16"/>
                <w:szCs w:val="16"/>
                <w:lang w:eastAsia="fr-BE"/>
              </w:rPr>
              <w:t>906</w:t>
            </w:r>
          </w:p>
        </w:tc>
        <w:tc>
          <w:tcPr>
            <w:tcW w:w="1220" w:type="dxa"/>
            <w:shd w:val="clear" w:color="auto" w:fill="auto"/>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1,88</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DDEBF7" w:fill="DDEBF7"/>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Bricoleur/Manuel</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16/</w:t>
            </w:r>
            <w:r>
              <w:rPr>
                <w:rFonts w:eastAsia="Times New Roman"/>
                <w:color w:val="000000"/>
                <w:sz w:val="16"/>
                <w:szCs w:val="16"/>
                <w:lang w:eastAsia="fr-BE"/>
              </w:rPr>
              <w:t>906</w:t>
            </w:r>
          </w:p>
        </w:tc>
        <w:tc>
          <w:tcPr>
            <w:tcW w:w="1220" w:type="dxa"/>
            <w:shd w:val="clear" w:color="DDEBF7" w:fill="DDEBF7"/>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1,77</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auto" w:fill="auto"/>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Responsable</w:t>
            </w:r>
          </w:p>
        </w:tc>
        <w:tc>
          <w:tcPr>
            <w:tcW w:w="1220" w:type="dxa"/>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15/</w:t>
            </w:r>
            <w:r>
              <w:rPr>
                <w:rFonts w:eastAsia="Times New Roman"/>
                <w:color w:val="000000"/>
                <w:sz w:val="16"/>
                <w:szCs w:val="16"/>
                <w:lang w:eastAsia="fr-BE"/>
              </w:rPr>
              <w:t>906</w:t>
            </w:r>
          </w:p>
        </w:tc>
        <w:tc>
          <w:tcPr>
            <w:tcW w:w="1220" w:type="dxa"/>
            <w:shd w:val="clear" w:color="auto" w:fill="auto"/>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1,66</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DDEBF7" w:fill="DDEBF7"/>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Aventureux</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15/</w:t>
            </w:r>
            <w:r>
              <w:rPr>
                <w:rFonts w:eastAsia="Times New Roman"/>
                <w:color w:val="000000"/>
                <w:sz w:val="16"/>
                <w:szCs w:val="16"/>
                <w:lang w:eastAsia="fr-BE"/>
              </w:rPr>
              <w:t>906</w:t>
            </w:r>
          </w:p>
        </w:tc>
        <w:tc>
          <w:tcPr>
            <w:tcW w:w="1220" w:type="dxa"/>
            <w:shd w:val="clear" w:color="DDEBF7" w:fill="DDEBF7"/>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1,66</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auto" w:fill="auto"/>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Passionné par la technologie, le sport et les jeux de guerre</w:t>
            </w:r>
          </w:p>
        </w:tc>
        <w:tc>
          <w:tcPr>
            <w:tcW w:w="1220" w:type="dxa"/>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12/</w:t>
            </w:r>
            <w:r>
              <w:rPr>
                <w:rFonts w:eastAsia="Times New Roman"/>
                <w:color w:val="000000"/>
                <w:sz w:val="16"/>
                <w:szCs w:val="16"/>
                <w:lang w:eastAsia="fr-BE"/>
              </w:rPr>
              <w:t>906</w:t>
            </w:r>
          </w:p>
        </w:tc>
        <w:tc>
          <w:tcPr>
            <w:tcW w:w="1220" w:type="dxa"/>
            <w:shd w:val="clear" w:color="auto" w:fill="auto"/>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1,32</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DDEBF7" w:fill="DDEBF7"/>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Dirigeant</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9/</w:t>
            </w:r>
            <w:r>
              <w:rPr>
                <w:rFonts w:eastAsia="Times New Roman"/>
                <w:color w:val="000000"/>
                <w:sz w:val="16"/>
                <w:szCs w:val="16"/>
                <w:lang w:eastAsia="fr-BE"/>
              </w:rPr>
              <w:t>906</w:t>
            </w:r>
          </w:p>
        </w:tc>
        <w:tc>
          <w:tcPr>
            <w:tcW w:w="1220" w:type="dxa"/>
            <w:shd w:val="clear" w:color="DDEBF7" w:fill="DDEBF7"/>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0,9</w:t>
            </w:r>
            <w:r w:rsidRPr="00617F2C">
              <w:rPr>
                <w:rFonts w:eastAsia="Times New Roman"/>
                <w:color w:val="000000"/>
                <w:sz w:val="16"/>
                <w:szCs w:val="16"/>
                <w:lang w:eastAsia="fr-BE"/>
              </w:rPr>
              <w:t>9%</w:t>
            </w:r>
          </w:p>
        </w:tc>
      </w:tr>
      <w:tr w:rsidR="00170922" w:rsidRPr="00617F2C" w:rsidTr="00170922">
        <w:trPr>
          <w:trHeight w:val="300"/>
          <w:jc w:val="center"/>
        </w:trPr>
        <w:tc>
          <w:tcPr>
            <w:tcW w:w="4300" w:type="dxa"/>
            <w:shd w:val="clear" w:color="auto" w:fill="auto"/>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Séducteur</w:t>
            </w:r>
          </w:p>
        </w:tc>
        <w:tc>
          <w:tcPr>
            <w:tcW w:w="1220" w:type="dxa"/>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8/</w:t>
            </w:r>
            <w:r>
              <w:rPr>
                <w:rFonts w:eastAsia="Times New Roman"/>
                <w:color w:val="000000"/>
                <w:sz w:val="16"/>
                <w:szCs w:val="16"/>
                <w:lang w:eastAsia="fr-BE"/>
              </w:rPr>
              <w:t>906</w:t>
            </w:r>
          </w:p>
        </w:tc>
        <w:tc>
          <w:tcPr>
            <w:tcW w:w="1220" w:type="dxa"/>
            <w:shd w:val="clear" w:color="auto" w:fill="auto"/>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0,88</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DDEBF7" w:fill="DDEBF7"/>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Ambitieux</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6/</w:t>
            </w:r>
            <w:r>
              <w:rPr>
                <w:rFonts w:eastAsia="Times New Roman"/>
                <w:color w:val="000000"/>
                <w:sz w:val="16"/>
                <w:szCs w:val="16"/>
                <w:lang w:eastAsia="fr-BE"/>
              </w:rPr>
              <w:t>906</w:t>
            </w:r>
          </w:p>
        </w:tc>
        <w:tc>
          <w:tcPr>
            <w:tcW w:w="1220" w:type="dxa"/>
            <w:shd w:val="clear" w:color="DDEBF7" w:fill="DDEBF7"/>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0,66</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auto" w:fill="auto"/>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Héroïque</w:t>
            </w:r>
          </w:p>
        </w:tc>
        <w:tc>
          <w:tcPr>
            <w:tcW w:w="1220" w:type="dxa"/>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4/</w:t>
            </w:r>
            <w:r>
              <w:rPr>
                <w:rFonts w:eastAsia="Times New Roman"/>
                <w:color w:val="000000"/>
                <w:sz w:val="16"/>
                <w:szCs w:val="16"/>
                <w:lang w:eastAsia="fr-BE"/>
              </w:rPr>
              <w:t>906</w:t>
            </w:r>
          </w:p>
        </w:tc>
        <w:tc>
          <w:tcPr>
            <w:tcW w:w="1220" w:type="dxa"/>
            <w:shd w:val="clear" w:color="auto" w:fill="auto"/>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0,44</w:t>
            </w:r>
            <w:r w:rsidRPr="00617F2C">
              <w:rPr>
                <w:rFonts w:eastAsia="Times New Roman"/>
                <w:color w:val="000000"/>
                <w:sz w:val="16"/>
                <w:szCs w:val="16"/>
                <w:lang w:eastAsia="fr-BE"/>
              </w:rPr>
              <w:t>%</w:t>
            </w:r>
          </w:p>
        </w:tc>
      </w:tr>
      <w:tr w:rsidR="00170922" w:rsidRPr="00617F2C" w:rsidTr="00170922">
        <w:trPr>
          <w:trHeight w:val="300"/>
          <w:jc w:val="center"/>
        </w:trPr>
        <w:tc>
          <w:tcPr>
            <w:tcW w:w="4300" w:type="dxa"/>
            <w:shd w:val="clear" w:color="DDEBF7" w:fill="DDEBF7"/>
            <w:noWrap/>
            <w:vAlign w:val="bottom"/>
            <w:hideMark/>
          </w:tcPr>
          <w:p w:rsidR="00170922" w:rsidRPr="00617F2C" w:rsidRDefault="00170922" w:rsidP="00170922">
            <w:pPr>
              <w:suppressAutoHyphens w:val="0"/>
              <w:autoSpaceDN/>
              <w:spacing w:after="0" w:line="276" w:lineRule="auto"/>
              <w:textAlignment w:val="auto"/>
              <w:rPr>
                <w:rFonts w:eastAsia="Times New Roman"/>
                <w:color w:val="000000"/>
                <w:sz w:val="16"/>
                <w:szCs w:val="16"/>
                <w:lang w:eastAsia="fr-BE"/>
              </w:rPr>
            </w:pPr>
            <w:r w:rsidRPr="00617F2C">
              <w:rPr>
                <w:rFonts w:eastAsia="Times New Roman"/>
                <w:color w:val="000000"/>
                <w:sz w:val="16"/>
                <w:szCs w:val="16"/>
                <w:lang w:eastAsia="fr-BE"/>
              </w:rPr>
              <w:t>Courageux</w:t>
            </w:r>
          </w:p>
        </w:tc>
        <w:tc>
          <w:tcPr>
            <w:tcW w:w="1220" w:type="dxa"/>
            <w:shd w:val="clear" w:color="DDEBF7" w:fill="DDEBF7"/>
            <w:vAlign w:val="bottom"/>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sidRPr="00617F2C">
              <w:rPr>
                <w:rFonts w:eastAsia="Times New Roman"/>
                <w:color w:val="000000"/>
                <w:sz w:val="16"/>
                <w:szCs w:val="16"/>
                <w:lang w:eastAsia="fr-BE"/>
              </w:rPr>
              <w:t>3/</w:t>
            </w:r>
            <w:r>
              <w:rPr>
                <w:rFonts w:eastAsia="Times New Roman"/>
                <w:color w:val="000000"/>
                <w:sz w:val="16"/>
                <w:szCs w:val="16"/>
                <w:lang w:eastAsia="fr-BE"/>
              </w:rPr>
              <w:t>906</w:t>
            </w:r>
          </w:p>
        </w:tc>
        <w:tc>
          <w:tcPr>
            <w:tcW w:w="1220" w:type="dxa"/>
            <w:shd w:val="clear" w:color="DDEBF7" w:fill="DDEBF7"/>
            <w:noWrap/>
            <w:vAlign w:val="bottom"/>
            <w:hideMark/>
          </w:tcPr>
          <w:p w:rsidR="00170922" w:rsidRPr="00617F2C" w:rsidRDefault="00170922" w:rsidP="00170922">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0,33</w:t>
            </w:r>
            <w:r w:rsidRPr="00617F2C">
              <w:rPr>
                <w:rFonts w:eastAsia="Times New Roman"/>
                <w:color w:val="000000"/>
                <w:sz w:val="16"/>
                <w:szCs w:val="16"/>
                <w:lang w:eastAsia="fr-BE"/>
              </w:rPr>
              <w:t>%</w:t>
            </w:r>
          </w:p>
        </w:tc>
      </w:tr>
    </w:tbl>
    <w:p w:rsidR="006D434C" w:rsidRDefault="00617F2C" w:rsidP="00F23D82">
      <w:pPr>
        <w:spacing w:line="276" w:lineRule="auto"/>
        <w:jc w:val="both"/>
        <w:rPr>
          <w:rFonts w:ascii="Segoe UI" w:hAnsi="Segoe UI" w:cs="Segoe UI"/>
          <w:sz w:val="20"/>
          <w:szCs w:val="20"/>
        </w:rPr>
      </w:pPr>
      <w:r>
        <w:rPr>
          <w:rFonts w:ascii="Segoe UI" w:hAnsi="Segoe UI" w:cs="Segoe UI"/>
          <w:i/>
          <w:noProof/>
          <w:sz w:val="20"/>
          <w:szCs w:val="20"/>
          <w:lang w:eastAsia="fr-BE"/>
        </w:rPr>
        <mc:AlternateContent>
          <mc:Choice Requires="wps">
            <w:drawing>
              <wp:anchor distT="0" distB="0" distL="114300" distR="114300" simplePos="0" relativeHeight="251866112" behindDoc="0" locked="0" layoutInCell="1" allowOverlap="1">
                <wp:simplePos x="0" y="0"/>
                <wp:positionH relativeFrom="margin">
                  <wp:posOffset>1119505</wp:posOffset>
                </wp:positionH>
                <wp:positionV relativeFrom="paragraph">
                  <wp:posOffset>106045</wp:posOffset>
                </wp:positionV>
                <wp:extent cx="3497580" cy="247015"/>
                <wp:effectExtent l="0" t="0" r="7620" b="635"/>
                <wp:wrapSquare wrapText="bothSides"/>
                <wp:docPr id="98" name="Zone de texte 2"/>
                <wp:cNvGraphicFramePr/>
                <a:graphic xmlns:a="http://schemas.openxmlformats.org/drawingml/2006/main">
                  <a:graphicData uri="http://schemas.microsoft.com/office/word/2010/wordprocessingShape">
                    <wps:wsp>
                      <wps:cNvSpPr txBox="1"/>
                      <wps:spPr>
                        <a:xfrm>
                          <a:off x="0" y="0"/>
                          <a:ext cx="3497580" cy="247015"/>
                        </a:xfrm>
                        <a:prstGeom prst="rect">
                          <a:avLst/>
                        </a:prstGeom>
                        <a:solidFill>
                          <a:srgbClr val="FFFFFF"/>
                        </a:solidFill>
                        <a:ln>
                          <a:noFill/>
                          <a:prstDash/>
                        </a:ln>
                      </wps:spPr>
                      <wps:txbx>
                        <w:txbxContent>
                          <w:p w:rsidR="004E6516" w:rsidRDefault="004E6516">
                            <w:pPr>
                              <w:jc w:val="center"/>
                            </w:pPr>
                            <w:r>
                              <w:rPr>
                                <w:rFonts w:ascii="Segoe UI" w:hAnsi="Segoe UI" w:cs="Segoe UI"/>
                                <w:i/>
                                <w:sz w:val="18"/>
                                <w:szCs w:val="18"/>
                              </w:rPr>
                              <w:t>Principaux stéréotypes masculins –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88.15pt;margin-top:8.35pt;width:275.4pt;height:19.4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" stroked="f">
                <v:textbox>
                  <w:txbxContent>
                    <w:p w:rsidR="004E6516" w:rsidRDefault="004E6516">
                      <w:pPr>
                        <w:jc w:val="center"/>
                      </w:pPr>
                      <w:r>
                        <w:rPr>
                          <w:rFonts w:ascii="Segoe UI" w:hAnsi="Segoe UI" w:cs="Segoe UI"/>
                          <w:i/>
                          <w:sz w:val="18"/>
                          <w:szCs w:val="18"/>
                        </w:rPr>
                        <w:t>Principaux stéréotypes masculins – en effectifs et pourcentages</w:t>
                      </w:r>
                    </w:p>
                  </w:txbxContent>
                </v:textbox>
                <w10:wrap type="square" anchorx="margin"/>
              </v:shape>
            </w:pict>
          </mc:Fallback>
        </mc:AlternateContent>
      </w:r>
    </w:p>
    <w:p w:rsidR="00CB6436" w:rsidRDefault="00CB6436" w:rsidP="00F23D82">
      <w:pPr>
        <w:spacing w:line="276" w:lineRule="auto"/>
        <w:jc w:val="both"/>
        <w:rPr>
          <w:rFonts w:ascii="Segoe UI" w:hAnsi="Segoe UI" w:cs="Segoe UI"/>
          <w:sz w:val="20"/>
          <w:szCs w:val="20"/>
        </w:rPr>
      </w:pPr>
    </w:p>
    <w:p w:rsidR="007637C4" w:rsidRDefault="007637C4" w:rsidP="00F23D82">
      <w:pPr>
        <w:spacing w:line="276" w:lineRule="auto"/>
        <w:jc w:val="both"/>
        <w:rPr>
          <w:rFonts w:ascii="Segoe UI" w:hAnsi="Segoe UI" w:cs="Segoe UI"/>
          <w:sz w:val="20"/>
          <w:szCs w:val="20"/>
        </w:rPr>
      </w:pPr>
      <w:r w:rsidRPr="005E4F90">
        <w:rPr>
          <w:rFonts w:ascii="Segoe UI" w:hAnsi="Segoe UI" w:cs="Segoe UI"/>
          <w:sz w:val="20"/>
          <w:szCs w:val="20"/>
        </w:rPr>
        <w:t xml:space="preserve">Nous avons recensé un nombre total de </w:t>
      </w:r>
      <w:r w:rsidRPr="009042AD">
        <w:rPr>
          <w:rFonts w:ascii="Segoe UI" w:hAnsi="Segoe UI" w:cs="Segoe UI"/>
          <w:b/>
          <w:sz w:val="20"/>
          <w:szCs w:val="20"/>
        </w:rPr>
        <w:t>459 stéréotypes</w:t>
      </w:r>
      <w:r w:rsidRPr="005E4F90">
        <w:rPr>
          <w:rFonts w:ascii="Segoe UI" w:hAnsi="Segoe UI" w:cs="Segoe UI"/>
          <w:sz w:val="20"/>
          <w:szCs w:val="20"/>
        </w:rPr>
        <w:t xml:space="preserve"> associés </w:t>
      </w:r>
      <w:r>
        <w:rPr>
          <w:rFonts w:ascii="Segoe UI" w:hAnsi="Segoe UI" w:cs="Segoe UI"/>
          <w:sz w:val="20"/>
          <w:szCs w:val="20"/>
        </w:rPr>
        <w:t>à ces 341</w:t>
      </w:r>
      <w:r w:rsidRPr="005E4F90">
        <w:rPr>
          <w:rFonts w:ascii="Segoe UI" w:hAnsi="Segoe UI" w:cs="Segoe UI"/>
          <w:sz w:val="20"/>
          <w:szCs w:val="20"/>
        </w:rPr>
        <w:t xml:space="preserve"> intervenant</w:t>
      </w:r>
      <w:r>
        <w:rPr>
          <w:rFonts w:ascii="Segoe UI" w:hAnsi="Segoe UI" w:cs="Segoe UI"/>
          <w:sz w:val="20"/>
          <w:szCs w:val="20"/>
        </w:rPr>
        <w:t>e</w:t>
      </w:r>
      <w:r w:rsidRPr="005E4F90">
        <w:rPr>
          <w:rFonts w:ascii="Segoe UI" w:hAnsi="Segoe UI" w:cs="Segoe UI"/>
          <w:sz w:val="20"/>
          <w:szCs w:val="20"/>
        </w:rPr>
        <w:t xml:space="preserve">s </w:t>
      </w:r>
      <w:r>
        <w:rPr>
          <w:rFonts w:ascii="Segoe UI" w:hAnsi="Segoe UI" w:cs="Segoe UI"/>
          <w:sz w:val="20"/>
          <w:szCs w:val="20"/>
        </w:rPr>
        <w:t>féminines</w:t>
      </w:r>
      <w:r w:rsidRPr="005E4F90">
        <w:rPr>
          <w:rFonts w:ascii="Segoe UI" w:hAnsi="Segoe UI" w:cs="Segoe UI"/>
          <w:sz w:val="20"/>
          <w:szCs w:val="20"/>
        </w:rPr>
        <w:t xml:space="preserve">. </w:t>
      </w:r>
    </w:p>
    <w:p w:rsidR="00B711A4" w:rsidRDefault="008002F9" w:rsidP="00F23D82">
      <w:pPr>
        <w:spacing w:line="276" w:lineRule="auto"/>
        <w:jc w:val="both"/>
        <w:rPr>
          <w:rFonts w:ascii="Segoe UI" w:hAnsi="Segoe UI" w:cs="Segoe UI"/>
          <w:sz w:val="20"/>
          <w:szCs w:val="20"/>
        </w:rPr>
      </w:pPr>
      <w:r w:rsidRPr="00B711A4">
        <w:rPr>
          <w:rFonts w:ascii="Segoe UI" w:hAnsi="Segoe UI" w:cs="Segoe UI"/>
          <w:sz w:val="20"/>
          <w:szCs w:val="20"/>
        </w:rPr>
        <w:t xml:space="preserve">Le stéréotype le plus couramment observé dans les représentations féminines est celui de la femme </w:t>
      </w:r>
      <w:r w:rsidRPr="00B711A4">
        <w:rPr>
          <w:rFonts w:ascii="Segoe UI" w:hAnsi="Segoe UI" w:cs="Segoe UI"/>
          <w:b/>
          <w:sz w:val="20"/>
          <w:szCs w:val="20"/>
        </w:rPr>
        <w:t>jeune et séduisante</w:t>
      </w:r>
      <w:r w:rsidRPr="00B711A4">
        <w:rPr>
          <w:rFonts w:ascii="Segoe UI" w:hAnsi="Segoe UI" w:cs="Segoe UI"/>
          <w:sz w:val="20"/>
          <w:szCs w:val="20"/>
        </w:rPr>
        <w:t xml:space="preserve">, et dont l'apparence joue un plus grand rôle que pour les hommes : </w:t>
      </w:r>
      <w:r w:rsidR="00B711A4" w:rsidRPr="00B711A4">
        <w:rPr>
          <w:rFonts w:ascii="Segoe UI" w:hAnsi="Segoe UI" w:cs="Segoe UI"/>
          <w:sz w:val="20"/>
          <w:szCs w:val="20"/>
        </w:rPr>
        <w:t xml:space="preserve">cela concerne </w:t>
      </w:r>
      <w:r w:rsidR="00274B77">
        <w:rPr>
          <w:rFonts w:ascii="Segoe UI" w:hAnsi="Segoe UI" w:cs="Segoe UI"/>
          <w:b/>
          <w:sz w:val="20"/>
          <w:szCs w:val="20"/>
        </w:rPr>
        <w:t>31,09</w:t>
      </w:r>
      <w:r w:rsidR="00B711A4" w:rsidRPr="00B711A4">
        <w:rPr>
          <w:rFonts w:ascii="Segoe UI" w:hAnsi="Segoe UI" w:cs="Segoe UI"/>
          <w:b/>
          <w:sz w:val="20"/>
          <w:szCs w:val="20"/>
        </w:rPr>
        <w:t xml:space="preserve">% </w:t>
      </w:r>
      <w:r w:rsidR="00274B77">
        <w:rPr>
          <w:rFonts w:ascii="Segoe UI" w:hAnsi="Segoe UI" w:cs="Segoe UI"/>
          <w:sz w:val="20"/>
          <w:szCs w:val="20"/>
        </w:rPr>
        <w:t>(254/817</w:t>
      </w:r>
      <w:r w:rsidR="00D907EC" w:rsidRPr="00D907EC">
        <w:rPr>
          <w:rFonts w:ascii="Segoe UI" w:hAnsi="Segoe UI" w:cs="Segoe UI"/>
          <w:sz w:val="20"/>
          <w:szCs w:val="20"/>
        </w:rPr>
        <w:t>)</w:t>
      </w:r>
      <w:r w:rsidR="00D907EC">
        <w:rPr>
          <w:rFonts w:ascii="Segoe UI" w:hAnsi="Segoe UI" w:cs="Segoe UI"/>
          <w:b/>
          <w:sz w:val="20"/>
          <w:szCs w:val="20"/>
        </w:rPr>
        <w:t xml:space="preserve"> </w:t>
      </w:r>
      <w:r w:rsidR="00B711A4" w:rsidRPr="00B711A4">
        <w:rPr>
          <w:rFonts w:ascii="Segoe UI" w:hAnsi="Segoe UI" w:cs="Segoe UI"/>
          <w:sz w:val="20"/>
          <w:szCs w:val="20"/>
        </w:rPr>
        <w:t xml:space="preserve">du nombre total </w:t>
      </w:r>
      <w:r w:rsidR="007C50B8">
        <w:rPr>
          <w:rFonts w:ascii="Segoe UI" w:hAnsi="Segoe UI" w:cs="Segoe UI"/>
          <w:sz w:val="20"/>
          <w:szCs w:val="20"/>
        </w:rPr>
        <w:t>d’intervenantes féminines</w:t>
      </w:r>
      <w:r w:rsidR="00B711A4" w:rsidRPr="00B711A4">
        <w:rPr>
          <w:rFonts w:ascii="Segoe UI" w:hAnsi="Segoe UI" w:cs="Segoe UI"/>
          <w:sz w:val="20"/>
          <w:szCs w:val="20"/>
        </w:rPr>
        <w:t>.</w:t>
      </w:r>
      <w:r w:rsidR="00B711A4">
        <w:rPr>
          <w:rFonts w:ascii="Segoe UI" w:hAnsi="Segoe UI" w:cs="Segoe UI"/>
          <w:sz w:val="20"/>
          <w:szCs w:val="20"/>
        </w:rPr>
        <w:t xml:space="preserve"> </w:t>
      </w:r>
      <w:r>
        <w:rPr>
          <w:rFonts w:ascii="Segoe UI" w:hAnsi="Segoe UI" w:cs="Segoe UI"/>
          <w:sz w:val="20"/>
          <w:szCs w:val="20"/>
        </w:rPr>
        <w:t xml:space="preserve">Ce stéréotype est principalement observé dans les publicités vantant des produits de </w:t>
      </w:r>
      <w:r w:rsidR="00EE0BEB">
        <w:rPr>
          <w:rFonts w:ascii="Segoe UI" w:hAnsi="Segoe UI" w:cs="Segoe UI"/>
          <w:sz w:val="20"/>
          <w:szCs w:val="20"/>
        </w:rPr>
        <w:t>soin</w:t>
      </w:r>
      <w:r>
        <w:rPr>
          <w:rFonts w:ascii="Segoe UI" w:hAnsi="Segoe UI" w:cs="Segoe UI"/>
          <w:sz w:val="20"/>
          <w:szCs w:val="20"/>
        </w:rPr>
        <w:t xml:space="preserve"> et de beauté (dans </w:t>
      </w:r>
      <w:r w:rsidR="00FE580E">
        <w:rPr>
          <w:rFonts w:ascii="Segoe UI" w:hAnsi="Segoe UI" w:cs="Segoe UI"/>
          <w:sz w:val="20"/>
          <w:szCs w:val="20"/>
        </w:rPr>
        <w:t>20,47</w:t>
      </w:r>
      <w:r>
        <w:rPr>
          <w:rFonts w:ascii="Segoe UI" w:hAnsi="Segoe UI" w:cs="Segoe UI"/>
          <w:sz w:val="20"/>
          <w:szCs w:val="20"/>
        </w:rPr>
        <w:t>% des cas, soit 52 occurrences sur 2</w:t>
      </w:r>
      <w:r w:rsidR="00FE580E">
        <w:rPr>
          <w:rFonts w:ascii="Segoe UI" w:hAnsi="Segoe UI" w:cs="Segoe UI"/>
          <w:sz w:val="20"/>
          <w:szCs w:val="20"/>
        </w:rPr>
        <w:t>54</w:t>
      </w:r>
      <w:r>
        <w:rPr>
          <w:rFonts w:ascii="Segoe UI" w:hAnsi="Segoe UI" w:cs="Segoe UI"/>
          <w:sz w:val="20"/>
          <w:szCs w:val="20"/>
        </w:rPr>
        <w:t>) et, étonnamment, des produits alimentaires (dans 1</w:t>
      </w:r>
      <w:r w:rsidR="00FE580E">
        <w:rPr>
          <w:rFonts w:ascii="Segoe UI" w:hAnsi="Segoe UI" w:cs="Segoe UI"/>
          <w:sz w:val="20"/>
          <w:szCs w:val="20"/>
        </w:rPr>
        <w:t>8,50</w:t>
      </w:r>
      <w:r>
        <w:rPr>
          <w:rFonts w:ascii="Segoe UI" w:hAnsi="Segoe UI" w:cs="Segoe UI"/>
          <w:sz w:val="20"/>
          <w:szCs w:val="20"/>
        </w:rPr>
        <w:t>% des cas, soit 47 occurrences sur 2</w:t>
      </w:r>
      <w:r w:rsidR="00FE580E">
        <w:rPr>
          <w:rFonts w:ascii="Segoe UI" w:hAnsi="Segoe UI" w:cs="Segoe UI"/>
          <w:sz w:val="20"/>
          <w:szCs w:val="20"/>
        </w:rPr>
        <w:t>54</w:t>
      </w:r>
      <w:r>
        <w:rPr>
          <w:rFonts w:ascii="Segoe UI" w:hAnsi="Segoe UI" w:cs="Segoe UI"/>
          <w:sz w:val="20"/>
          <w:szCs w:val="20"/>
        </w:rPr>
        <w:t xml:space="preserve">). </w:t>
      </w:r>
    </w:p>
    <w:p w:rsidR="00CB6436" w:rsidRPr="00B711A4"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Lorsque nous opérons une lecture transversale des données, nous pouvons constater que le profil physique féminin prédominant dans les publicités étudiées tend à être restreint : près de </w:t>
      </w:r>
      <w:r>
        <w:rPr>
          <w:rFonts w:ascii="Segoe UI" w:hAnsi="Segoe UI" w:cs="Segoe UI"/>
          <w:b/>
          <w:sz w:val="20"/>
          <w:szCs w:val="20"/>
        </w:rPr>
        <w:t>55%</w:t>
      </w:r>
      <w:r>
        <w:rPr>
          <w:rFonts w:ascii="Segoe UI" w:hAnsi="Segoe UI" w:cs="Segoe UI"/>
          <w:sz w:val="20"/>
          <w:szCs w:val="20"/>
        </w:rPr>
        <w:t xml:space="preserve"> des femmes représentées ont entre 19 et 34 ans, </w:t>
      </w:r>
      <w:r>
        <w:rPr>
          <w:rFonts w:ascii="Segoe UI" w:hAnsi="Segoe UI" w:cs="Segoe UI"/>
          <w:b/>
          <w:sz w:val="20"/>
          <w:szCs w:val="20"/>
        </w:rPr>
        <w:t>9</w:t>
      </w:r>
      <w:r w:rsidR="00B76A7F">
        <w:rPr>
          <w:rFonts w:ascii="Segoe UI" w:hAnsi="Segoe UI" w:cs="Segoe UI"/>
          <w:b/>
          <w:sz w:val="20"/>
          <w:szCs w:val="20"/>
        </w:rPr>
        <w:t>1,5</w:t>
      </w:r>
      <w:r>
        <w:rPr>
          <w:rFonts w:ascii="Segoe UI" w:hAnsi="Segoe UI" w:cs="Segoe UI"/>
          <w:b/>
          <w:sz w:val="20"/>
          <w:szCs w:val="20"/>
        </w:rPr>
        <w:t>%</w:t>
      </w:r>
      <w:r>
        <w:rPr>
          <w:rFonts w:ascii="Segoe UI" w:hAnsi="Segoe UI" w:cs="Segoe UI"/>
          <w:sz w:val="20"/>
          <w:szCs w:val="20"/>
        </w:rPr>
        <w:t xml:space="preserve"> d'entre elles sont blanches, </w:t>
      </w:r>
      <w:r>
        <w:rPr>
          <w:rFonts w:ascii="Segoe UI" w:hAnsi="Segoe UI" w:cs="Segoe UI"/>
          <w:b/>
          <w:sz w:val="20"/>
          <w:szCs w:val="20"/>
        </w:rPr>
        <w:t>93%</w:t>
      </w:r>
      <w:r>
        <w:rPr>
          <w:rFonts w:ascii="Segoe UI" w:hAnsi="Segoe UI" w:cs="Segoe UI"/>
          <w:sz w:val="20"/>
          <w:szCs w:val="20"/>
        </w:rPr>
        <w:t xml:space="preserve"> d'entre elles sont minces et </w:t>
      </w:r>
      <w:r w:rsidR="003C1463">
        <w:rPr>
          <w:rFonts w:ascii="Segoe UI" w:hAnsi="Segoe UI" w:cs="Segoe UI"/>
          <w:sz w:val="20"/>
          <w:szCs w:val="20"/>
        </w:rPr>
        <w:t xml:space="preserve">un grand nombre </w:t>
      </w:r>
      <w:r>
        <w:rPr>
          <w:rFonts w:ascii="Segoe UI" w:hAnsi="Segoe UI" w:cs="Segoe UI"/>
          <w:sz w:val="20"/>
          <w:szCs w:val="20"/>
        </w:rPr>
        <w:t xml:space="preserve">peuvent être considérées comme particulièrement séduisantes. </w:t>
      </w:r>
    </w:p>
    <w:p w:rsidR="00CB6436" w:rsidRDefault="008002F9" w:rsidP="00F23D82">
      <w:pPr>
        <w:spacing w:line="276" w:lineRule="auto"/>
        <w:jc w:val="both"/>
      </w:pPr>
      <w:r>
        <w:rPr>
          <w:rFonts w:ascii="Segoe UI" w:hAnsi="Segoe UI" w:cs="Segoe UI"/>
          <w:sz w:val="20"/>
          <w:szCs w:val="20"/>
        </w:rPr>
        <w:t xml:space="preserve">Cet idéal de beauté eurocentrique et basé sur un impératif de jeunesse et de minceur exclut </w:t>
      </w:r>
      <w:r>
        <w:rPr>
          <w:rFonts w:ascii="Segoe UI" w:hAnsi="Segoe UI" w:cs="Segoe UI"/>
          <w:i/>
          <w:sz w:val="20"/>
          <w:szCs w:val="20"/>
        </w:rPr>
        <w:t>de facto</w:t>
      </w:r>
      <w:r>
        <w:rPr>
          <w:rFonts w:ascii="Segoe UI" w:hAnsi="Segoe UI" w:cs="Segoe UI"/>
          <w:sz w:val="20"/>
          <w:szCs w:val="20"/>
        </w:rPr>
        <w:t xml:space="preserve"> un nombre important de femmes ne rentrant pas dans ces catégories : femmes noires, âgées, handicapées, obèses sont quasiment totalement absentes de la communication commerciale</w:t>
      </w:r>
      <w:r>
        <w:rPr>
          <w:rStyle w:val="Appelnotedebasdep"/>
          <w:rFonts w:ascii="Segoe UI" w:hAnsi="Segoe UI" w:cs="Segoe UI"/>
          <w:sz w:val="20"/>
          <w:szCs w:val="20"/>
        </w:rPr>
        <w:footnoteReference w:id="77"/>
      </w:r>
      <w:r>
        <w:rPr>
          <w:rFonts w:ascii="Segoe UI" w:hAnsi="Segoe UI" w:cs="Segoe UI"/>
          <w:sz w:val="20"/>
          <w:szCs w:val="20"/>
        </w:rPr>
        <w:t>. Jean Kilbourne déclare que « la première chose que les publicitaires font est de nous entourer d'images d'une beauté féminine idéale. Les femmes apprennent dès leur plus jeune âge que nous devons passer une quantité énorme de temps, d'énergie, et surtout d'argent dans le but d'achever cet idéal, et nous sentir honteuses et coupables lorsque nous échouons. Et l'échec est inévitable, parce que cet idéal est basé sur une irréprochabilité absolue »</w:t>
      </w:r>
      <w:r>
        <w:rPr>
          <w:rStyle w:val="Appelnotedebasdep"/>
          <w:rFonts w:ascii="Segoe UI" w:hAnsi="Segoe UI" w:cs="Segoe UI"/>
          <w:sz w:val="20"/>
          <w:szCs w:val="20"/>
        </w:rPr>
        <w:footnoteReference w:id="78"/>
      </w:r>
      <w:r>
        <w:rPr>
          <w:rFonts w:ascii="Segoe UI" w:hAnsi="Segoe UI" w:cs="Segoe UI"/>
          <w:sz w:val="20"/>
          <w:szCs w:val="20"/>
        </w:rPr>
        <w:t xml:space="preserve">. </w:t>
      </w: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lastRenderedPageBreak/>
        <w:t xml:space="preserve">Les deux stéréotypes suivants les plus couramment observés dans les représentations féminines associent les femmes à la </w:t>
      </w:r>
      <w:r>
        <w:rPr>
          <w:rFonts w:ascii="Segoe UI" w:hAnsi="Segoe UI" w:cs="Segoe UI"/>
          <w:b/>
          <w:sz w:val="20"/>
          <w:szCs w:val="20"/>
        </w:rPr>
        <w:t>maternité</w:t>
      </w:r>
      <w:r>
        <w:rPr>
          <w:rFonts w:ascii="Segoe UI" w:hAnsi="Segoe UI" w:cs="Segoe UI"/>
          <w:sz w:val="20"/>
          <w:szCs w:val="20"/>
        </w:rPr>
        <w:t xml:space="preserve"> </w:t>
      </w:r>
      <w:r w:rsidR="00F21C34">
        <w:rPr>
          <w:rFonts w:ascii="Segoe UI" w:hAnsi="Segoe UI" w:cs="Segoe UI"/>
          <w:sz w:val="20"/>
          <w:szCs w:val="20"/>
        </w:rPr>
        <w:t>(</w:t>
      </w:r>
      <w:r w:rsidR="00274B77">
        <w:rPr>
          <w:rFonts w:ascii="Segoe UI" w:hAnsi="Segoe UI" w:cs="Segoe UI"/>
          <w:b/>
          <w:sz w:val="20"/>
          <w:szCs w:val="20"/>
        </w:rPr>
        <w:t>8,69</w:t>
      </w:r>
      <w:r w:rsidR="00F21C34">
        <w:rPr>
          <w:rFonts w:ascii="Segoe UI" w:hAnsi="Segoe UI" w:cs="Segoe UI"/>
          <w:b/>
          <w:sz w:val="20"/>
          <w:szCs w:val="20"/>
        </w:rPr>
        <w:t>%</w:t>
      </w:r>
      <w:r w:rsidR="00EA60B7">
        <w:rPr>
          <w:rFonts w:ascii="Segoe UI" w:hAnsi="Segoe UI" w:cs="Segoe UI"/>
          <w:b/>
          <w:sz w:val="20"/>
          <w:szCs w:val="20"/>
        </w:rPr>
        <w:t> </w:t>
      </w:r>
      <w:r w:rsidR="00EA60B7">
        <w:rPr>
          <w:rFonts w:ascii="Segoe UI" w:hAnsi="Segoe UI" w:cs="Segoe UI"/>
          <w:sz w:val="20"/>
          <w:szCs w:val="20"/>
        </w:rPr>
        <w:t>;</w:t>
      </w:r>
      <w:r w:rsidR="00274B77">
        <w:rPr>
          <w:rFonts w:ascii="Segoe UI" w:hAnsi="Segoe UI" w:cs="Segoe UI"/>
          <w:sz w:val="20"/>
          <w:szCs w:val="20"/>
        </w:rPr>
        <w:t xml:space="preserve"> 71/817</w:t>
      </w:r>
      <w:r w:rsidR="00F21C34">
        <w:rPr>
          <w:rFonts w:ascii="Segoe UI" w:hAnsi="Segoe UI" w:cs="Segoe UI"/>
          <w:sz w:val="20"/>
          <w:szCs w:val="20"/>
        </w:rPr>
        <w:t>)</w:t>
      </w:r>
      <w:r w:rsidR="00EA60B7">
        <w:rPr>
          <w:rFonts w:ascii="Segoe UI" w:hAnsi="Segoe UI" w:cs="Segoe UI"/>
          <w:sz w:val="20"/>
          <w:szCs w:val="20"/>
        </w:rPr>
        <w:t xml:space="preserve"> </w:t>
      </w:r>
      <w:r>
        <w:rPr>
          <w:rFonts w:ascii="Segoe UI" w:hAnsi="Segoe UI" w:cs="Segoe UI"/>
          <w:sz w:val="20"/>
          <w:szCs w:val="20"/>
        </w:rPr>
        <w:t xml:space="preserve">et aux </w:t>
      </w:r>
      <w:r>
        <w:rPr>
          <w:rFonts w:ascii="Segoe UI" w:hAnsi="Segoe UI" w:cs="Segoe UI"/>
          <w:b/>
          <w:sz w:val="20"/>
          <w:szCs w:val="20"/>
        </w:rPr>
        <w:t>tâches ménagères</w:t>
      </w:r>
      <w:r w:rsidR="00F21C34">
        <w:rPr>
          <w:rFonts w:ascii="Segoe UI" w:hAnsi="Segoe UI" w:cs="Segoe UI"/>
          <w:b/>
          <w:sz w:val="20"/>
          <w:szCs w:val="20"/>
        </w:rPr>
        <w:t xml:space="preserve"> (</w:t>
      </w:r>
      <w:r w:rsidR="00274B77">
        <w:rPr>
          <w:rFonts w:ascii="Segoe UI" w:hAnsi="Segoe UI" w:cs="Segoe UI"/>
          <w:b/>
          <w:sz w:val="20"/>
          <w:szCs w:val="20"/>
        </w:rPr>
        <w:t>4,90</w:t>
      </w:r>
      <w:r w:rsidR="00F21C34">
        <w:rPr>
          <w:rFonts w:ascii="Segoe UI" w:hAnsi="Segoe UI" w:cs="Segoe UI"/>
          <w:b/>
          <w:sz w:val="20"/>
          <w:szCs w:val="20"/>
        </w:rPr>
        <w:t>% </w:t>
      </w:r>
      <w:r w:rsidR="00274B77">
        <w:rPr>
          <w:rFonts w:ascii="Segoe UI" w:hAnsi="Segoe UI" w:cs="Segoe UI"/>
          <w:sz w:val="20"/>
          <w:szCs w:val="20"/>
        </w:rPr>
        <w:t>; 40/817</w:t>
      </w:r>
      <w:r w:rsidR="00F21C34">
        <w:rPr>
          <w:rFonts w:ascii="Segoe UI" w:hAnsi="Segoe UI" w:cs="Segoe UI"/>
          <w:sz w:val="20"/>
          <w:szCs w:val="20"/>
        </w:rPr>
        <w:t>)</w:t>
      </w:r>
      <w:r>
        <w:rPr>
          <w:rFonts w:ascii="Segoe UI" w:hAnsi="Segoe UI" w:cs="Segoe UI"/>
          <w:sz w:val="20"/>
          <w:szCs w:val="20"/>
        </w:rPr>
        <w:t xml:space="preserve">. Sans surprise, le stéréotype de la femme en charge des tâches domestiques est principalement observé dans les publicités vantant des produits ménagers (dans </w:t>
      </w:r>
      <w:r w:rsidR="00F21C34">
        <w:rPr>
          <w:rFonts w:ascii="Segoe UI" w:hAnsi="Segoe UI" w:cs="Segoe UI"/>
          <w:sz w:val="20"/>
          <w:szCs w:val="20"/>
        </w:rPr>
        <w:t>50</w:t>
      </w:r>
      <w:r>
        <w:rPr>
          <w:rFonts w:ascii="Segoe UI" w:hAnsi="Segoe UI" w:cs="Segoe UI"/>
          <w:sz w:val="20"/>
          <w:szCs w:val="20"/>
        </w:rPr>
        <w:t>% des cas, soit 20 occurrences sur 4</w:t>
      </w:r>
      <w:r w:rsidR="00F21C34">
        <w:rPr>
          <w:rFonts w:ascii="Segoe UI" w:hAnsi="Segoe UI" w:cs="Segoe UI"/>
          <w:sz w:val="20"/>
          <w:szCs w:val="20"/>
        </w:rPr>
        <w:t>0</w:t>
      </w:r>
      <w:r>
        <w:rPr>
          <w:rFonts w:ascii="Segoe UI" w:hAnsi="Segoe UI" w:cs="Segoe UI"/>
          <w:sz w:val="20"/>
          <w:szCs w:val="20"/>
        </w:rPr>
        <w:t>) tandis que le stéréotype de la femme maternelle est lui principalement observé dans les publicités vantant de</w:t>
      </w:r>
      <w:r w:rsidR="00E42EF0">
        <w:rPr>
          <w:rFonts w:ascii="Segoe UI" w:hAnsi="Segoe UI" w:cs="Segoe UI"/>
          <w:sz w:val="20"/>
          <w:szCs w:val="20"/>
        </w:rPr>
        <w:t>s produits alimentaires (dans 19,72</w:t>
      </w:r>
      <w:r>
        <w:rPr>
          <w:rFonts w:ascii="Segoe UI" w:hAnsi="Segoe UI" w:cs="Segoe UI"/>
          <w:sz w:val="20"/>
          <w:szCs w:val="20"/>
        </w:rPr>
        <w:t xml:space="preserve">% des cas, soit 14 occurrences sur </w:t>
      </w:r>
      <w:r w:rsidR="00E42EF0">
        <w:rPr>
          <w:rFonts w:ascii="Segoe UI" w:hAnsi="Segoe UI" w:cs="Segoe UI"/>
          <w:sz w:val="20"/>
          <w:szCs w:val="20"/>
        </w:rPr>
        <w:t>71</w:t>
      </w:r>
      <w:r>
        <w:rPr>
          <w:rFonts w:ascii="Segoe UI" w:hAnsi="Segoe UI" w:cs="Segoe UI"/>
          <w:sz w:val="20"/>
          <w:szCs w:val="20"/>
        </w:rPr>
        <w:t>) et ménagers (dans 14,</w:t>
      </w:r>
      <w:r w:rsidR="00C62C4E">
        <w:rPr>
          <w:rFonts w:ascii="Segoe UI" w:hAnsi="Segoe UI" w:cs="Segoe UI"/>
          <w:sz w:val="20"/>
          <w:szCs w:val="20"/>
        </w:rPr>
        <w:t>08</w:t>
      </w:r>
      <w:r>
        <w:rPr>
          <w:rFonts w:ascii="Segoe UI" w:hAnsi="Segoe UI" w:cs="Segoe UI"/>
          <w:sz w:val="20"/>
          <w:szCs w:val="20"/>
        </w:rPr>
        <w:t xml:space="preserve">% des cas, soit 10 occurrences sur </w:t>
      </w:r>
      <w:r w:rsidR="00C62C4E">
        <w:rPr>
          <w:rFonts w:ascii="Segoe UI" w:hAnsi="Segoe UI" w:cs="Segoe UI"/>
          <w:sz w:val="20"/>
          <w:szCs w:val="20"/>
        </w:rPr>
        <w:t>71</w:t>
      </w:r>
      <w:r>
        <w:rPr>
          <w:rFonts w:ascii="Segoe UI" w:hAnsi="Segoe UI" w:cs="Segoe UI"/>
          <w:sz w:val="20"/>
          <w:szCs w:val="20"/>
        </w:rPr>
        <w:t xml:space="preserve">). Selon </w:t>
      </w:r>
      <w:r w:rsidR="00993AEA">
        <w:rPr>
          <w:rFonts w:ascii="Segoe UI" w:hAnsi="Segoe UI" w:cs="Segoe UI"/>
          <w:sz w:val="20"/>
          <w:szCs w:val="20"/>
        </w:rPr>
        <w:t>Éric</w:t>
      </w:r>
      <w:r>
        <w:rPr>
          <w:rFonts w:ascii="Segoe UI" w:hAnsi="Segoe UI" w:cs="Segoe UI"/>
          <w:sz w:val="20"/>
          <w:szCs w:val="20"/>
        </w:rPr>
        <w:t xml:space="preserve"> Macé, « l’implicite des publicités qui montrent des femmes en situation domestique ou parentale est que les femmes sont spontanément disponibles et compétentes pour ces activités et que les produits sont là pour les </w:t>
      </w:r>
      <w:r w:rsidR="00993AEA">
        <w:rPr>
          <w:rFonts w:ascii="Segoe UI" w:hAnsi="Segoe UI" w:cs="Segoe UI"/>
          <w:sz w:val="20"/>
          <w:szCs w:val="20"/>
        </w:rPr>
        <w:t>aider à</w:t>
      </w:r>
      <w:r>
        <w:rPr>
          <w:rFonts w:ascii="Segoe UI" w:hAnsi="Segoe UI" w:cs="Segoe UI"/>
          <w:sz w:val="20"/>
          <w:szCs w:val="20"/>
        </w:rPr>
        <w:t xml:space="preserve"> réaliser ces compétences, surtout depuis qu’elles éprouvent la ‘double journée de travail’ </w:t>
      </w:r>
      <w:r w:rsidR="00993AEA">
        <w:rPr>
          <w:rFonts w:ascii="Segoe UI" w:hAnsi="Segoe UI" w:cs="Segoe UI"/>
          <w:sz w:val="20"/>
          <w:szCs w:val="20"/>
        </w:rPr>
        <w:t>en cumulant</w:t>
      </w:r>
      <w:r>
        <w:rPr>
          <w:rFonts w:ascii="Segoe UI" w:hAnsi="Segoe UI" w:cs="Segoe UI"/>
          <w:sz w:val="20"/>
          <w:szCs w:val="20"/>
        </w:rPr>
        <w:t xml:space="preserve"> travail salarié et travail domestique »</w:t>
      </w:r>
      <w:r>
        <w:rPr>
          <w:rStyle w:val="Appelnotedebasdep"/>
          <w:rFonts w:ascii="Segoe UI" w:hAnsi="Segoe UI" w:cs="Segoe UI"/>
          <w:sz w:val="20"/>
          <w:szCs w:val="20"/>
        </w:rPr>
        <w:footnoteReference w:id="79"/>
      </w:r>
      <w:r>
        <w:rPr>
          <w:rFonts w:ascii="Segoe UI" w:hAnsi="Segoe UI" w:cs="Segoe UI"/>
          <w:sz w:val="20"/>
          <w:szCs w:val="20"/>
        </w:rPr>
        <w:t xml:space="preserve">. Les représentations de femmes comme séduisantes ou bonnes mères de famille peuvent certainement être considérées comme ne relevant pas d'une représentation négative ou sexiste. Néanmoins, la répétition de ces énoncés provoque une image généralisante d’une féminité figée ne correspondant que peu à la diversité psychosociale réelle des femmes. </w:t>
      </w:r>
    </w:p>
    <w:p w:rsidR="00CB6436" w:rsidRDefault="00CB6436" w:rsidP="00F23D82">
      <w:pPr>
        <w:spacing w:line="276" w:lineRule="auto"/>
        <w:jc w:val="both"/>
      </w:pPr>
    </w:p>
    <w:tbl>
      <w:tblPr>
        <w:tblW w:w="6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0"/>
        <w:gridCol w:w="1220"/>
        <w:gridCol w:w="1220"/>
      </w:tblGrid>
      <w:tr w:rsidR="00A27077" w:rsidRPr="00617F2C" w:rsidTr="00A27077">
        <w:trPr>
          <w:trHeight w:val="300"/>
          <w:jc w:val="center"/>
        </w:trPr>
        <w:tc>
          <w:tcPr>
            <w:tcW w:w="4300" w:type="dxa"/>
            <w:shd w:val="clear" w:color="5B9BD5" w:fill="5B9BD5"/>
            <w:noWrap/>
            <w:vAlign w:val="bottom"/>
            <w:hideMark/>
          </w:tcPr>
          <w:p w:rsidR="00A27077" w:rsidRPr="00617F2C" w:rsidRDefault="00A27077" w:rsidP="00A27077">
            <w:pPr>
              <w:suppressAutoHyphens w:val="0"/>
              <w:autoSpaceDN/>
              <w:spacing w:after="0" w:line="276" w:lineRule="auto"/>
              <w:jc w:val="center"/>
              <w:textAlignment w:val="auto"/>
              <w:rPr>
                <w:rFonts w:eastAsia="Times New Roman"/>
                <w:b/>
                <w:bCs/>
                <w:color w:val="FFFFFF"/>
                <w:sz w:val="16"/>
                <w:szCs w:val="16"/>
                <w:lang w:eastAsia="fr-BE"/>
              </w:rPr>
            </w:pPr>
            <w:r w:rsidRPr="00617F2C">
              <w:rPr>
                <w:rFonts w:eastAsia="Times New Roman"/>
                <w:b/>
                <w:bCs/>
                <w:color w:val="FFFFFF"/>
                <w:sz w:val="16"/>
                <w:szCs w:val="16"/>
                <w:lang w:eastAsia="fr-BE"/>
              </w:rPr>
              <w:t xml:space="preserve">Stéréotypes </w:t>
            </w:r>
            <w:r>
              <w:rPr>
                <w:rFonts w:eastAsia="Times New Roman"/>
                <w:b/>
                <w:bCs/>
                <w:color w:val="FFFFFF"/>
                <w:sz w:val="16"/>
                <w:szCs w:val="16"/>
                <w:lang w:eastAsia="fr-BE"/>
              </w:rPr>
              <w:t>féminins</w:t>
            </w:r>
          </w:p>
        </w:tc>
        <w:tc>
          <w:tcPr>
            <w:tcW w:w="1220" w:type="dxa"/>
            <w:shd w:val="clear" w:color="5B9BD5" w:fill="5B9BD5"/>
            <w:vAlign w:val="bottom"/>
          </w:tcPr>
          <w:p w:rsidR="00A27077" w:rsidRPr="00617F2C" w:rsidRDefault="00A27077" w:rsidP="00A27077">
            <w:pPr>
              <w:suppressAutoHyphens w:val="0"/>
              <w:autoSpaceDN/>
              <w:spacing w:after="0" w:line="276" w:lineRule="auto"/>
              <w:jc w:val="center"/>
              <w:textAlignment w:val="auto"/>
              <w:rPr>
                <w:rFonts w:eastAsia="Times New Roman"/>
                <w:b/>
                <w:bCs/>
                <w:color w:val="FFFFFF"/>
                <w:sz w:val="16"/>
                <w:szCs w:val="16"/>
                <w:lang w:eastAsia="fr-BE"/>
              </w:rPr>
            </w:pPr>
            <w:r w:rsidRPr="00617F2C">
              <w:rPr>
                <w:rFonts w:eastAsia="Times New Roman"/>
                <w:b/>
                <w:bCs/>
                <w:color w:val="FFFFFF"/>
                <w:sz w:val="16"/>
                <w:szCs w:val="16"/>
                <w:lang w:eastAsia="fr-BE"/>
              </w:rPr>
              <w:t>Effectifs</w:t>
            </w:r>
          </w:p>
        </w:tc>
        <w:tc>
          <w:tcPr>
            <w:tcW w:w="1220" w:type="dxa"/>
            <w:shd w:val="clear" w:color="5B9BD5" w:fill="5B9BD5"/>
            <w:noWrap/>
            <w:vAlign w:val="bottom"/>
            <w:hideMark/>
          </w:tcPr>
          <w:p w:rsidR="00A27077" w:rsidRPr="00617F2C" w:rsidRDefault="00A27077" w:rsidP="00A27077">
            <w:pPr>
              <w:suppressAutoHyphens w:val="0"/>
              <w:autoSpaceDN/>
              <w:spacing w:after="0" w:line="276" w:lineRule="auto"/>
              <w:jc w:val="center"/>
              <w:textAlignment w:val="auto"/>
              <w:rPr>
                <w:rFonts w:eastAsia="Times New Roman"/>
                <w:b/>
                <w:bCs/>
                <w:color w:val="FFFFFF"/>
                <w:sz w:val="16"/>
                <w:szCs w:val="16"/>
                <w:lang w:eastAsia="fr-BE"/>
              </w:rPr>
            </w:pPr>
            <w:r w:rsidRPr="00617F2C">
              <w:rPr>
                <w:rFonts w:eastAsia="Times New Roman"/>
                <w:b/>
                <w:bCs/>
                <w:color w:val="FFFFFF"/>
                <w:sz w:val="16"/>
                <w:szCs w:val="16"/>
                <w:lang w:eastAsia="fr-BE"/>
              </w:rPr>
              <w:t>Pourcentage</w:t>
            </w:r>
            <w:r>
              <w:rPr>
                <w:rFonts w:eastAsia="Times New Roman"/>
                <w:b/>
                <w:bCs/>
                <w:color w:val="FFFFFF"/>
                <w:sz w:val="16"/>
                <w:szCs w:val="16"/>
                <w:lang w:eastAsia="fr-BE"/>
              </w:rPr>
              <w:t>s</w:t>
            </w:r>
          </w:p>
        </w:tc>
      </w:tr>
      <w:tr w:rsidR="00A27077" w:rsidRPr="00617F2C" w:rsidTr="00A27077">
        <w:trPr>
          <w:trHeight w:val="300"/>
          <w:jc w:val="center"/>
        </w:trPr>
        <w:tc>
          <w:tcPr>
            <w:tcW w:w="4300" w:type="dxa"/>
            <w:shd w:val="clear" w:color="DDEBF7" w:fill="DDEBF7"/>
            <w:noWrap/>
            <w:vAlign w:val="bottom"/>
            <w:hideMark/>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Jeune, séduisante</w:t>
            </w:r>
          </w:p>
        </w:tc>
        <w:tc>
          <w:tcPr>
            <w:tcW w:w="1220" w:type="dxa"/>
            <w:shd w:val="clear" w:color="DDEBF7" w:fill="DDEBF7"/>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254/817</w:t>
            </w:r>
          </w:p>
        </w:tc>
        <w:tc>
          <w:tcPr>
            <w:tcW w:w="1220" w:type="dxa"/>
            <w:shd w:val="clear" w:color="DDEBF7" w:fill="DDEBF7"/>
            <w:vAlign w:val="bottom"/>
            <w:hideMark/>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31,09</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auto" w:fill="auto"/>
            <w:noWrap/>
            <w:vAlign w:val="bottom"/>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Du côté de la reproduction (enfants)</w:t>
            </w:r>
          </w:p>
        </w:tc>
        <w:tc>
          <w:tcPr>
            <w:tcW w:w="1220" w:type="dxa"/>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71/817</w:t>
            </w:r>
          </w:p>
        </w:tc>
        <w:tc>
          <w:tcPr>
            <w:tcW w:w="1220" w:type="dxa"/>
            <w:shd w:val="clear" w:color="auto" w:fill="auto"/>
            <w:noWrap/>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8,69</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DDEBF7" w:fill="DDEBF7"/>
            <w:noWrap/>
            <w:vAlign w:val="bottom"/>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En charge des tâches ménagères</w:t>
            </w:r>
          </w:p>
        </w:tc>
        <w:tc>
          <w:tcPr>
            <w:tcW w:w="1220" w:type="dxa"/>
            <w:shd w:val="clear" w:color="DDEBF7" w:fill="DDEBF7"/>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40/</w:t>
            </w:r>
            <w:r>
              <w:rPr>
                <w:rFonts w:eastAsia="Times New Roman"/>
                <w:color w:val="000000"/>
                <w:sz w:val="16"/>
                <w:szCs w:val="16"/>
                <w:lang w:eastAsia="fr-BE"/>
              </w:rPr>
              <w:t>817</w:t>
            </w:r>
          </w:p>
        </w:tc>
        <w:tc>
          <w:tcPr>
            <w:tcW w:w="1220" w:type="dxa"/>
            <w:shd w:val="clear" w:color="DDEBF7" w:fill="DDEBF7"/>
            <w:noWrap/>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4,90</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auto" w:fill="auto"/>
            <w:noWrap/>
            <w:vAlign w:val="bottom"/>
          </w:tcPr>
          <w:p w:rsidR="00A27077"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Coquette</w:t>
            </w:r>
          </w:p>
        </w:tc>
        <w:tc>
          <w:tcPr>
            <w:tcW w:w="1220" w:type="dxa"/>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26/</w:t>
            </w:r>
            <w:r>
              <w:rPr>
                <w:rFonts w:eastAsia="Times New Roman"/>
                <w:color w:val="000000"/>
                <w:sz w:val="16"/>
                <w:szCs w:val="16"/>
                <w:lang w:eastAsia="fr-BE"/>
              </w:rPr>
              <w:t>817</w:t>
            </w:r>
          </w:p>
        </w:tc>
        <w:tc>
          <w:tcPr>
            <w:tcW w:w="1220" w:type="dxa"/>
            <w:shd w:val="clear" w:color="auto" w:fill="auto"/>
            <w:noWrap/>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3,18</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DDEBF7" w:fill="DDEBF7"/>
            <w:noWrap/>
            <w:vAlign w:val="bottom"/>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Passive</w:t>
            </w:r>
          </w:p>
        </w:tc>
        <w:tc>
          <w:tcPr>
            <w:tcW w:w="1220" w:type="dxa"/>
            <w:shd w:val="clear" w:color="DDEBF7" w:fill="DDEBF7"/>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24/</w:t>
            </w:r>
            <w:r>
              <w:rPr>
                <w:rFonts w:eastAsia="Times New Roman"/>
                <w:color w:val="000000"/>
                <w:sz w:val="16"/>
                <w:szCs w:val="16"/>
                <w:lang w:eastAsia="fr-BE"/>
              </w:rPr>
              <w:t>817</w:t>
            </w:r>
          </w:p>
        </w:tc>
        <w:tc>
          <w:tcPr>
            <w:tcW w:w="1220" w:type="dxa"/>
            <w:shd w:val="clear" w:color="DDEBF7" w:fill="DDEBF7"/>
            <w:noWrap/>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2,94</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auto" w:fill="auto"/>
            <w:noWrap/>
            <w:vAlign w:val="bottom"/>
            <w:hideMark/>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Douce</w:t>
            </w:r>
          </w:p>
        </w:tc>
        <w:tc>
          <w:tcPr>
            <w:tcW w:w="1220" w:type="dxa"/>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14/</w:t>
            </w:r>
            <w:r>
              <w:rPr>
                <w:rFonts w:eastAsia="Times New Roman"/>
                <w:color w:val="000000"/>
                <w:sz w:val="16"/>
                <w:szCs w:val="16"/>
                <w:lang w:eastAsia="fr-BE"/>
              </w:rPr>
              <w:t>817</w:t>
            </w:r>
          </w:p>
        </w:tc>
        <w:tc>
          <w:tcPr>
            <w:tcW w:w="1220" w:type="dxa"/>
            <w:shd w:val="clear" w:color="auto" w:fill="auto"/>
            <w:noWrap/>
            <w:vAlign w:val="bottom"/>
            <w:hideMark/>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1,71</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DDEBF7" w:fill="DDEBF7"/>
            <w:noWrap/>
            <w:vAlign w:val="bottom"/>
            <w:hideMark/>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Superficielle</w:t>
            </w:r>
            <w:r w:rsidRPr="00617F2C">
              <w:rPr>
                <w:rFonts w:eastAsia="Times New Roman"/>
                <w:color w:val="000000"/>
                <w:sz w:val="16"/>
                <w:szCs w:val="16"/>
                <w:lang w:eastAsia="fr-BE"/>
              </w:rPr>
              <w:t xml:space="preserve"> </w:t>
            </w:r>
          </w:p>
        </w:tc>
        <w:tc>
          <w:tcPr>
            <w:tcW w:w="1220" w:type="dxa"/>
            <w:shd w:val="clear" w:color="DDEBF7" w:fill="DDEBF7"/>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12/</w:t>
            </w:r>
            <w:r>
              <w:rPr>
                <w:rFonts w:eastAsia="Times New Roman"/>
                <w:color w:val="000000"/>
                <w:sz w:val="16"/>
                <w:szCs w:val="16"/>
                <w:lang w:eastAsia="fr-BE"/>
              </w:rPr>
              <w:t>817</w:t>
            </w:r>
          </w:p>
        </w:tc>
        <w:tc>
          <w:tcPr>
            <w:tcW w:w="1220" w:type="dxa"/>
            <w:shd w:val="clear" w:color="DDEBF7" w:fill="DDEBF7"/>
            <w:noWrap/>
            <w:vAlign w:val="bottom"/>
            <w:hideMark/>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1,47</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auto" w:fill="auto"/>
            <w:noWrap/>
            <w:vAlign w:val="bottom"/>
            <w:hideMark/>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Romantique</w:t>
            </w:r>
          </w:p>
        </w:tc>
        <w:tc>
          <w:tcPr>
            <w:tcW w:w="1220" w:type="dxa"/>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7/</w:t>
            </w:r>
            <w:r>
              <w:rPr>
                <w:rFonts w:eastAsia="Times New Roman"/>
                <w:color w:val="000000"/>
                <w:sz w:val="16"/>
                <w:szCs w:val="16"/>
                <w:lang w:eastAsia="fr-BE"/>
              </w:rPr>
              <w:t>817</w:t>
            </w:r>
          </w:p>
        </w:tc>
        <w:tc>
          <w:tcPr>
            <w:tcW w:w="1220" w:type="dxa"/>
            <w:shd w:val="clear" w:color="auto" w:fill="auto"/>
            <w:noWrap/>
            <w:vAlign w:val="bottom"/>
            <w:hideMark/>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0,86</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DDEBF7" w:fill="DDEBF7"/>
            <w:noWrap/>
            <w:vAlign w:val="bottom"/>
            <w:hideMark/>
          </w:tcPr>
          <w:p w:rsidR="00A27077" w:rsidRPr="00617F2C" w:rsidRDefault="00F825A0" w:rsidP="00A27077">
            <w:pPr>
              <w:suppressAutoHyphens w:val="0"/>
              <w:autoSpaceDN/>
              <w:spacing w:after="0" w:line="276" w:lineRule="auto"/>
              <w:textAlignment w:val="auto"/>
              <w:rPr>
                <w:rFonts w:eastAsia="Times New Roman"/>
                <w:color w:val="000000"/>
                <w:sz w:val="16"/>
                <w:szCs w:val="16"/>
                <w:lang w:eastAsia="fr-BE"/>
              </w:rPr>
            </w:pPr>
            <w:r>
              <w:rPr>
                <w:rFonts w:eastAsia="Times New Roman" w:cs="Calibri"/>
                <w:color w:val="000000"/>
                <w:sz w:val="16"/>
                <w:szCs w:val="16"/>
                <w:lang w:eastAsia="fr-BE"/>
              </w:rPr>
              <w:t>É</w:t>
            </w:r>
            <w:r w:rsidR="00A27077">
              <w:rPr>
                <w:rFonts w:eastAsia="Times New Roman"/>
                <w:color w:val="000000"/>
                <w:sz w:val="16"/>
                <w:szCs w:val="16"/>
                <w:lang w:eastAsia="fr-BE"/>
              </w:rPr>
              <w:t>motive</w:t>
            </w:r>
          </w:p>
        </w:tc>
        <w:tc>
          <w:tcPr>
            <w:tcW w:w="1220" w:type="dxa"/>
            <w:shd w:val="clear" w:color="DDEBF7" w:fill="DDEBF7"/>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6/</w:t>
            </w:r>
            <w:r>
              <w:rPr>
                <w:rFonts w:eastAsia="Times New Roman"/>
                <w:color w:val="000000"/>
                <w:sz w:val="16"/>
                <w:szCs w:val="16"/>
                <w:lang w:eastAsia="fr-BE"/>
              </w:rPr>
              <w:t>817</w:t>
            </w:r>
          </w:p>
        </w:tc>
        <w:tc>
          <w:tcPr>
            <w:tcW w:w="1220" w:type="dxa"/>
            <w:shd w:val="clear" w:color="DDEBF7" w:fill="DDEBF7"/>
            <w:noWrap/>
            <w:vAlign w:val="bottom"/>
            <w:hideMark/>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0,73</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auto" w:fill="auto"/>
            <w:noWrap/>
            <w:vAlign w:val="bottom"/>
            <w:hideMark/>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Bavarde</w:t>
            </w:r>
          </w:p>
        </w:tc>
        <w:tc>
          <w:tcPr>
            <w:tcW w:w="1220" w:type="dxa"/>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3/</w:t>
            </w:r>
            <w:r>
              <w:rPr>
                <w:rFonts w:eastAsia="Times New Roman"/>
                <w:color w:val="000000"/>
                <w:sz w:val="16"/>
                <w:szCs w:val="16"/>
                <w:lang w:eastAsia="fr-BE"/>
              </w:rPr>
              <w:t>817</w:t>
            </w:r>
          </w:p>
        </w:tc>
        <w:tc>
          <w:tcPr>
            <w:tcW w:w="1220" w:type="dxa"/>
            <w:shd w:val="clear" w:color="auto" w:fill="auto"/>
            <w:noWrap/>
            <w:vAlign w:val="bottom"/>
            <w:hideMark/>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Pr>
                <w:rFonts w:eastAsia="Times New Roman"/>
                <w:color w:val="000000"/>
                <w:sz w:val="16"/>
                <w:szCs w:val="16"/>
                <w:lang w:eastAsia="fr-BE"/>
              </w:rPr>
              <w:t>0,37</w:t>
            </w:r>
            <w:r w:rsidRPr="00BF4B67">
              <w:rPr>
                <w:rFonts w:eastAsia="Times New Roman"/>
                <w:color w:val="000000"/>
                <w:sz w:val="16"/>
                <w:szCs w:val="16"/>
                <w:lang w:eastAsia="fr-BE"/>
              </w:rPr>
              <w:t>%</w:t>
            </w:r>
          </w:p>
        </w:tc>
      </w:tr>
      <w:tr w:rsidR="00A27077" w:rsidRPr="00617F2C" w:rsidTr="00A27077">
        <w:trPr>
          <w:trHeight w:val="300"/>
          <w:jc w:val="center"/>
        </w:trPr>
        <w:tc>
          <w:tcPr>
            <w:tcW w:w="4300" w:type="dxa"/>
            <w:shd w:val="clear" w:color="DDEBF7" w:fill="DDEBF7"/>
            <w:noWrap/>
            <w:vAlign w:val="bottom"/>
            <w:hideMark/>
          </w:tcPr>
          <w:p w:rsidR="00A27077" w:rsidRPr="00617F2C" w:rsidRDefault="00A27077" w:rsidP="00A27077">
            <w:pPr>
              <w:suppressAutoHyphens w:val="0"/>
              <w:autoSpaceDN/>
              <w:spacing w:after="0" w:line="276" w:lineRule="auto"/>
              <w:textAlignment w:val="auto"/>
              <w:rPr>
                <w:rFonts w:eastAsia="Times New Roman"/>
                <w:color w:val="000000"/>
                <w:sz w:val="16"/>
                <w:szCs w:val="16"/>
                <w:lang w:eastAsia="fr-BE"/>
              </w:rPr>
            </w:pPr>
            <w:r>
              <w:rPr>
                <w:rFonts w:eastAsia="Times New Roman"/>
                <w:color w:val="000000"/>
                <w:sz w:val="16"/>
                <w:szCs w:val="16"/>
                <w:lang w:eastAsia="fr-BE"/>
              </w:rPr>
              <w:t>Dépendante</w:t>
            </w:r>
          </w:p>
        </w:tc>
        <w:tc>
          <w:tcPr>
            <w:tcW w:w="1220" w:type="dxa"/>
            <w:shd w:val="clear" w:color="DDEBF7" w:fill="DDEBF7"/>
            <w:vAlign w:val="bottom"/>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2/</w:t>
            </w:r>
            <w:r>
              <w:rPr>
                <w:rFonts w:eastAsia="Times New Roman"/>
                <w:color w:val="000000"/>
                <w:sz w:val="16"/>
                <w:szCs w:val="16"/>
                <w:lang w:eastAsia="fr-BE"/>
              </w:rPr>
              <w:t>817</w:t>
            </w:r>
          </w:p>
        </w:tc>
        <w:tc>
          <w:tcPr>
            <w:tcW w:w="1220" w:type="dxa"/>
            <w:shd w:val="clear" w:color="DDEBF7" w:fill="DDEBF7"/>
            <w:noWrap/>
            <w:vAlign w:val="bottom"/>
            <w:hideMark/>
          </w:tcPr>
          <w:p w:rsidR="00A27077" w:rsidRPr="00BF4B67" w:rsidRDefault="00A27077" w:rsidP="00A27077">
            <w:pPr>
              <w:suppressAutoHyphens w:val="0"/>
              <w:autoSpaceDN/>
              <w:spacing w:after="0" w:line="276" w:lineRule="auto"/>
              <w:jc w:val="center"/>
              <w:textAlignment w:val="auto"/>
              <w:rPr>
                <w:rFonts w:eastAsia="Times New Roman"/>
                <w:color w:val="000000"/>
                <w:sz w:val="16"/>
                <w:szCs w:val="16"/>
                <w:lang w:eastAsia="fr-BE"/>
              </w:rPr>
            </w:pPr>
            <w:r w:rsidRPr="00BF4B67">
              <w:rPr>
                <w:rFonts w:eastAsia="Times New Roman"/>
                <w:color w:val="000000"/>
                <w:sz w:val="16"/>
                <w:szCs w:val="16"/>
                <w:lang w:eastAsia="fr-BE"/>
              </w:rPr>
              <w:t>0</w:t>
            </w:r>
            <w:r>
              <w:rPr>
                <w:rFonts w:eastAsia="Times New Roman"/>
                <w:color w:val="000000"/>
                <w:sz w:val="16"/>
                <w:szCs w:val="16"/>
                <w:lang w:eastAsia="fr-BE"/>
              </w:rPr>
              <w:t>,2</w:t>
            </w:r>
            <w:r w:rsidRPr="00BF4B67">
              <w:rPr>
                <w:rFonts w:eastAsia="Times New Roman"/>
                <w:color w:val="000000"/>
                <w:sz w:val="16"/>
                <w:szCs w:val="16"/>
                <w:lang w:eastAsia="fr-BE"/>
              </w:rPr>
              <w:t>4%</w:t>
            </w:r>
          </w:p>
        </w:tc>
      </w:tr>
    </w:tbl>
    <w:p w:rsidR="00166161" w:rsidRDefault="00166161" w:rsidP="00F23D82">
      <w:pPr>
        <w:spacing w:line="276" w:lineRule="auto"/>
        <w:jc w:val="both"/>
      </w:pPr>
      <w:r>
        <w:rPr>
          <w:rFonts w:ascii="Segoe UI" w:hAnsi="Segoe UI" w:cs="Segoe UI"/>
          <w:i/>
          <w:noProof/>
          <w:sz w:val="20"/>
          <w:szCs w:val="20"/>
          <w:lang w:eastAsia="fr-BE"/>
        </w:rPr>
        <mc:AlternateContent>
          <mc:Choice Requires="wps">
            <w:drawing>
              <wp:anchor distT="0" distB="0" distL="114300" distR="114300" simplePos="0" relativeHeight="251868160" behindDoc="0" locked="0" layoutInCell="1" allowOverlap="1">
                <wp:simplePos x="0" y="0"/>
                <wp:positionH relativeFrom="margin">
                  <wp:posOffset>1386205</wp:posOffset>
                </wp:positionH>
                <wp:positionV relativeFrom="paragraph">
                  <wp:posOffset>72390</wp:posOffset>
                </wp:positionV>
                <wp:extent cx="3307080" cy="247015"/>
                <wp:effectExtent l="0" t="0" r="7620" b="635"/>
                <wp:wrapSquare wrapText="bothSides"/>
                <wp:docPr id="99" name="Zone de texte 2"/>
                <wp:cNvGraphicFramePr/>
                <a:graphic xmlns:a="http://schemas.openxmlformats.org/drawingml/2006/main">
                  <a:graphicData uri="http://schemas.microsoft.com/office/word/2010/wordprocessingShape">
                    <wps:wsp>
                      <wps:cNvSpPr txBox="1"/>
                      <wps:spPr>
                        <a:xfrm>
                          <a:off x="0" y="0"/>
                          <a:ext cx="3307080" cy="247015"/>
                        </a:xfrm>
                        <a:prstGeom prst="rect">
                          <a:avLst/>
                        </a:prstGeom>
                        <a:solidFill>
                          <a:srgbClr val="FFFFFF"/>
                        </a:solidFill>
                        <a:ln>
                          <a:noFill/>
                          <a:prstDash/>
                        </a:ln>
                      </wps:spPr>
                      <wps:txbx>
                        <w:txbxContent>
                          <w:p w:rsidR="004E6516" w:rsidRDefault="004E6516">
                            <w:pPr>
                              <w:jc w:val="center"/>
                            </w:pPr>
                            <w:r>
                              <w:rPr>
                                <w:rFonts w:ascii="Segoe UI" w:hAnsi="Segoe UI" w:cs="Segoe UI"/>
                                <w:i/>
                                <w:sz w:val="18"/>
                                <w:szCs w:val="18"/>
                              </w:rPr>
                              <w:t>Principaux stéréotypes féminins – en effectifs et pourcentages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09.15pt;margin-top:5.7pt;width:260.4pt;height:19.4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" stroked="f">
                <v:textbox>
                  <w:txbxContent>
                    <w:p w:rsidR="004E6516" w:rsidRDefault="004E6516">
                      <w:pPr>
                        <w:jc w:val="center"/>
                      </w:pPr>
                      <w:r>
                        <w:rPr>
                          <w:rFonts w:ascii="Segoe UI" w:hAnsi="Segoe UI" w:cs="Segoe UI"/>
                          <w:i/>
                          <w:sz w:val="18"/>
                          <w:szCs w:val="18"/>
                        </w:rPr>
                        <w:t>Principaux stéréotypes féminins – en effectifs et pourcentages</w:t>
                      </w:r>
                    </w:p>
                  </w:txbxContent>
                </v:textbox>
                <w10:wrap type="square" anchorx="margin"/>
              </v:shape>
            </w:pict>
          </mc:Fallback>
        </mc:AlternateContent>
      </w:r>
    </w:p>
    <w:p w:rsidR="00166161" w:rsidRDefault="00166161" w:rsidP="00F23D82">
      <w:pPr>
        <w:spacing w:line="276" w:lineRule="auto"/>
        <w:jc w:val="both"/>
        <w:rPr>
          <w:rFonts w:ascii="Segoe UI" w:hAnsi="Segoe UI" w:cs="Segoe UI"/>
          <w:sz w:val="20"/>
          <w:szCs w:val="20"/>
        </w:rPr>
      </w:pPr>
    </w:p>
    <w:p w:rsidR="004E6B9B"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Ce comparatif nous permet de constater d’une part qu’hommes et femmes ne sont pas soumis aux mêmes </w:t>
      </w:r>
      <w:r w:rsidR="0011680B">
        <w:rPr>
          <w:rFonts w:ascii="Segoe UI" w:hAnsi="Segoe UI" w:cs="Segoe UI"/>
          <w:sz w:val="20"/>
          <w:szCs w:val="20"/>
        </w:rPr>
        <w:t>sortes</w:t>
      </w:r>
      <w:r>
        <w:rPr>
          <w:rFonts w:ascii="Segoe UI" w:hAnsi="Segoe UI" w:cs="Segoe UI"/>
          <w:sz w:val="20"/>
          <w:szCs w:val="20"/>
        </w:rPr>
        <w:t xml:space="preserve"> de stéréotypes. Les stéréotypes masculins tendent souvent (mais certainement pas systématiquement) à être socialement plus valorisants, tandis que les stéréotypes féminins enferment les femmes dans des rôles et des caractéristiques </w:t>
      </w:r>
      <w:r w:rsidR="002419FC">
        <w:rPr>
          <w:rFonts w:ascii="Segoe UI" w:hAnsi="Segoe UI" w:cs="Segoe UI"/>
          <w:sz w:val="20"/>
          <w:szCs w:val="20"/>
        </w:rPr>
        <w:t xml:space="preserve">moins </w:t>
      </w:r>
      <w:r>
        <w:rPr>
          <w:rFonts w:ascii="Segoe UI" w:hAnsi="Segoe UI" w:cs="Segoe UI"/>
          <w:sz w:val="20"/>
          <w:szCs w:val="20"/>
        </w:rPr>
        <w:t>inspirant</w:t>
      </w:r>
      <w:r w:rsidR="002419FC">
        <w:rPr>
          <w:rFonts w:ascii="Segoe UI" w:hAnsi="Segoe UI" w:cs="Segoe UI"/>
          <w:sz w:val="20"/>
          <w:szCs w:val="20"/>
        </w:rPr>
        <w:t>e</w:t>
      </w:r>
      <w:r>
        <w:rPr>
          <w:rFonts w:ascii="Segoe UI" w:hAnsi="Segoe UI" w:cs="Segoe UI"/>
          <w:sz w:val="20"/>
          <w:szCs w:val="20"/>
        </w:rPr>
        <w:t xml:space="preserve">s. </w:t>
      </w:r>
    </w:p>
    <w:p w:rsidR="000D6557" w:rsidRDefault="004E6B9B" w:rsidP="00F23D82">
      <w:pPr>
        <w:spacing w:line="276" w:lineRule="auto"/>
        <w:jc w:val="both"/>
        <w:rPr>
          <w:rFonts w:ascii="Segoe UI" w:hAnsi="Segoe UI" w:cs="Segoe UI"/>
          <w:sz w:val="20"/>
          <w:szCs w:val="20"/>
        </w:rPr>
      </w:pPr>
      <w:r>
        <w:rPr>
          <w:rFonts w:ascii="Segoe UI" w:hAnsi="Segoe UI" w:cs="Segoe UI"/>
          <w:sz w:val="20"/>
          <w:szCs w:val="20"/>
        </w:rPr>
        <w:t xml:space="preserve">Nous avons précédemment relevé que les hommes </w:t>
      </w:r>
      <w:r w:rsidR="0055401E">
        <w:rPr>
          <w:rFonts w:ascii="Segoe UI" w:hAnsi="Segoe UI" w:cs="Segoe UI"/>
          <w:sz w:val="20"/>
          <w:szCs w:val="20"/>
        </w:rPr>
        <w:t>pouvaient être</w:t>
      </w:r>
      <w:r>
        <w:rPr>
          <w:rFonts w:ascii="Segoe UI" w:hAnsi="Segoe UI" w:cs="Segoe UI"/>
          <w:sz w:val="20"/>
          <w:szCs w:val="20"/>
        </w:rPr>
        <w:t xml:space="preserve"> associés à des comportements "héroïques", hors du commun. Dans neuf des communications commerciales de notre corpus, nous les avons retrouvés en tant qu'incarnations de figures héroïques telles que le super-héros (chez </w:t>
      </w:r>
      <w:r>
        <w:rPr>
          <w:rFonts w:ascii="Segoe UI" w:hAnsi="Segoe UI" w:cs="Segoe UI"/>
          <w:i/>
          <w:sz w:val="20"/>
          <w:szCs w:val="20"/>
        </w:rPr>
        <w:t>Mediamarkt</w:t>
      </w:r>
      <w:r>
        <w:rPr>
          <w:rFonts w:ascii="Segoe UI" w:hAnsi="Segoe UI" w:cs="Segoe UI"/>
          <w:sz w:val="20"/>
          <w:szCs w:val="20"/>
        </w:rPr>
        <w:t xml:space="preserve">, </w:t>
      </w:r>
      <w:r>
        <w:rPr>
          <w:rFonts w:ascii="Segoe UI" w:hAnsi="Segoe UI" w:cs="Segoe UI"/>
          <w:i/>
          <w:sz w:val="20"/>
          <w:szCs w:val="20"/>
        </w:rPr>
        <w:t>Le Forem</w:t>
      </w:r>
      <w:r>
        <w:rPr>
          <w:rFonts w:ascii="Segoe UI" w:hAnsi="Segoe UI" w:cs="Segoe UI"/>
          <w:sz w:val="20"/>
          <w:szCs w:val="20"/>
        </w:rPr>
        <w:t xml:space="preserve">, </w:t>
      </w:r>
      <w:r>
        <w:rPr>
          <w:rFonts w:ascii="Segoe UI" w:hAnsi="Segoe UI" w:cs="Segoe UI"/>
          <w:i/>
          <w:sz w:val="20"/>
          <w:szCs w:val="20"/>
        </w:rPr>
        <w:t>Varilux</w:t>
      </w:r>
      <w:r>
        <w:rPr>
          <w:rFonts w:ascii="Segoe UI" w:hAnsi="Segoe UI" w:cs="Segoe UI"/>
          <w:sz w:val="20"/>
          <w:szCs w:val="20"/>
        </w:rPr>
        <w:t xml:space="preserve">, </w:t>
      </w:r>
      <w:r>
        <w:rPr>
          <w:rFonts w:ascii="Segoe UI" w:hAnsi="Segoe UI" w:cs="Segoe UI"/>
          <w:i/>
          <w:sz w:val="20"/>
          <w:szCs w:val="20"/>
        </w:rPr>
        <w:t>NRJ</w:t>
      </w:r>
      <w:r>
        <w:rPr>
          <w:rFonts w:ascii="Segoe UI" w:hAnsi="Segoe UI" w:cs="Segoe UI"/>
          <w:sz w:val="20"/>
          <w:szCs w:val="20"/>
        </w:rPr>
        <w:t xml:space="preserve">, </w:t>
      </w:r>
      <w:r>
        <w:rPr>
          <w:rFonts w:ascii="Segoe UI" w:hAnsi="Segoe UI" w:cs="Segoe UI"/>
          <w:i/>
          <w:sz w:val="20"/>
          <w:szCs w:val="20"/>
        </w:rPr>
        <w:t>Kia</w:t>
      </w:r>
      <w:r>
        <w:rPr>
          <w:rFonts w:ascii="Segoe UI" w:hAnsi="Segoe UI" w:cs="Segoe UI"/>
          <w:sz w:val="20"/>
          <w:szCs w:val="20"/>
        </w:rPr>
        <w:t xml:space="preserve"> ou encore </w:t>
      </w:r>
      <w:r>
        <w:rPr>
          <w:rFonts w:ascii="Segoe UI" w:hAnsi="Segoe UI" w:cs="Segoe UI"/>
          <w:i/>
          <w:sz w:val="20"/>
          <w:szCs w:val="20"/>
        </w:rPr>
        <w:t>Babybel</w:t>
      </w:r>
      <w:r>
        <w:rPr>
          <w:rFonts w:ascii="Segoe UI" w:hAnsi="Segoe UI" w:cs="Segoe UI"/>
          <w:sz w:val="20"/>
          <w:szCs w:val="20"/>
        </w:rPr>
        <w:t xml:space="preserve">) ou encore le prince charmant (chez </w:t>
      </w:r>
      <w:r>
        <w:rPr>
          <w:rFonts w:ascii="Segoe UI" w:hAnsi="Segoe UI" w:cs="Segoe UI"/>
          <w:i/>
          <w:sz w:val="20"/>
          <w:szCs w:val="20"/>
        </w:rPr>
        <w:t>Peugeot</w:t>
      </w:r>
      <w:r>
        <w:rPr>
          <w:rFonts w:ascii="Segoe UI" w:hAnsi="Segoe UI" w:cs="Segoe UI"/>
          <w:sz w:val="20"/>
          <w:szCs w:val="20"/>
        </w:rPr>
        <w:t xml:space="preserve">, </w:t>
      </w:r>
      <w:r>
        <w:rPr>
          <w:rFonts w:ascii="Segoe UI" w:hAnsi="Segoe UI" w:cs="Segoe UI"/>
          <w:i/>
          <w:sz w:val="20"/>
          <w:szCs w:val="20"/>
        </w:rPr>
        <w:t>Oreo</w:t>
      </w:r>
      <w:r>
        <w:rPr>
          <w:rFonts w:ascii="Segoe UI" w:hAnsi="Segoe UI" w:cs="Segoe UI"/>
          <w:sz w:val="20"/>
          <w:szCs w:val="20"/>
        </w:rPr>
        <w:t xml:space="preserve"> ou encore </w:t>
      </w:r>
      <w:r>
        <w:rPr>
          <w:rFonts w:ascii="Segoe UI" w:hAnsi="Segoe UI" w:cs="Segoe UI"/>
          <w:i/>
          <w:sz w:val="20"/>
          <w:szCs w:val="20"/>
        </w:rPr>
        <w:t>Listerine</w:t>
      </w:r>
      <w:r>
        <w:rPr>
          <w:rFonts w:ascii="Segoe UI" w:hAnsi="Segoe UI" w:cs="Segoe UI"/>
          <w:sz w:val="20"/>
          <w:szCs w:val="20"/>
        </w:rPr>
        <w:t>). Si pour la plupart, ces protagonistes échouent dans leurs actions héroïques et sont tournés au ridicule, d'autres représentations sont sans équivoque : le prince charmant d'</w:t>
      </w:r>
      <w:r>
        <w:rPr>
          <w:rFonts w:ascii="Segoe UI" w:hAnsi="Segoe UI" w:cs="Segoe UI"/>
          <w:i/>
          <w:sz w:val="20"/>
          <w:szCs w:val="20"/>
        </w:rPr>
        <w:t>Oreo</w:t>
      </w:r>
      <w:r>
        <w:rPr>
          <w:rFonts w:ascii="Segoe UI" w:hAnsi="Segoe UI" w:cs="Segoe UI"/>
          <w:sz w:val="20"/>
          <w:szCs w:val="20"/>
        </w:rPr>
        <w:t xml:space="preserve"> sauve sa </w:t>
      </w:r>
      <w:r>
        <w:rPr>
          <w:rFonts w:ascii="Segoe UI" w:hAnsi="Segoe UI" w:cs="Segoe UI"/>
          <w:sz w:val="20"/>
          <w:szCs w:val="20"/>
        </w:rPr>
        <w:lastRenderedPageBreak/>
        <w:t xml:space="preserve">princesse (et lui offre un biscuit) tandis que le « héros moderne » de </w:t>
      </w:r>
      <w:r>
        <w:rPr>
          <w:rFonts w:ascii="Segoe UI" w:hAnsi="Segoe UI" w:cs="Segoe UI"/>
          <w:i/>
          <w:sz w:val="20"/>
          <w:szCs w:val="20"/>
        </w:rPr>
        <w:t>Varilux</w:t>
      </w:r>
      <w:r>
        <w:rPr>
          <w:rFonts w:ascii="Segoe UI" w:hAnsi="Segoe UI" w:cs="Segoe UI"/>
          <w:sz w:val="20"/>
          <w:szCs w:val="20"/>
        </w:rPr>
        <w:t xml:space="preserve"> récupère à temps sa fiancée sur le quai de la gare (grâce à la pré</w:t>
      </w:r>
      <w:r w:rsidR="0058158B">
        <w:rPr>
          <w:rFonts w:ascii="Segoe UI" w:hAnsi="Segoe UI" w:cs="Segoe UI"/>
          <w:sz w:val="20"/>
          <w:szCs w:val="20"/>
        </w:rPr>
        <w:t>cision de ses lunettes de vue).</w:t>
      </w:r>
    </w:p>
    <w:p w:rsidR="00EC60C4" w:rsidRPr="0058158B" w:rsidRDefault="00EC60C4" w:rsidP="00F23D82">
      <w:pPr>
        <w:spacing w:line="276" w:lineRule="auto"/>
        <w:jc w:val="both"/>
        <w:rPr>
          <w:rFonts w:ascii="Segoe UI" w:hAnsi="Segoe UI" w:cs="Segoe UI"/>
          <w:sz w:val="20"/>
          <w:szCs w:val="20"/>
        </w:rPr>
      </w:pPr>
    </w:p>
    <w:p w:rsidR="004E6B9B" w:rsidRDefault="004E6B9B" w:rsidP="00F23D82">
      <w:pPr>
        <w:spacing w:line="276" w:lineRule="auto"/>
        <w:jc w:val="center"/>
      </w:pPr>
      <w:r>
        <w:rPr>
          <w:rFonts w:ascii="Segoe UI" w:hAnsi="Segoe UI" w:cs="Segoe UI"/>
          <w:noProof/>
          <w:sz w:val="20"/>
          <w:szCs w:val="20"/>
          <w:lang w:eastAsia="fr-BE"/>
        </w:rPr>
        <w:drawing>
          <wp:inline distT="0" distB="0" distL="0" distR="0" wp14:anchorId="52369F54" wp14:editId="148B4005">
            <wp:extent cx="4145514" cy="2210296"/>
            <wp:effectExtent l="0" t="0" r="7386" b="0"/>
            <wp:docPr id="106" name="Imag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45514" cy="2210296"/>
                    </a:xfrm>
                    <a:prstGeom prst="rect">
                      <a:avLst/>
                    </a:prstGeom>
                    <a:noFill/>
                    <a:ln>
                      <a:noFill/>
                      <a:prstDash/>
                    </a:ln>
                  </pic:spPr>
                </pic:pic>
              </a:graphicData>
            </a:graphic>
          </wp:inline>
        </w:drawing>
      </w:r>
    </w:p>
    <w:p w:rsidR="004E6B9B" w:rsidRDefault="004E6B9B" w:rsidP="00F23D82">
      <w:pPr>
        <w:spacing w:line="276" w:lineRule="auto"/>
      </w:pPr>
      <w:r>
        <w:rPr>
          <w:rFonts w:ascii="Segoe UI" w:hAnsi="Segoe UI" w:cs="Segoe UI"/>
          <w:noProof/>
          <w:sz w:val="20"/>
          <w:szCs w:val="20"/>
          <w:lang w:eastAsia="fr-BE"/>
        </w:rPr>
        <mc:AlternateContent>
          <mc:Choice Requires="wps">
            <w:drawing>
              <wp:anchor distT="0" distB="0" distL="114300" distR="114300" simplePos="0" relativeHeight="251978752" behindDoc="0" locked="0" layoutInCell="1" allowOverlap="1" wp14:anchorId="3D23C5E0" wp14:editId="206AF5D9">
                <wp:simplePos x="0" y="0"/>
                <wp:positionH relativeFrom="margin">
                  <wp:posOffset>1974850</wp:posOffset>
                </wp:positionH>
                <wp:positionV relativeFrom="paragraph">
                  <wp:posOffset>6350</wp:posOffset>
                </wp:positionV>
                <wp:extent cx="1972945" cy="315595"/>
                <wp:effectExtent l="0" t="0" r="8255" b="8255"/>
                <wp:wrapSquare wrapText="bothSides"/>
                <wp:docPr id="107" name="Zone de texte 2"/>
                <wp:cNvGraphicFramePr/>
                <a:graphic xmlns:a="http://schemas.openxmlformats.org/drawingml/2006/main">
                  <a:graphicData uri="http://schemas.microsoft.com/office/word/2010/wordprocessingShape">
                    <wps:wsp>
                      <wps:cNvSpPr txBox="1"/>
                      <wps:spPr>
                        <a:xfrm>
                          <a:off x="0" y="0"/>
                          <a:ext cx="1972945" cy="315595"/>
                        </a:xfrm>
                        <a:prstGeom prst="rect">
                          <a:avLst/>
                        </a:prstGeom>
                        <a:solidFill>
                          <a:srgbClr val="FFFFFF"/>
                        </a:solidFill>
                        <a:ln>
                          <a:noFill/>
                          <a:prstDash/>
                        </a:ln>
                      </wps:spPr>
                      <wps:txbx>
                        <w:txbxContent>
                          <w:p w:rsidR="004E6516" w:rsidRPr="00EC60C4" w:rsidRDefault="004E6516" w:rsidP="004E6B9B">
                            <w:pPr>
                              <w:rPr>
                                <w:rFonts w:asciiTheme="minorHAnsi" w:hAnsiTheme="minorHAnsi" w:cstheme="minorHAnsi"/>
                              </w:rPr>
                            </w:pPr>
                            <w:r w:rsidRPr="00EC60C4">
                              <w:rPr>
                                <w:rFonts w:asciiTheme="minorHAnsi" w:hAnsiTheme="minorHAnsi" w:cstheme="minorHAnsi"/>
                                <w:sz w:val="18"/>
                                <w:szCs w:val="18"/>
                              </w:rPr>
                              <w:t xml:space="preserve">« Le héros moderne » chez </w:t>
                            </w:r>
                            <w:r w:rsidRPr="00EC60C4">
                              <w:rPr>
                                <w:rFonts w:asciiTheme="minorHAnsi" w:hAnsiTheme="minorHAnsi" w:cstheme="minorHAnsi"/>
                                <w:i/>
                                <w:sz w:val="18"/>
                                <w:szCs w:val="18"/>
                              </w:rPr>
                              <w:t>Varilux</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D23C5E0" id="_x0000_s1071" type="#_x0000_t202" style="position:absolute;margin-left:155.5pt;margin-top:.5pt;width:155.35pt;height:24.8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" stroked="f">
                <v:textbox>
                  <w:txbxContent>
                    <w:p w:rsidR="004E6516" w:rsidRPr="00EC60C4" w:rsidRDefault="004E6516" w:rsidP="004E6B9B">
                      <w:pPr>
                        <w:rPr>
                          <w:rFonts w:asciiTheme="minorHAnsi" w:hAnsiTheme="minorHAnsi" w:cstheme="minorHAnsi"/>
                        </w:rPr>
                      </w:pPr>
                      <w:r w:rsidRPr="00EC60C4">
                        <w:rPr>
                          <w:rFonts w:asciiTheme="minorHAnsi" w:hAnsiTheme="minorHAnsi" w:cstheme="minorHAnsi"/>
                          <w:sz w:val="18"/>
                          <w:szCs w:val="18"/>
                        </w:rPr>
                        <w:t xml:space="preserve">« Le héros moderne » chez </w:t>
                      </w:r>
                      <w:proofErr w:type="spellStart"/>
                      <w:r w:rsidRPr="00EC60C4">
                        <w:rPr>
                          <w:rFonts w:asciiTheme="minorHAnsi" w:hAnsiTheme="minorHAnsi" w:cstheme="minorHAnsi"/>
                          <w:i/>
                          <w:sz w:val="18"/>
                          <w:szCs w:val="18"/>
                        </w:rPr>
                        <w:t>Varilux</w:t>
                      </w:r>
                      <w:proofErr w:type="spellEnd"/>
                    </w:p>
                  </w:txbxContent>
                </v:textbox>
                <w10:wrap type="square" anchorx="margin"/>
              </v:shape>
            </w:pict>
          </mc:Fallback>
        </mc:AlternateContent>
      </w:r>
    </w:p>
    <w:p w:rsidR="004E6B9B" w:rsidRDefault="004E6B9B" w:rsidP="00F23D82">
      <w:pPr>
        <w:spacing w:line="276" w:lineRule="auto"/>
        <w:jc w:val="both"/>
        <w:rPr>
          <w:rFonts w:ascii="Segoe UI" w:hAnsi="Segoe UI" w:cs="Segoe UI"/>
          <w:sz w:val="20"/>
          <w:szCs w:val="20"/>
        </w:rPr>
      </w:pPr>
    </w:p>
    <w:p w:rsidR="004E6B9B" w:rsidRDefault="004E6B9B" w:rsidP="00F23D82">
      <w:pPr>
        <w:spacing w:line="276" w:lineRule="auto"/>
        <w:jc w:val="both"/>
        <w:rPr>
          <w:rFonts w:ascii="Segoe UI" w:hAnsi="Segoe UI" w:cs="Segoe UI"/>
          <w:sz w:val="20"/>
          <w:szCs w:val="20"/>
        </w:rPr>
      </w:pPr>
      <w:r>
        <w:rPr>
          <w:rFonts w:ascii="Segoe UI" w:hAnsi="Segoe UI" w:cs="Segoe UI"/>
          <w:sz w:val="20"/>
          <w:szCs w:val="20"/>
        </w:rPr>
        <w:t xml:space="preserve">Dans ces deux exemples, la masculinité est synonyme de courage et d’action, tandis que les femmes représentées sont passives et quasiment absentes du scénario. </w:t>
      </w:r>
      <w:r w:rsidR="005522F4">
        <w:rPr>
          <w:rFonts w:ascii="Segoe UI" w:hAnsi="Segoe UI" w:cs="Segoe UI"/>
          <w:sz w:val="20"/>
          <w:szCs w:val="20"/>
        </w:rPr>
        <w:t>À</w:t>
      </w:r>
      <w:r>
        <w:rPr>
          <w:rFonts w:ascii="Segoe UI" w:hAnsi="Segoe UI" w:cs="Segoe UI"/>
          <w:sz w:val="20"/>
          <w:szCs w:val="20"/>
        </w:rPr>
        <w:t xml:space="preserve"> l’inverse, nous n'avons retrouvé aucune représentation de femmes en tant que superhéroïnes : cré</w:t>
      </w:r>
      <w:r w:rsidR="00121672">
        <w:rPr>
          <w:rFonts w:ascii="Segoe UI" w:hAnsi="Segoe UI" w:cs="Segoe UI"/>
          <w:sz w:val="20"/>
          <w:szCs w:val="20"/>
        </w:rPr>
        <w:t>é</w:t>
      </w:r>
      <w:r>
        <w:rPr>
          <w:rFonts w:ascii="Segoe UI" w:hAnsi="Segoe UI" w:cs="Segoe UI"/>
          <w:sz w:val="20"/>
          <w:szCs w:val="20"/>
        </w:rPr>
        <w:t xml:space="preserve"> par et pour l'imaginaire masculin, le mythe du super-héros reste donc dans la communication commerciale un rôle genré.</w:t>
      </w:r>
    </w:p>
    <w:p w:rsidR="004E6B9B" w:rsidRDefault="004E6B9B" w:rsidP="00F23D82">
      <w:pPr>
        <w:spacing w:line="276" w:lineRule="auto"/>
        <w:jc w:val="both"/>
      </w:pPr>
      <w:r>
        <w:rPr>
          <w:rFonts w:ascii="Segoe UI" w:hAnsi="Segoe UI" w:cs="Segoe UI"/>
          <w:sz w:val="20"/>
          <w:szCs w:val="20"/>
        </w:rPr>
        <w:t xml:space="preserve">Un autre rôle traditionnellement associé à la masculinité est celui de l'expert. La figure de l'expert en blouse blanche, attestant de l'efficacité d'un produit, est certainement une des favorites de l'industrie publicitaire. Nous l’avons retrouvé dans les publicités pour des marques de produits alimentaires, de soin (shampoings, dentifrices) ou encore de produits ménagers. Si certaines expertes commencent à faire leur apparition (par exemple chez la marque </w:t>
      </w:r>
      <w:r>
        <w:rPr>
          <w:rFonts w:ascii="Segoe UI" w:hAnsi="Segoe UI" w:cs="Segoe UI"/>
          <w:i/>
          <w:sz w:val="20"/>
          <w:szCs w:val="20"/>
        </w:rPr>
        <w:t>Carrefour</w:t>
      </w:r>
      <w:r>
        <w:rPr>
          <w:rFonts w:ascii="Segoe UI" w:hAnsi="Segoe UI" w:cs="Segoe UI"/>
          <w:sz w:val="20"/>
          <w:szCs w:val="20"/>
        </w:rPr>
        <w:t>), ce rôle reste au début du 21</w:t>
      </w:r>
      <w:r>
        <w:rPr>
          <w:rFonts w:ascii="Segoe UI" w:hAnsi="Segoe UI" w:cs="Segoe UI"/>
          <w:sz w:val="20"/>
          <w:szCs w:val="20"/>
          <w:vertAlign w:val="superscript"/>
        </w:rPr>
        <w:t>ème</w:t>
      </w:r>
      <w:r>
        <w:rPr>
          <w:rFonts w:ascii="Segoe UI" w:hAnsi="Segoe UI" w:cs="Segoe UI"/>
          <w:sz w:val="20"/>
          <w:szCs w:val="20"/>
        </w:rPr>
        <w:t xml:space="preserve"> siècle encore majoritairement investi par les hommes</w:t>
      </w:r>
      <w:r>
        <w:rPr>
          <w:rStyle w:val="Appelnotedebasdep"/>
          <w:rFonts w:ascii="Segoe UI" w:hAnsi="Segoe UI" w:cs="Segoe UI"/>
          <w:sz w:val="20"/>
          <w:szCs w:val="20"/>
        </w:rPr>
        <w:footnoteReference w:id="80"/>
      </w:r>
      <w:r>
        <w:rPr>
          <w:rFonts w:ascii="Segoe UI" w:hAnsi="Segoe UI" w:cs="Segoe UI"/>
          <w:sz w:val="20"/>
          <w:szCs w:val="20"/>
        </w:rPr>
        <w:t xml:space="preserve">. Habituellement seul, l’expert peut néanmoins être parfois accompagné d’une assistante tel qu’on peut le voir dans la publicité pour la marque de dentifrice </w:t>
      </w:r>
      <w:r>
        <w:rPr>
          <w:rFonts w:ascii="Segoe UI" w:hAnsi="Segoe UI" w:cs="Segoe UI"/>
          <w:i/>
          <w:sz w:val="20"/>
          <w:szCs w:val="20"/>
        </w:rPr>
        <w:t>Elmex</w:t>
      </w:r>
      <w:r>
        <w:rPr>
          <w:rFonts w:ascii="Segoe UI" w:hAnsi="Segoe UI" w:cs="Segoe UI"/>
          <w:sz w:val="20"/>
          <w:szCs w:val="20"/>
        </w:rPr>
        <w:t>. Passive, silencieuse et reléguée à l’arrière-plan, elle ne semble être qu’un élément décoratif et accessoire dans un scénario qui valorise la parole (masculine) de l’autorité.</w:t>
      </w:r>
    </w:p>
    <w:p w:rsidR="004E6B9B" w:rsidRDefault="004E6B9B" w:rsidP="00F23D82">
      <w:pPr>
        <w:spacing w:line="276" w:lineRule="auto"/>
        <w:jc w:val="both"/>
      </w:pPr>
    </w:p>
    <w:p w:rsidR="004E6B9B" w:rsidRDefault="009F002F" w:rsidP="00F23D82">
      <w:pPr>
        <w:spacing w:line="276" w:lineRule="auto"/>
        <w:jc w:val="center"/>
      </w:pPr>
      <w:r>
        <w:rPr>
          <w:rFonts w:ascii="Segoe UI" w:hAnsi="Segoe UI" w:cs="Segoe UI"/>
          <w:noProof/>
          <w:sz w:val="20"/>
          <w:szCs w:val="20"/>
          <w:lang w:eastAsia="fr-BE"/>
        </w:rPr>
        <w:lastRenderedPageBreak/>
        <mc:AlternateContent>
          <mc:Choice Requires="wps">
            <w:drawing>
              <wp:anchor distT="0" distB="0" distL="114300" distR="114300" simplePos="0" relativeHeight="251980800" behindDoc="0" locked="0" layoutInCell="1" allowOverlap="1" wp14:anchorId="6A4D7F70" wp14:editId="3A1ED63C">
                <wp:simplePos x="0" y="0"/>
                <wp:positionH relativeFrom="margin">
                  <wp:posOffset>2902585</wp:posOffset>
                </wp:positionH>
                <wp:positionV relativeFrom="paragraph">
                  <wp:posOffset>1462405</wp:posOffset>
                </wp:positionV>
                <wp:extent cx="2674620" cy="327660"/>
                <wp:effectExtent l="0" t="0" r="0" b="0"/>
                <wp:wrapSquare wrapText="bothSides"/>
                <wp:docPr id="109" name="Zone de texte 2"/>
                <wp:cNvGraphicFramePr/>
                <a:graphic xmlns:a="http://schemas.openxmlformats.org/drawingml/2006/main">
                  <a:graphicData uri="http://schemas.microsoft.com/office/word/2010/wordprocessingShape">
                    <wps:wsp>
                      <wps:cNvSpPr txBox="1"/>
                      <wps:spPr>
                        <a:xfrm>
                          <a:off x="0" y="0"/>
                          <a:ext cx="2674620" cy="327660"/>
                        </a:xfrm>
                        <a:prstGeom prst="rect">
                          <a:avLst/>
                        </a:prstGeom>
                        <a:solidFill>
                          <a:srgbClr val="FFFFFF"/>
                        </a:solidFill>
                        <a:ln>
                          <a:noFill/>
                          <a:prstDash/>
                        </a:ln>
                      </wps:spPr>
                      <wps:txbx>
                        <w:txbxContent>
                          <w:p w:rsidR="004E6516" w:rsidRPr="009F002F" w:rsidRDefault="004E6516" w:rsidP="009F002F">
                            <w:pPr>
                              <w:jc w:val="center"/>
                              <w:rPr>
                                <w:rFonts w:asciiTheme="minorHAnsi" w:hAnsiTheme="minorHAnsi" w:cstheme="minorHAnsi"/>
                              </w:rPr>
                            </w:pPr>
                            <w:r w:rsidRPr="009F002F">
                              <w:rPr>
                                <w:rFonts w:asciiTheme="minorHAnsi" w:hAnsiTheme="minorHAnsi" w:cstheme="minorHAnsi"/>
                                <w:i/>
                                <w:sz w:val="18"/>
                                <w:szCs w:val="18"/>
                              </w:rPr>
                              <w:t>Une experte Carrefour (les produits Carrefour)</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A4D7F70" id="_x0000_s1072" type="#_x0000_t202" style="position:absolute;left:0;text-align:left;margin-left:228.55pt;margin-top:115.15pt;width:210.6pt;height:25.8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" stroked="f">
                <v:textbox>
                  <w:txbxContent>
                    <w:p w:rsidR="004E6516" w:rsidRPr="009F002F" w:rsidRDefault="004E6516" w:rsidP="009F002F">
                      <w:pPr>
                        <w:jc w:val="center"/>
                        <w:rPr>
                          <w:rFonts w:asciiTheme="minorHAnsi" w:hAnsiTheme="minorHAnsi" w:cstheme="minorHAnsi"/>
                        </w:rPr>
                      </w:pPr>
                      <w:r w:rsidRPr="009F002F">
                        <w:rPr>
                          <w:rFonts w:asciiTheme="minorHAnsi" w:hAnsiTheme="minorHAnsi" w:cstheme="minorHAnsi"/>
                          <w:i/>
                          <w:sz w:val="18"/>
                          <w:szCs w:val="18"/>
                        </w:rPr>
                        <w:t>Une experte Carrefour (les produits Carrefour)</w:t>
                      </w:r>
                    </w:p>
                  </w:txbxContent>
                </v:textbox>
                <w10:wrap type="square" anchorx="margin"/>
              </v:shape>
            </w:pict>
          </mc:Fallback>
        </mc:AlternateContent>
      </w:r>
      <w:r w:rsidR="004E6B9B">
        <w:rPr>
          <w:rFonts w:ascii="Segoe UI" w:hAnsi="Segoe UI" w:cs="Segoe UI"/>
          <w:noProof/>
          <w:sz w:val="20"/>
          <w:szCs w:val="20"/>
          <w:lang w:eastAsia="fr-BE"/>
        </w:rPr>
        <mc:AlternateContent>
          <mc:Choice Requires="wps">
            <w:drawing>
              <wp:anchor distT="0" distB="0" distL="114300" distR="114300" simplePos="0" relativeHeight="251979776" behindDoc="0" locked="0" layoutInCell="1" allowOverlap="1" wp14:anchorId="426646A5" wp14:editId="68B10659">
                <wp:simplePos x="0" y="0"/>
                <wp:positionH relativeFrom="margin">
                  <wp:posOffset>33659</wp:posOffset>
                </wp:positionH>
                <wp:positionV relativeFrom="paragraph">
                  <wp:posOffset>1464941</wp:posOffset>
                </wp:positionV>
                <wp:extent cx="2785747" cy="1403988"/>
                <wp:effectExtent l="0" t="0" r="0" b="5712"/>
                <wp:wrapSquare wrapText="bothSides"/>
                <wp:docPr id="108" name="Zone de texte 2"/>
                <wp:cNvGraphicFramePr/>
                <a:graphic xmlns:a="http://schemas.openxmlformats.org/drawingml/2006/main">
                  <a:graphicData uri="http://schemas.microsoft.com/office/word/2010/wordprocessingShape">
                    <wps:wsp>
                      <wps:cNvSpPr txBox="1"/>
                      <wps:spPr>
                        <a:xfrm>
                          <a:off x="0" y="0"/>
                          <a:ext cx="2785747" cy="1403988"/>
                        </a:xfrm>
                        <a:prstGeom prst="rect">
                          <a:avLst/>
                        </a:prstGeom>
                        <a:solidFill>
                          <a:srgbClr val="FFFFFF"/>
                        </a:solidFill>
                        <a:ln>
                          <a:noFill/>
                          <a:prstDash/>
                        </a:ln>
                      </wps:spPr>
                      <wps:txbx>
                        <w:txbxContent>
                          <w:p w:rsidR="004E6516" w:rsidRPr="009F002F" w:rsidRDefault="004E6516" w:rsidP="009F002F">
                            <w:pPr>
                              <w:jc w:val="center"/>
                              <w:rPr>
                                <w:rFonts w:asciiTheme="minorHAnsi" w:hAnsiTheme="minorHAnsi" w:cstheme="minorHAnsi"/>
                                <w:i/>
                                <w:sz w:val="18"/>
                                <w:szCs w:val="18"/>
                              </w:rPr>
                            </w:pPr>
                            <w:r w:rsidRPr="009F002F">
                              <w:rPr>
                                <w:rFonts w:asciiTheme="minorHAnsi" w:hAnsiTheme="minorHAnsi" w:cstheme="minorHAnsi"/>
                                <w:i/>
                                <w:sz w:val="18"/>
                                <w:szCs w:val="18"/>
                              </w:rPr>
                              <w:t>Un expert et son assistante passive et en arrière-plan chez Elmex (Elmex Sensitive Professional)</w:t>
                            </w:r>
                          </w:p>
                        </w:txbxContent>
                      </wps:txbx>
                      <wps:bodyPr vert="horz" wrap="square" lIns="91440" tIns="45720" rIns="91440" bIns="45720" anchor="t" anchorCtr="0" compatLnSpc="0">
                        <a:spAutoFit/>
                      </wps:bodyPr>
                    </wps:wsp>
                  </a:graphicData>
                </a:graphic>
              </wp:anchor>
            </w:drawing>
          </mc:Choice>
          <mc:Fallback>
            <w:pict>
              <v:shape w14:anchorId="426646A5" id="_x0000_s1073" type="#_x0000_t202" style="position:absolute;left:0;text-align:left;margin-left:2.65pt;margin-top:115.35pt;width:219.35pt;height:110.55pt;z-index:25197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" stroked="f">
                <v:textbox style="mso-fit-shape-to-text:t">
                  <w:txbxContent>
                    <w:p w:rsidR="004E6516" w:rsidRPr="009F002F" w:rsidRDefault="004E6516" w:rsidP="009F002F">
                      <w:pPr>
                        <w:jc w:val="center"/>
                        <w:rPr>
                          <w:rFonts w:asciiTheme="minorHAnsi" w:hAnsiTheme="minorHAnsi" w:cstheme="minorHAnsi"/>
                          <w:i/>
                          <w:sz w:val="18"/>
                          <w:szCs w:val="18"/>
                        </w:rPr>
                      </w:pPr>
                      <w:r w:rsidRPr="009F002F">
                        <w:rPr>
                          <w:rFonts w:asciiTheme="minorHAnsi" w:hAnsiTheme="minorHAnsi" w:cstheme="minorHAnsi"/>
                          <w:i/>
                          <w:sz w:val="18"/>
                          <w:szCs w:val="18"/>
                        </w:rPr>
                        <w:t xml:space="preserve">Un expert et son assistante passive et en arrière-plan chez </w:t>
                      </w:r>
                      <w:proofErr w:type="spellStart"/>
                      <w:r w:rsidRPr="009F002F">
                        <w:rPr>
                          <w:rFonts w:asciiTheme="minorHAnsi" w:hAnsiTheme="minorHAnsi" w:cstheme="minorHAnsi"/>
                          <w:i/>
                          <w:sz w:val="18"/>
                          <w:szCs w:val="18"/>
                        </w:rPr>
                        <w:t>Elmex</w:t>
                      </w:r>
                      <w:proofErr w:type="spellEnd"/>
                      <w:r w:rsidRPr="009F002F">
                        <w:rPr>
                          <w:rFonts w:asciiTheme="minorHAnsi" w:hAnsiTheme="minorHAnsi" w:cstheme="minorHAnsi"/>
                          <w:i/>
                          <w:sz w:val="18"/>
                          <w:szCs w:val="18"/>
                        </w:rPr>
                        <w:t xml:space="preserve"> (</w:t>
                      </w:r>
                      <w:proofErr w:type="spellStart"/>
                      <w:r w:rsidRPr="009F002F">
                        <w:rPr>
                          <w:rFonts w:asciiTheme="minorHAnsi" w:hAnsiTheme="minorHAnsi" w:cstheme="minorHAnsi"/>
                          <w:i/>
                          <w:sz w:val="18"/>
                          <w:szCs w:val="18"/>
                        </w:rPr>
                        <w:t>Elmex</w:t>
                      </w:r>
                      <w:proofErr w:type="spellEnd"/>
                      <w:r w:rsidRPr="009F002F">
                        <w:rPr>
                          <w:rFonts w:asciiTheme="minorHAnsi" w:hAnsiTheme="minorHAnsi" w:cstheme="minorHAnsi"/>
                          <w:i/>
                          <w:sz w:val="18"/>
                          <w:szCs w:val="18"/>
                        </w:rPr>
                        <w:t xml:space="preserve"> Sensitive Professional)</w:t>
                      </w:r>
                    </w:p>
                  </w:txbxContent>
                </v:textbox>
                <w10:wrap type="square" anchorx="margin"/>
              </v:shape>
            </w:pict>
          </mc:Fallback>
        </mc:AlternateContent>
      </w:r>
      <w:r w:rsidR="004E6B9B">
        <w:rPr>
          <w:rFonts w:ascii="Segoe UI" w:hAnsi="Segoe UI" w:cs="Segoe UI"/>
          <w:noProof/>
          <w:sz w:val="20"/>
          <w:szCs w:val="20"/>
          <w:lang w:eastAsia="fr-BE"/>
        </w:rPr>
        <w:drawing>
          <wp:inline distT="0" distB="0" distL="0" distR="0" wp14:anchorId="4C0DA0E0" wp14:editId="41E18C7D">
            <wp:extent cx="2808296" cy="1425513"/>
            <wp:effectExtent l="0" t="0" r="0" b="3237"/>
            <wp:docPr id="110" name="Imag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08296" cy="1425513"/>
                    </a:xfrm>
                    <a:prstGeom prst="rect">
                      <a:avLst/>
                    </a:prstGeom>
                    <a:noFill/>
                    <a:ln>
                      <a:noFill/>
                      <a:prstDash/>
                    </a:ln>
                  </pic:spPr>
                </pic:pic>
              </a:graphicData>
            </a:graphic>
          </wp:inline>
        </w:drawing>
      </w:r>
      <w:r w:rsidR="004E6B9B">
        <w:rPr>
          <w:rFonts w:ascii="Segoe UI" w:hAnsi="Segoe UI" w:cs="Segoe UI"/>
          <w:sz w:val="20"/>
          <w:szCs w:val="20"/>
        </w:rPr>
        <w:t xml:space="preserve"> </w:t>
      </w:r>
      <w:r w:rsidR="004E6B9B">
        <w:rPr>
          <w:rFonts w:ascii="Segoe UI" w:hAnsi="Segoe UI" w:cs="Segoe UI"/>
          <w:noProof/>
          <w:sz w:val="20"/>
          <w:szCs w:val="20"/>
          <w:lang w:eastAsia="fr-BE"/>
        </w:rPr>
        <w:drawing>
          <wp:inline distT="0" distB="0" distL="0" distR="0" wp14:anchorId="04D76C75" wp14:editId="57687E33">
            <wp:extent cx="2907554" cy="1438012"/>
            <wp:effectExtent l="0" t="0" r="7096" b="0"/>
            <wp:docPr id="111" name="Imag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07554" cy="1438012"/>
                    </a:xfrm>
                    <a:prstGeom prst="rect">
                      <a:avLst/>
                    </a:prstGeom>
                    <a:noFill/>
                    <a:ln>
                      <a:noFill/>
                      <a:prstDash/>
                    </a:ln>
                  </pic:spPr>
                </pic:pic>
              </a:graphicData>
            </a:graphic>
          </wp:inline>
        </w:drawing>
      </w:r>
    </w:p>
    <w:p w:rsidR="005D0640" w:rsidRDefault="005D0640" w:rsidP="00F23D82">
      <w:pPr>
        <w:spacing w:line="276" w:lineRule="auto"/>
        <w:rPr>
          <w:rFonts w:ascii="Segoe UI" w:hAnsi="Segoe UI" w:cs="Segoe UI"/>
          <w:sz w:val="20"/>
          <w:szCs w:val="20"/>
        </w:rPr>
      </w:pPr>
    </w:p>
    <w:p w:rsidR="004E6B9B" w:rsidRDefault="004E6B9B" w:rsidP="00F23D82">
      <w:pPr>
        <w:spacing w:line="276" w:lineRule="auto"/>
        <w:jc w:val="both"/>
        <w:rPr>
          <w:rFonts w:ascii="Segoe UI" w:hAnsi="Segoe UI" w:cs="Segoe UI"/>
          <w:sz w:val="20"/>
          <w:szCs w:val="20"/>
        </w:rPr>
      </w:pPr>
      <w:r>
        <w:rPr>
          <w:rFonts w:ascii="Segoe UI" w:hAnsi="Segoe UI" w:cs="Segoe UI"/>
          <w:sz w:val="20"/>
          <w:szCs w:val="20"/>
        </w:rPr>
        <w:t xml:space="preserve">Bien qu'elle ne mette aucun être humain en scène, la publicité pour la marque alimentaire </w:t>
      </w:r>
      <w:r>
        <w:rPr>
          <w:rFonts w:ascii="Segoe UI" w:hAnsi="Segoe UI" w:cs="Segoe UI"/>
          <w:i/>
          <w:sz w:val="20"/>
          <w:szCs w:val="20"/>
        </w:rPr>
        <w:t>Pink Lady</w:t>
      </w:r>
      <w:r>
        <w:rPr>
          <w:rFonts w:ascii="Segoe UI" w:hAnsi="Segoe UI" w:cs="Segoe UI"/>
          <w:sz w:val="20"/>
          <w:szCs w:val="20"/>
        </w:rPr>
        <w:t xml:space="preserve"> semble associer quant à elle la féminité à des idées de jalousie, de médisance et de commérage.</w:t>
      </w:r>
      <w:r>
        <w:t xml:space="preserve"> </w:t>
      </w:r>
      <w:r>
        <w:rPr>
          <w:rFonts w:ascii="Segoe UI" w:hAnsi="Segoe UI" w:cs="Segoe UI"/>
          <w:sz w:val="20"/>
          <w:szCs w:val="20"/>
        </w:rPr>
        <w:t xml:space="preserve">Les protagonistes de la publicité sont des pommes, et devraient donc </w:t>
      </w:r>
      <w:r>
        <w:rPr>
          <w:rFonts w:ascii="Segoe UI" w:hAnsi="Segoe UI" w:cs="Segoe UI"/>
          <w:i/>
          <w:sz w:val="20"/>
          <w:szCs w:val="20"/>
        </w:rPr>
        <w:t>a priori</w:t>
      </w:r>
      <w:r>
        <w:rPr>
          <w:rFonts w:ascii="Segoe UI" w:hAnsi="Segoe UI" w:cs="Segoe UI"/>
          <w:sz w:val="20"/>
          <w:szCs w:val="20"/>
        </w:rPr>
        <w:t xml:space="preserve"> échapper à toute assignation de genre. Mais les voix féminines associées ici aux pommes témoignent d’une vision restreinte de la féminité. L’arrivée d’une « pink lady » au sein du panier de fruits est vue d’un mauvais œil par deux pommes jalouses : « croquante, acidulée, sucrée... laisse tomber elle est parfaite ! » déclare une des deux pommes, ce à quoi l’autre lui répond : « Parfaite ?! Mais t'as vu son tour de taille ? ». La parodie d’une scène de commérages entre femmes est ici reproduite, laissant sous-entendre que les femmes sont naturellement jalouses de leurs qualités et beauté</w:t>
      </w:r>
      <w:r w:rsidR="004A61E4">
        <w:rPr>
          <w:rFonts w:ascii="Segoe UI" w:hAnsi="Segoe UI" w:cs="Segoe UI"/>
          <w:sz w:val="20"/>
          <w:szCs w:val="20"/>
        </w:rPr>
        <w:t>s</w:t>
      </w:r>
      <w:r>
        <w:rPr>
          <w:rFonts w:ascii="Segoe UI" w:hAnsi="Segoe UI" w:cs="Segoe UI"/>
          <w:sz w:val="20"/>
          <w:szCs w:val="20"/>
        </w:rPr>
        <w:t xml:space="preserve"> respectives. </w:t>
      </w:r>
    </w:p>
    <w:p w:rsidR="005B4352" w:rsidRDefault="005B4352" w:rsidP="00F23D82">
      <w:pPr>
        <w:spacing w:line="276" w:lineRule="auto"/>
        <w:jc w:val="both"/>
        <w:rPr>
          <w:rFonts w:ascii="Segoe UI" w:hAnsi="Segoe UI" w:cs="Segoe UI"/>
          <w:sz w:val="20"/>
          <w:szCs w:val="20"/>
        </w:rPr>
      </w:pPr>
    </w:p>
    <w:p w:rsidR="00CB6436" w:rsidRPr="005B4352" w:rsidRDefault="005B4352" w:rsidP="00F23D82">
      <w:pPr>
        <w:spacing w:line="276" w:lineRule="auto"/>
        <w:jc w:val="both"/>
        <w:rPr>
          <w:rFonts w:ascii="Segoe UI" w:hAnsi="Segoe UI" w:cs="Segoe UI"/>
          <w:sz w:val="20"/>
          <w:szCs w:val="20"/>
        </w:rPr>
      </w:pPr>
      <w:r>
        <w:rPr>
          <w:rFonts w:ascii="Segoe UI" w:hAnsi="Segoe UI" w:cs="Segoe UI"/>
          <w:sz w:val="20"/>
          <w:szCs w:val="20"/>
        </w:rPr>
        <w:t xml:space="preserve">Nous observons également la présence de </w:t>
      </w:r>
      <w:r w:rsidRPr="009A38EC">
        <w:rPr>
          <w:rFonts w:ascii="Segoe UI" w:hAnsi="Segoe UI" w:cs="Segoe UI"/>
          <w:b/>
          <w:sz w:val="20"/>
          <w:szCs w:val="20"/>
        </w:rPr>
        <w:t>contre-stéréotype</w:t>
      </w:r>
      <w:r w:rsidR="00F10655" w:rsidRPr="009A38EC">
        <w:rPr>
          <w:rFonts w:ascii="Segoe UI" w:hAnsi="Segoe UI" w:cs="Segoe UI"/>
          <w:b/>
          <w:sz w:val="20"/>
          <w:szCs w:val="20"/>
        </w:rPr>
        <w:t>s</w:t>
      </w:r>
      <w:r>
        <w:rPr>
          <w:rFonts w:ascii="Segoe UI" w:hAnsi="Segoe UI" w:cs="Segoe UI"/>
          <w:sz w:val="20"/>
          <w:szCs w:val="20"/>
        </w:rPr>
        <w:t xml:space="preserve">. </w:t>
      </w:r>
      <w:r w:rsidR="008002F9">
        <w:rPr>
          <w:rFonts w:ascii="Segoe UI" w:hAnsi="Segoe UI" w:cs="Segoe UI"/>
          <w:sz w:val="20"/>
          <w:szCs w:val="20"/>
        </w:rPr>
        <w:t>Le contre-stéréotype « prend le contrepied du stéréotype en proposant une monstration inversée »</w:t>
      </w:r>
      <w:r w:rsidR="008002F9">
        <w:rPr>
          <w:rStyle w:val="Appelnotedebasdep"/>
          <w:rFonts w:ascii="Segoe UI" w:hAnsi="Segoe UI" w:cs="Segoe UI"/>
          <w:sz w:val="20"/>
          <w:szCs w:val="20"/>
        </w:rPr>
        <w:footnoteReference w:id="81"/>
      </w:r>
      <w:r w:rsidR="008002F9">
        <w:rPr>
          <w:rFonts w:ascii="Segoe UI" w:hAnsi="Segoe UI" w:cs="Segoe UI"/>
          <w:sz w:val="20"/>
          <w:szCs w:val="20"/>
        </w:rPr>
        <w:t xml:space="preserve">. Dès lors, le contre-stéréotype a une vertu : il élargit le répertoire des régimes de monstration et permet </w:t>
      </w:r>
      <w:r w:rsidR="008002F9">
        <w:rPr>
          <w:rFonts w:ascii="Segoe UI" w:hAnsi="Segoe UI" w:cs="Segoe UI"/>
          <w:i/>
          <w:sz w:val="20"/>
          <w:szCs w:val="20"/>
        </w:rPr>
        <w:t>a priori</w:t>
      </w:r>
      <w:r w:rsidR="008002F9">
        <w:rPr>
          <w:rFonts w:ascii="Segoe UI" w:hAnsi="Segoe UI" w:cs="Segoe UI"/>
          <w:sz w:val="20"/>
          <w:szCs w:val="20"/>
        </w:rPr>
        <w:t xml:space="preserve"> de présenter un éventail plus large de représentations. Cependant, le contre-stéréotype possède aussi une limite : dans la mesure où la monstration est commandée par le point de vue hégémonique, le contre-stéréotype fait comme si les stéréotypes n’existaient pas, comme si les discriminations n’existaient plus. </w:t>
      </w:r>
      <w:r w:rsidR="006E5E69">
        <w:rPr>
          <w:rFonts w:ascii="Segoe UI" w:hAnsi="Segoe UI" w:cs="Segoe UI"/>
          <w:sz w:val="20"/>
          <w:szCs w:val="20"/>
        </w:rPr>
        <w:t>À</w:t>
      </w:r>
      <w:r w:rsidR="008002F9">
        <w:rPr>
          <w:rFonts w:ascii="Segoe UI" w:hAnsi="Segoe UI" w:cs="Segoe UI"/>
          <w:sz w:val="20"/>
          <w:szCs w:val="20"/>
        </w:rPr>
        <w:t xml:space="preserve"> cet égard, Éric Macé considère que « ces nouveaux contre-stéréotypes peuvent être considérés comme des néo-stéréotypes ». </w:t>
      </w:r>
    </w:p>
    <w:p w:rsidR="00CB6436" w:rsidRDefault="008002F9" w:rsidP="00F23D82">
      <w:pPr>
        <w:spacing w:line="276" w:lineRule="auto"/>
        <w:jc w:val="both"/>
      </w:pPr>
      <w:r>
        <w:rPr>
          <w:rFonts w:ascii="Segoe UI" w:hAnsi="Segoe UI" w:cs="Segoe UI"/>
          <w:sz w:val="20"/>
          <w:szCs w:val="20"/>
        </w:rPr>
        <w:t xml:space="preserve">Nous avons recensé un nombre de </w:t>
      </w:r>
      <w:r>
        <w:rPr>
          <w:rFonts w:ascii="Segoe UI" w:hAnsi="Segoe UI" w:cs="Segoe UI"/>
          <w:b/>
          <w:sz w:val="20"/>
          <w:szCs w:val="20"/>
        </w:rPr>
        <w:t>21</w:t>
      </w:r>
      <w:r>
        <w:rPr>
          <w:rFonts w:ascii="Segoe UI" w:hAnsi="Segoe UI" w:cs="Segoe UI"/>
          <w:sz w:val="20"/>
          <w:szCs w:val="20"/>
        </w:rPr>
        <w:t xml:space="preserve"> </w:t>
      </w:r>
      <w:r w:rsidRPr="00F954EB">
        <w:rPr>
          <w:rFonts w:ascii="Segoe UI" w:hAnsi="Segoe UI" w:cs="Segoe UI"/>
          <w:b/>
          <w:sz w:val="20"/>
          <w:szCs w:val="20"/>
        </w:rPr>
        <w:t>intervenants masculins</w:t>
      </w:r>
      <w:r>
        <w:rPr>
          <w:rFonts w:ascii="Segoe UI" w:hAnsi="Segoe UI" w:cs="Segoe UI"/>
          <w:sz w:val="20"/>
          <w:szCs w:val="20"/>
        </w:rPr>
        <w:t xml:space="preserve"> pouvant être associés à un contre-stéréotype lié au genre masculin (soit </w:t>
      </w:r>
      <w:r>
        <w:rPr>
          <w:rFonts w:ascii="Segoe UI" w:hAnsi="Segoe UI" w:cs="Segoe UI"/>
          <w:b/>
          <w:sz w:val="20"/>
          <w:szCs w:val="20"/>
        </w:rPr>
        <w:t>2,32%</w:t>
      </w:r>
      <w:r>
        <w:rPr>
          <w:rFonts w:ascii="Segoe UI" w:hAnsi="Segoe UI" w:cs="Segoe UI"/>
          <w:sz w:val="20"/>
          <w:szCs w:val="20"/>
        </w:rPr>
        <w:t xml:space="preserve"> du nombre total d’intervenants masculins) et un nombre de </w:t>
      </w:r>
      <w:r>
        <w:rPr>
          <w:rFonts w:ascii="Segoe UI" w:hAnsi="Segoe UI" w:cs="Segoe UI"/>
          <w:b/>
          <w:sz w:val="20"/>
          <w:szCs w:val="20"/>
        </w:rPr>
        <w:t>22</w:t>
      </w:r>
      <w:r>
        <w:rPr>
          <w:rFonts w:ascii="Segoe UI" w:hAnsi="Segoe UI" w:cs="Segoe UI"/>
          <w:sz w:val="20"/>
          <w:szCs w:val="20"/>
        </w:rPr>
        <w:t xml:space="preserve"> </w:t>
      </w:r>
      <w:r w:rsidRPr="00F954EB">
        <w:rPr>
          <w:rFonts w:ascii="Segoe UI" w:hAnsi="Segoe UI" w:cs="Segoe UI"/>
          <w:b/>
          <w:sz w:val="20"/>
          <w:szCs w:val="20"/>
        </w:rPr>
        <w:t>intervenantes féminines</w:t>
      </w:r>
      <w:r>
        <w:rPr>
          <w:rFonts w:ascii="Segoe UI" w:hAnsi="Segoe UI" w:cs="Segoe UI"/>
          <w:sz w:val="20"/>
          <w:szCs w:val="20"/>
        </w:rPr>
        <w:t xml:space="preserve"> pouvant être associées à un contre-stéréotype lié au genre féminin (soit </w:t>
      </w:r>
      <w:r>
        <w:rPr>
          <w:rFonts w:ascii="Segoe UI" w:hAnsi="Segoe UI" w:cs="Segoe UI"/>
          <w:b/>
          <w:sz w:val="20"/>
          <w:szCs w:val="20"/>
        </w:rPr>
        <w:t>2,69%</w:t>
      </w:r>
      <w:r>
        <w:rPr>
          <w:rFonts w:ascii="Segoe UI" w:hAnsi="Segoe UI" w:cs="Segoe UI"/>
          <w:sz w:val="20"/>
          <w:szCs w:val="20"/>
        </w:rPr>
        <w:t xml:space="preserve"> du nombre total d’intervenantes féminines).</w:t>
      </w:r>
    </w:p>
    <w:p w:rsidR="00B378DC"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Le contre-stéréotype le plus couramment observé dans les représentations masculines est celui de l'homme maladroit, qui ne concerne cependant que </w:t>
      </w:r>
      <w:r>
        <w:rPr>
          <w:rFonts w:ascii="Segoe UI" w:hAnsi="Segoe UI" w:cs="Segoe UI"/>
          <w:b/>
          <w:sz w:val="20"/>
          <w:szCs w:val="20"/>
        </w:rPr>
        <w:t>0,77%</w:t>
      </w:r>
      <w:r>
        <w:rPr>
          <w:rFonts w:ascii="Segoe UI" w:hAnsi="Segoe UI" w:cs="Segoe UI"/>
          <w:sz w:val="20"/>
          <w:szCs w:val="20"/>
        </w:rPr>
        <w:t xml:space="preserve"> du nombre total d'intervenants masculins. Ces bricoleurs ratés (</w:t>
      </w:r>
      <w:r>
        <w:rPr>
          <w:rFonts w:ascii="Segoe UI" w:hAnsi="Segoe UI" w:cs="Segoe UI"/>
          <w:i/>
          <w:sz w:val="20"/>
          <w:szCs w:val="20"/>
        </w:rPr>
        <w:t>Tesa</w:t>
      </w:r>
      <w:r>
        <w:rPr>
          <w:rFonts w:ascii="Segoe UI" w:hAnsi="Segoe UI" w:cs="Segoe UI"/>
          <w:sz w:val="20"/>
          <w:szCs w:val="20"/>
        </w:rPr>
        <w:t xml:space="preserve">, </w:t>
      </w:r>
      <w:r>
        <w:rPr>
          <w:rFonts w:ascii="Segoe UI" w:hAnsi="Segoe UI" w:cs="Segoe UI"/>
          <w:i/>
          <w:sz w:val="20"/>
          <w:szCs w:val="20"/>
        </w:rPr>
        <w:t>Bref</w:t>
      </w:r>
      <w:r>
        <w:rPr>
          <w:rFonts w:ascii="Segoe UI" w:hAnsi="Segoe UI" w:cs="Segoe UI"/>
          <w:sz w:val="20"/>
          <w:szCs w:val="20"/>
        </w:rPr>
        <w:t xml:space="preserve">, </w:t>
      </w:r>
      <w:r>
        <w:rPr>
          <w:rFonts w:ascii="Segoe UI" w:hAnsi="Segoe UI" w:cs="Segoe UI"/>
          <w:i/>
          <w:sz w:val="20"/>
          <w:szCs w:val="20"/>
        </w:rPr>
        <w:t>Lambermont</w:t>
      </w:r>
      <w:r>
        <w:rPr>
          <w:rFonts w:ascii="Segoe UI" w:hAnsi="Segoe UI" w:cs="Segoe UI"/>
          <w:sz w:val="20"/>
          <w:szCs w:val="20"/>
        </w:rPr>
        <w:t>), pères de famille multipliant les mésaventures (</w:t>
      </w:r>
      <w:r>
        <w:rPr>
          <w:rFonts w:ascii="Segoe UI" w:hAnsi="Segoe UI" w:cs="Segoe UI"/>
          <w:i/>
          <w:sz w:val="20"/>
          <w:szCs w:val="20"/>
        </w:rPr>
        <w:t>Citroen</w:t>
      </w:r>
      <w:r>
        <w:rPr>
          <w:rFonts w:ascii="Segoe UI" w:hAnsi="Segoe UI" w:cs="Segoe UI"/>
          <w:sz w:val="20"/>
          <w:szCs w:val="20"/>
        </w:rPr>
        <w:t>) ou encore experts peu sûrs d'eux (</w:t>
      </w:r>
      <w:r>
        <w:rPr>
          <w:rFonts w:ascii="Segoe UI" w:hAnsi="Segoe UI" w:cs="Segoe UI"/>
          <w:i/>
          <w:sz w:val="20"/>
          <w:szCs w:val="20"/>
        </w:rPr>
        <w:t>Chaudfontaine</w:t>
      </w:r>
      <w:r>
        <w:rPr>
          <w:rFonts w:ascii="Segoe UI" w:hAnsi="Segoe UI" w:cs="Segoe UI"/>
          <w:sz w:val="20"/>
          <w:szCs w:val="20"/>
        </w:rPr>
        <w:t xml:space="preserve">) réaffirment au travers d'un discours humoristique les codes réels de la masculinité : grâce aux produits vendus, ce manque de virilité peut désormais être facilement comblé (par un déodorant, un clou adhésif ou encore un produit ménager facile d'utilisation...). Dans certains cas, le contre-stéréotype vient précisément renforcer le schéma dominant qui tend à baliser ce qu'est une masculinité acceptable ou non. Les spots publicitaires pour la marque </w:t>
      </w:r>
      <w:r>
        <w:rPr>
          <w:rFonts w:ascii="Segoe UI" w:hAnsi="Segoe UI" w:cs="Segoe UI"/>
          <w:sz w:val="20"/>
          <w:szCs w:val="20"/>
        </w:rPr>
        <w:lastRenderedPageBreak/>
        <w:t xml:space="preserve">de vente de vêtements par correspondance </w:t>
      </w:r>
      <w:r>
        <w:rPr>
          <w:rFonts w:ascii="Segoe UI" w:hAnsi="Segoe UI" w:cs="Segoe UI"/>
          <w:i/>
          <w:sz w:val="20"/>
          <w:szCs w:val="20"/>
        </w:rPr>
        <w:t>Zalando</w:t>
      </w:r>
      <w:r>
        <w:rPr>
          <w:rFonts w:ascii="Segoe UI" w:hAnsi="Segoe UI" w:cs="Segoe UI"/>
          <w:sz w:val="20"/>
          <w:szCs w:val="20"/>
        </w:rPr>
        <w:t xml:space="preserve"> vantent ainsi l'activité de shopping comme une activité (désormais) masculine : « heureusement, il y a la MAN BOX », un colis contenant des vêtements pour hommes, ici virilisé par la promesse de la marque.</w:t>
      </w:r>
    </w:p>
    <w:p w:rsidR="003F2F2A" w:rsidRPr="0058158B" w:rsidRDefault="003F2F2A" w:rsidP="00F23D82">
      <w:pPr>
        <w:spacing w:line="276" w:lineRule="auto"/>
        <w:jc w:val="both"/>
        <w:rPr>
          <w:rFonts w:ascii="Segoe UI" w:hAnsi="Segoe UI" w:cs="Segoe UI"/>
          <w:sz w:val="20"/>
          <w:szCs w:val="20"/>
        </w:rPr>
      </w:pPr>
    </w:p>
    <w:p w:rsidR="00CB6436" w:rsidRDefault="008002F9" w:rsidP="00F23D82">
      <w:pPr>
        <w:spacing w:line="276" w:lineRule="auto"/>
        <w:jc w:val="center"/>
      </w:pPr>
      <w:r>
        <w:rPr>
          <w:rFonts w:ascii="Segoe UI" w:hAnsi="Segoe UI" w:cs="Segoe UI"/>
          <w:noProof/>
          <w:sz w:val="20"/>
          <w:szCs w:val="20"/>
          <w:lang w:eastAsia="fr-BE"/>
        </w:rPr>
        <w:drawing>
          <wp:inline distT="0" distB="0" distL="0" distR="0">
            <wp:extent cx="4781553" cy="2876556"/>
            <wp:effectExtent l="0" t="0" r="0" b="0"/>
            <wp:docPr id="100" name="Imag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81553" cy="2876556"/>
                    </a:xfrm>
                    <a:prstGeom prst="rect">
                      <a:avLst/>
                    </a:prstGeom>
                    <a:noFill/>
                    <a:ln>
                      <a:noFill/>
                      <a:prstDash/>
                    </a:ln>
                  </pic:spPr>
                </pic:pic>
              </a:graphicData>
            </a:graphic>
          </wp:inline>
        </w:drawing>
      </w:r>
    </w:p>
    <w:p w:rsidR="00CB6436" w:rsidRDefault="008002F9" w:rsidP="00F23D82">
      <w:pPr>
        <w:spacing w:line="276" w:lineRule="auto"/>
        <w:jc w:val="both"/>
      </w:pPr>
      <w:r>
        <w:rPr>
          <w:rFonts w:ascii="Segoe UI" w:hAnsi="Segoe UI" w:cs="Segoe UI"/>
          <w:noProof/>
          <w:sz w:val="20"/>
          <w:szCs w:val="20"/>
          <w:lang w:eastAsia="fr-BE"/>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8255</wp:posOffset>
                </wp:positionV>
                <wp:extent cx="3021330" cy="249555"/>
                <wp:effectExtent l="0" t="0" r="7620" b="0"/>
                <wp:wrapSquare wrapText="bothSides"/>
                <wp:docPr id="101" name="Zone de texte 2"/>
                <wp:cNvGraphicFramePr/>
                <a:graphic xmlns:a="http://schemas.openxmlformats.org/drawingml/2006/main">
                  <a:graphicData uri="http://schemas.microsoft.com/office/word/2010/wordprocessingShape">
                    <wps:wsp>
                      <wps:cNvSpPr txBox="1"/>
                      <wps:spPr>
                        <a:xfrm>
                          <a:off x="0" y="0"/>
                          <a:ext cx="3021330" cy="249555"/>
                        </a:xfrm>
                        <a:prstGeom prst="rect">
                          <a:avLst/>
                        </a:prstGeom>
                        <a:solidFill>
                          <a:srgbClr val="FFFFFF"/>
                        </a:solidFill>
                        <a:ln>
                          <a:noFill/>
                          <a:prstDash/>
                        </a:ln>
                      </wps:spPr>
                      <wps:txbx>
                        <w:txbxContent>
                          <w:p w:rsidR="004E6516" w:rsidRPr="00E662EF" w:rsidRDefault="004E6516">
                            <w:pPr>
                              <w:rPr>
                                <w:rFonts w:asciiTheme="minorHAnsi" w:hAnsiTheme="minorHAnsi" w:cstheme="minorHAnsi"/>
                              </w:rPr>
                            </w:pPr>
                            <w:r w:rsidRPr="00E662EF">
                              <w:rPr>
                                <w:rFonts w:asciiTheme="minorHAnsi" w:hAnsiTheme="minorHAnsi" w:cstheme="minorHAnsi"/>
                                <w:i/>
                                <w:sz w:val="18"/>
                                <w:szCs w:val="18"/>
                              </w:rPr>
                              <w:t>L’acteur américain James Franco pour Zalando (Man Box)</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74" type="#_x0000_t202" style="position:absolute;left:0;text-align:left;margin-left:0;margin-top:.65pt;width:237.9pt;height:19.65pt;z-index:251762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" stroked="f">
                <v:textbox>
                  <w:txbxContent>
                    <w:p w:rsidR="004E6516" w:rsidRPr="00E662EF" w:rsidRDefault="004E6516">
                      <w:pPr>
                        <w:rPr>
                          <w:rFonts w:asciiTheme="minorHAnsi" w:hAnsiTheme="minorHAnsi" w:cstheme="minorHAnsi"/>
                        </w:rPr>
                      </w:pPr>
                      <w:r w:rsidRPr="00E662EF">
                        <w:rPr>
                          <w:rFonts w:asciiTheme="minorHAnsi" w:hAnsiTheme="minorHAnsi" w:cstheme="minorHAnsi"/>
                          <w:i/>
                          <w:sz w:val="18"/>
                          <w:szCs w:val="18"/>
                        </w:rPr>
                        <w:t>L’acteur américain James Franco pour Zalando (Man Box)</w:t>
                      </w:r>
                    </w:p>
                  </w:txbxContent>
                </v:textbox>
                <w10:wrap type="square" anchorx="margin"/>
              </v:shape>
            </w:pict>
          </mc:Fallback>
        </mc:AlternateContent>
      </w:r>
    </w:p>
    <w:p w:rsidR="00CB6436" w:rsidRDefault="00CB6436" w:rsidP="00F23D82">
      <w:pPr>
        <w:spacing w:line="276" w:lineRule="auto"/>
        <w:jc w:val="both"/>
        <w:rPr>
          <w:rFonts w:ascii="Segoe UI" w:hAnsi="Segoe UI" w:cs="Segoe UI"/>
          <w:sz w:val="20"/>
          <w:szCs w:val="20"/>
        </w:rPr>
      </w:pPr>
    </w:p>
    <w:p w:rsidR="00CB6436" w:rsidRPr="003354A8"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L'intervenant présente ici un comportement contre-stéréotypé : en défendant son droit à prendre soin de son apparence physique et de prendre plaisir à s'habiller et se sentir séduisant, il va </w:t>
      </w:r>
      <w:r>
        <w:rPr>
          <w:rFonts w:ascii="Segoe UI" w:hAnsi="Segoe UI" w:cs="Segoe UI"/>
          <w:i/>
          <w:sz w:val="20"/>
          <w:szCs w:val="20"/>
        </w:rPr>
        <w:t>a priori</w:t>
      </w:r>
      <w:r>
        <w:rPr>
          <w:rFonts w:ascii="Segoe UI" w:hAnsi="Segoe UI" w:cs="Segoe UI"/>
          <w:sz w:val="20"/>
          <w:szCs w:val="20"/>
        </w:rPr>
        <w:t xml:space="preserve"> à l'encontre des stéréotypes de masculinité auxquels ces activités ne sont traditionnellement pas associées.</w:t>
      </w:r>
      <w:r>
        <w:t xml:space="preserve"> </w:t>
      </w:r>
      <w:r>
        <w:rPr>
          <w:rFonts w:ascii="Segoe UI" w:hAnsi="Segoe UI" w:cs="Segoe UI"/>
          <w:sz w:val="20"/>
          <w:szCs w:val="20"/>
        </w:rPr>
        <w:t>Mais loin de permettre précisément aux hommes de revendiquer le droit de faire du shopping sans en avoir honte</w:t>
      </w:r>
      <w:r w:rsidR="000D5E68">
        <w:rPr>
          <w:rFonts w:ascii="Segoe UI" w:hAnsi="Segoe UI" w:cs="Segoe UI"/>
          <w:sz w:val="20"/>
          <w:szCs w:val="20"/>
        </w:rPr>
        <w:t>,</w:t>
      </w:r>
      <w:r>
        <w:rPr>
          <w:rFonts w:ascii="Segoe UI" w:hAnsi="Segoe UI" w:cs="Segoe UI"/>
          <w:sz w:val="20"/>
          <w:szCs w:val="20"/>
        </w:rPr>
        <w:t xml:space="preserve"> </w:t>
      </w:r>
      <w:r>
        <w:rPr>
          <w:rFonts w:ascii="Segoe UI" w:hAnsi="Segoe UI" w:cs="Segoe UI"/>
          <w:i/>
          <w:sz w:val="20"/>
          <w:szCs w:val="20"/>
        </w:rPr>
        <w:t>Zalando</w:t>
      </w:r>
      <w:r>
        <w:rPr>
          <w:rFonts w:ascii="Segoe UI" w:hAnsi="Segoe UI" w:cs="Segoe UI"/>
          <w:sz w:val="20"/>
          <w:szCs w:val="20"/>
        </w:rPr>
        <w:t xml:space="preserve"> renforce les stéréotypes en montrant que cette activité</w:t>
      </w:r>
      <w:r w:rsidR="003354A8">
        <w:rPr>
          <w:rFonts w:ascii="Segoe UI" w:hAnsi="Segoe UI" w:cs="Segoe UI"/>
          <w:sz w:val="20"/>
          <w:szCs w:val="20"/>
        </w:rPr>
        <w:t xml:space="preserve"> traditionnellement</w:t>
      </w:r>
      <w:r w:rsidR="0065728E">
        <w:rPr>
          <w:rFonts w:ascii="Segoe UI" w:hAnsi="Segoe UI" w:cs="Segoe UI"/>
          <w:sz w:val="20"/>
          <w:szCs w:val="20"/>
        </w:rPr>
        <w:t xml:space="preserve"> féminine</w:t>
      </w:r>
      <w:r w:rsidR="003354A8">
        <w:rPr>
          <w:rFonts w:ascii="Segoe UI" w:hAnsi="Segoe UI" w:cs="Segoe UI"/>
          <w:sz w:val="20"/>
          <w:szCs w:val="20"/>
        </w:rPr>
        <w:t xml:space="preserve"> peut être revendiquée par les hommes </w:t>
      </w:r>
      <w:r w:rsidR="003354A8">
        <w:rPr>
          <w:rFonts w:ascii="Segoe UI" w:hAnsi="Segoe UI" w:cs="Segoe UI"/>
          <w:i/>
          <w:sz w:val="20"/>
          <w:szCs w:val="20"/>
        </w:rPr>
        <w:t xml:space="preserve">à condition </w:t>
      </w:r>
      <w:r w:rsidR="003354A8">
        <w:rPr>
          <w:rFonts w:ascii="Segoe UI" w:hAnsi="Segoe UI" w:cs="Segoe UI"/>
          <w:sz w:val="20"/>
          <w:szCs w:val="20"/>
        </w:rPr>
        <w:t xml:space="preserve">de rester virile. </w:t>
      </w:r>
      <w:r>
        <w:rPr>
          <w:rFonts w:ascii="Segoe UI" w:hAnsi="Segoe UI" w:cs="Segoe UI"/>
          <w:sz w:val="20"/>
          <w:szCs w:val="20"/>
        </w:rPr>
        <w:t xml:space="preserve">Grâce à la marque, il est possible de continuer à pêcher, faire du sport, voyager (des activités associées dans la publicité à la masculinité) ET d'acheter ses vêtements en ligne sur </w:t>
      </w:r>
      <w:r>
        <w:rPr>
          <w:rFonts w:ascii="Segoe UI" w:hAnsi="Segoe UI" w:cs="Segoe UI"/>
          <w:i/>
          <w:sz w:val="20"/>
          <w:szCs w:val="20"/>
        </w:rPr>
        <w:t>Zalando</w:t>
      </w:r>
      <w:r>
        <w:rPr>
          <w:rFonts w:ascii="Segoe UI" w:hAnsi="Segoe UI" w:cs="Segoe UI"/>
          <w:sz w:val="20"/>
          <w:szCs w:val="20"/>
        </w:rPr>
        <w:t>, tout simplement parce que le colis n'est plus un simple colis : c'est une « man box »</w:t>
      </w:r>
      <w:r w:rsidR="009800C2">
        <w:rPr>
          <w:rFonts w:ascii="Segoe UI" w:hAnsi="Segoe UI" w:cs="Segoe UI"/>
          <w:sz w:val="20"/>
          <w:szCs w:val="20"/>
        </w:rPr>
        <w:t xml:space="preserve"> </w:t>
      </w:r>
      <w:r w:rsidR="00A0002E">
        <w:rPr>
          <w:rFonts w:ascii="Segoe UI" w:hAnsi="Segoe UI" w:cs="Segoe UI"/>
          <w:sz w:val="20"/>
          <w:szCs w:val="20"/>
        </w:rPr>
        <w:t>–</w:t>
      </w:r>
      <w:r w:rsidR="009800C2">
        <w:rPr>
          <w:rFonts w:ascii="Segoe UI" w:hAnsi="Segoe UI" w:cs="Segoe UI"/>
          <w:sz w:val="20"/>
          <w:szCs w:val="20"/>
        </w:rPr>
        <w:t xml:space="preserve"> </w:t>
      </w:r>
      <w:r>
        <w:rPr>
          <w:rFonts w:ascii="Segoe UI" w:hAnsi="Segoe UI" w:cs="Segoe UI"/>
          <w:sz w:val="20"/>
          <w:szCs w:val="20"/>
        </w:rPr>
        <w:t>un « colis pour monsieur » dans la version française.</w:t>
      </w:r>
      <w:r>
        <w:t xml:space="preserve"> </w:t>
      </w:r>
      <w:r>
        <w:rPr>
          <w:rFonts w:ascii="Segoe UI" w:hAnsi="Segoe UI" w:cs="Segoe UI"/>
          <w:sz w:val="20"/>
          <w:szCs w:val="20"/>
        </w:rPr>
        <w:t xml:space="preserve">L'intervenant défend son droit à la « man box », bien qu'il avoue qu'habituellement « les hommes ne font pas de shopping, les hommes prennent des décisions », soulignant d'une part le caractère dirigeant et responsable traditionnellement associé à la masculinité et sous-entendant d'autre part que les décisions ne sont donc prises que par les hommes (les femmes étant par déduction trop occupées à s'acheter des vêtements). En souhaitant encourager des habitudes de consommation traditionnellement peu revendiquées par les hommes, </w:t>
      </w:r>
      <w:r>
        <w:rPr>
          <w:rFonts w:ascii="Segoe UI" w:hAnsi="Segoe UI" w:cs="Segoe UI"/>
          <w:i/>
          <w:sz w:val="20"/>
          <w:szCs w:val="20"/>
        </w:rPr>
        <w:t>Zalando</w:t>
      </w:r>
      <w:r>
        <w:rPr>
          <w:rFonts w:ascii="Segoe UI" w:hAnsi="Segoe UI" w:cs="Segoe UI"/>
          <w:sz w:val="20"/>
          <w:szCs w:val="20"/>
        </w:rPr>
        <w:t xml:space="preserve"> renforce bien les stéréotypes genrés : le contre-stéréotype vient bien ici insister sur et renforcer la différence entre hommes et femmes.</w:t>
      </w:r>
      <w:r w:rsidR="00A0002E">
        <w:rPr>
          <w:rFonts w:ascii="Segoe UI" w:hAnsi="Segoe UI" w:cs="Segoe UI"/>
          <w:sz w:val="20"/>
          <w:szCs w:val="20"/>
        </w:rPr>
        <w:t xml:space="preserve"> </w:t>
      </w:r>
    </w:p>
    <w:p w:rsidR="00CB6436" w:rsidRDefault="008002F9" w:rsidP="00F23D82">
      <w:pPr>
        <w:spacing w:line="276" w:lineRule="auto"/>
        <w:jc w:val="both"/>
      </w:pPr>
      <w:r>
        <w:rPr>
          <w:rFonts w:ascii="Segoe UI" w:hAnsi="Segoe UI" w:cs="Segoe UI"/>
          <w:sz w:val="20"/>
          <w:szCs w:val="20"/>
        </w:rPr>
        <w:t xml:space="preserve">Le contre-stéréotype le plus couramment observé dans les représentations féminines est celui de la femme agressive et forte, </w:t>
      </w:r>
      <w:r w:rsidR="0058158B">
        <w:rPr>
          <w:rFonts w:ascii="Segoe UI" w:hAnsi="Segoe UI" w:cs="Segoe UI"/>
          <w:sz w:val="20"/>
          <w:szCs w:val="20"/>
        </w:rPr>
        <w:t xml:space="preserve">qui ne concerne cependant que </w:t>
      </w:r>
      <w:r>
        <w:rPr>
          <w:rFonts w:ascii="Segoe UI" w:hAnsi="Segoe UI" w:cs="Segoe UI"/>
          <w:b/>
          <w:sz w:val="20"/>
          <w:szCs w:val="20"/>
        </w:rPr>
        <w:t xml:space="preserve">1,47% </w:t>
      </w:r>
      <w:r>
        <w:rPr>
          <w:rFonts w:ascii="Segoe UI" w:hAnsi="Segoe UI" w:cs="Segoe UI"/>
          <w:sz w:val="20"/>
          <w:szCs w:val="20"/>
        </w:rPr>
        <w:t xml:space="preserve">du nombre total d'intervenantes féminines. Un exemple de ce genre de représentations peut être retrouvé dans la publicité pour le jambon </w:t>
      </w:r>
      <w:r>
        <w:rPr>
          <w:rFonts w:ascii="Segoe UI" w:hAnsi="Segoe UI" w:cs="Segoe UI"/>
          <w:i/>
          <w:sz w:val="20"/>
          <w:szCs w:val="20"/>
        </w:rPr>
        <w:t>Aoste</w:t>
      </w:r>
      <w:r>
        <w:rPr>
          <w:rFonts w:ascii="Segoe UI" w:hAnsi="Segoe UI" w:cs="Segoe UI"/>
          <w:sz w:val="20"/>
          <w:szCs w:val="20"/>
        </w:rPr>
        <w:t xml:space="preserve"> : on y voit tout d’abord deux femmes sud-américaines s’affronter sur un ring, sous les regards et les cris de spectateurs (majoritairement masculins), avant de couper sur deux femmes </w:t>
      </w:r>
      <w:r>
        <w:rPr>
          <w:rFonts w:ascii="Segoe UI" w:hAnsi="Segoe UI" w:cs="Segoe UI"/>
          <w:sz w:val="20"/>
          <w:szCs w:val="20"/>
        </w:rPr>
        <w:lastRenderedPageBreak/>
        <w:t>occidentales se bagarrant cette fois non pas "pour le spectacle" mais pour une tranche de jambon. La marque se défend de représenter des "cholitas", ces catcheuses amérindiennes qui « en combattant, [...] revendique[nt leur] place dans la société »</w:t>
      </w:r>
      <w:r>
        <w:rPr>
          <w:rStyle w:val="Appelnotedebasdep"/>
          <w:rFonts w:ascii="Segoe UI" w:hAnsi="Segoe UI" w:cs="Segoe UI"/>
          <w:sz w:val="20"/>
          <w:szCs w:val="20"/>
        </w:rPr>
        <w:footnoteReference w:id="82"/>
      </w:r>
      <w:r>
        <w:rPr>
          <w:rFonts w:ascii="Segoe UI" w:hAnsi="Segoe UI" w:cs="Segoe UI"/>
          <w:sz w:val="20"/>
          <w:szCs w:val="20"/>
        </w:rPr>
        <w:t>, au sein de laquelle elles font l’objet « d’humiliations et de discriminations »</w:t>
      </w:r>
      <w:r>
        <w:rPr>
          <w:rStyle w:val="Appelnotedebasdep"/>
          <w:rFonts w:ascii="Segoe UI" w:hAnsi="Segoe UI" w:cs="Segoe UI"/>
          <w:sz w:val="20"/>
          <w:szCs w:val="20"/>
        </w:rPr>
        <w:footnoteReference w:id="83"/>
      </w:r>
      <w:r>
        <w:rPr>
          <w:rFonts w:ascii="Segoe UI" w:hAnsi="Segoe UI" w:cs="Segoe UI"/>
          <w:sz w:val="20"/>
          <w:szCs w:val="20"/>
        </w:rPr>
        <w:t xml:space="preserve">. La mise en parallèle de ces deux duos de femmes aux origines, cultures, classes sociales et surtout motivations différentes (les premières se battent pour leurs droits, les secondes pour du jambon) est certainement problématique. De plus, l’aspect « crêpage de chignon » du deuxième duo de femmes décrédibilise totalement la combativité des "cholitas" : l’agressivité, un trait de caractère généralement peu associé à la féminité, est ici tourné au ridicule et montre que les femmes échouent dans cette entreprise de reproduire une « action masculine ». </w:t>
      </w:r>
    </w:p>
    <w:p w:rsidR="00CB6436" w:rsidRDefault="00CB6436" w:rsidP="00F23D82">
      <w:pPr>
        <w:spacing w:line="276" w:lineRule="auto"/>
        <w:jc w:val="both"/>
        <w:rPr>
          <w:rFonts w:ascii="Segoe UI" w:hAnsi="Segoe UI" w:cs="Segoe UI"/>
          <w:sz w:val="20"/>
          <w:szCs w:val="20"/>
        </w:rPr>
      </w:pPr>
    </w:p>
    <w:p w:rsidR="00CB6436" w:rsidRDefault="008002F9" w:rsidP="00F23D82">
      <w:pPr>
        <w:spacing w:line="276" w:lineRule="auto"/>
        <w:jc w:val="center"/>
      </w:pPr>
      <w:r>
        <w:rPr>
          <w:rFonts w:ascii="Segoe UI" w:hAnsi="Segoe UI" w:cs="Segoe UI"/>
          <w:noProof/>
          <w:sz w:val="20"/>
          <w:szCs w:val="20"/>
          <w:lang w:eastAsia="fr-BE"/>
        </w:rPr>
        <mc:AlternateContent>
          <mc:Choice Requires="wps">
            <w:drawing>
              <wp:anchor distT="0" distB="0" distL="114300" distR="114300" simplePos="0" relativeHeight="251764736" behindDoc="0" locked="0" layoutInCell="1" allowOverlap="1">
                <wp:simplePos x="0" y="0"/>
                <wp:positionH relativeFrom="margin">
                  <wp:posOffset>1911985</wp:posOffset>
                </wp:positionH>
                <wp:positionV relativeFrom="paragraph">
                  <wp:posOffset>1945640</wp:posOffset>
                </wp:positionV>
                <wp:extent cx="2019300" cy="274320"/>
                <wp:effectExtent l="0" t="0" r="0" b="0"/>
                <wp:wrapSquare wrapText="bothSides"/>
                <wp:docPr id="102" name="Zone de texte 2"/>
                <wp:cNvGraphicFramePr/>
                <a:graphic xmlns:a="http://schemas.openxmlformats.org/drawingml/2006/main">
                  <a:graphicData uri="http://schemas.microsoft.com/office/word/2010/wordprocessingShape">
                    <wps:wsp>
                      <wps:cNvSpPr txBox="1"/>
                      <wps:spPr>
                        <a:xfrm>
                          <a:off x="0" y="0"/>
                          <a:ext cx="2019300" cy="274320"/>
                        </a:xfrm>
                        <a:prstGeom prst="rect">
                          <a:avLst/>
                        </a:prstGeom>
                        <a:solidFill>
                          <a:srgbClr val="FFFFFF"/>
                        </a:solidFill>
                        <a:ln>
                          <a:noFill/>
                          <a:prstDash/>
                        </a:ln>
                      </wps:spPr>
                      <wps:txbx>
                        <w:txbxContent>
                          <w:p w:rsidR="004E6516" w:rsidRPr="00F873B8" w:rsidRDefault="004E6516" w:rsidP="000B32B4">
                            <w:pPr>
                              <w:jc w:val="center"/>
                              <w:rPr>
                                <w:rFonts w:asciiTheme="minorHAnsi" w:hAnsiTheme="minorHAnsi" w:cstheme="minorHAnsi"/>
                              </w:rPr>
                            </w:pPr>
                            <w:r w:rsidRPr="00F873B8">
                              <w:rPr>
                                <w:rFonts w:asciiTheme="minorHAnsi" w:hAnsiTheme="minorHAnsi" w:cstheme="minorHAnsi"/>
                                <w:i/>
                                <w:sz w:val="18"/>
                                <w:szCs w:val="18"/>
                              </w:rPr>
                              <w:t>Publicité Aoste (Aoste Jambon cuit)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50.55pt;margin-top:153.2pt;width:159pt;height:21.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" stroked="f">
                <v:textbox>
                  <w:txbxContent>
                    <w:p w:rsidR="004E6516" w:rsidRPr="00F873B8" w:rsidRDefault="004E6516" w:rsidP="000B32B4">
                      <w:pPr>
                        <w:jc w:val="center"/>
                        <w:rPr>
                          <w:rFonts w:asciiTheme="minorHAnsi" w:hAnsiTheme="minorHAnsi" w:cstheme="minorHAnsi"/>
                        </w:rPr>
                      </w:pPr>
                      <w:r w:rsidRPr="00F873B8">
                        <w:rPr>
                          <w:rFonts w:asciiTheme="minorHAnsi" w:hAnsiTheme="minorHAnsi" w:cstheme="minorHAnsi"/>
                          <w:i/>
                          <w:sz w:val="18"/>
                          <w:szCs w:val="18"/>
                        </w:rPr>
                        <w:t>Publicité Aoste (Aoste Jambon cuit)</w:t>
                      </w:r>
                    </w:p>
                  </w:txbxContent>
                </v:textbox>
                <w10:wrap type="square" anchorx="margin"/>
              </v:shape>
            </w:pict>
          </mc:Fallback>
        </mc:AlternateContent>
      </w:r>
      <w:r>
        <w:rPr>
          <w:rFonts w:ascii="Segoe UI" w:hAnsi="Segoe UI" w:cs="Segoe UI"/>
          <w:noProof/>
          <w:sz w:val="20"/>
          <w:szCs w:val="20"/>
          <w:lang w:eastAsia="fr-BE"/>
        </w:rPr>
        <w:drawing>
          <wp:inline distT="0" distB="0" distL="0" distR="0">
            <wp:extent cx="3990971" cy="1891665"/>
            <wp:effectExtent l="0" t="0" r="0" b="0"/>
            <wp:docPr id="103" name="Imag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90971" cy="1891665"/>
                    </a:xfrm>
                    <a:prstGeom prst="rect">
                      <a:avLst/>
                    </a:prstGeom>
                    <a:noFill/>
                    <a:ln>
                      <a:noFill/>
                      <a:prstDash/>
                    </a:ln>
                  </pic:spPr>
                </pic:pic>
              </a:graphicData>
            </a:graphic>
          </wp:inline>
        </w:drawing>
      </w:r>
    </w:p>
    <w:p w:rsidR="00CB6436" w:rsidRDefault="00CB6436" w:rsidP="00F23D82">
      <w:pPr>
        <w:spacing w:line="276" w:lineRule="auto"/>
        <w:rPr>
          <w:rFonts w:ascii="Segoe UI" w:hAnsi="Segoe UI" w:cs="Segoe UI"/>
          <w:sz w:val="20"/>
          <w:szCs w:val="20"/>
        </w:rPr>
      </w:pPr>
    </w:p>
    <w:p w:rsidR="00CB6436" w:rsidRDefault="008002F9" w:rsidP="00F23D82">
      <w:pPr>
        <w:spacing w:line="276" w:lineRule="auto"/>
        <w:jc w:val="both"/>
        <w:rPr>
          <w:rFonts w:ascii="Segoe UI" w:hAnsi="Segoe UI" w:cs="Segoe UI"/>
          <w:sz w:val="20"/>
          <w:szCs w:val="20"/>
        </w:rPr>
      </w:pPr>
      <w:r>
        <w:rPr>
          <w:rFonts w:ascii="Segoe UI" w:hAnsi="Segoe UI" w:cs="Segoe UI"/>
          <w:sz w:val="20"/>
          <w:szCs w:val="20"/>
        </w:rPr>
        <w:t>Le contre-stéréotype semble donc montrer dans un premier temps une représentation masculine ou féminine qui va à l'encontre des représentations traditionnelles, mais il appuie en réalité la division des rôles en fonction du sexe et justifie la répartition des tâches.</w:t>
      </w:r>
    </w:p>
    <w:p w:rsidR="00A844A1" w:rsidRDefault="00A844A1" w:rsidP="00F23D82">
      <w:pPr>
        <w:spacing w:line="276" w:lineRule="auto"/>
        <w:jc w:val="both"/>
        <w:rPr>
          <w:rFonts w:ascii="Segoe UI" w:hAnsi="Segoe UI" w:cs="Segoe UI"/>
          <w:sz w:val="20"/>
          <w:szCs w:val="20"/>
        </w:rPr>
      </w:pPr>
    </w:p>
    <w:p w:rsidR="00CB6436" w:rsidRDefault="008002F9" w:rsidP="00F23D82">
      <w:pPr>
        <w:spacing w:line="276" w:lineRule="auto"/>
        <w:jc w:val="both"/>
      </w:pPr>
      <w:r>
        <w:rPr>
          <w:rFonts w:ascii="Segoe UI" w:hAnsi="Segoe UI" w:cs="Segoe UI"/>
          <w:sz w:val="20"/>
          <w:szCs w:val="20"/>
        </w:rPr>
        <w:t>L’</w:t>
      </w:r>
      <w:r w:rsidRPr="00924ED7">
        <w:rPr>
          <w:rFonts w:ascii="Segoe UI" w:hAnsi="Segoe UI" w:cs="Segoe UI"/>
          <w:b/>
          <w:sz w:val="20"/>
          <w:szCs w:val="20"/>
        </w:rPr>
        <w:t xml:space="preserve">anti-stéréotype </w:t>
      </w:r>
      <w:r>
        <w:rPr>
          <w:rFonts w:ascii="Segoe UI" w:hAnsi="Segoe UI" w:cs="Segoe UI"/>
          <w:sz w:val="20"/>
          <w:szCs w:val="20"/>
        </w:rPr>
        <w:t>en revanche va constituer « les stéréotypes comme la matière même de sa réflexivité, conduisant ainsi, en les rendant visibles, à déstabiliser les attendus essentialistes, culturalistes et hégémoniques »</w:t>
      </w:r>
      <w:r>
        <w:rPr>
          <w:rStyle w:val="Appelnotedebasdep"/>
          <w:rFonts w:ascii="Segoe UI" w:hAnsi="Segoe UI" w:cs="Segoe UI"/>
          <w:sz w:val="20"/>
          <w:szCs w:val="20"/>
        </w:rPr>
        <w:footnoteReference w:id="84"/>
      </w:r>
      <w:r>
        <w:rPr>
          <w:rFonts w:ascii="Segoe UI" w:hAnsi="Segoe UI" w:cs="Segoe UI"/>
          <w:sz w:val="20"/>
          <w:szCs w:val="20"/>
        </w:rPr>
        <w:t>. Il s’agit donc bien d’un registre contre-hégémonique qui conteste les stéréotypes et problématise les représentations dominantes</w:t>
      </w:r>
      <w:r>
        <w:rPr>
          <w:rStyle w:val="Appelnotedebasdep"/>
          <w:rFonts w:ascii="Segoe UI" w:hAnsi="Segoe UI" w:cs="Segoe UI"/>
          <w:sz w:val="20"/>
          <w:szCs w:val="20"/>
        </w:rPr>
        <w:footnoteReference w:id="85"/>
      </w:r>
      <w:r>
        <w:rPr>
          <w:rFonts w:ascii="Segoe UI" w:hAnsi="Segoe UI" w:cs="Segoe UI"/>
          <w:sz w:val="20"/>
          <w:szCs w:val="20"/>
        </w:rPr>
        <w:t>. « L’anti-stéréotype se nourrit du stéréotype dont il exerce une lecture réflexive, déstabilisant dès lors les attendus du genre »</w:t>
      </w:r>
      <w:r>
        <w:rPr>
          <w:rStyle w:val="Appelnotedebasdep"/>
          <w:rFonts w:ascii="Segoe UI" w:hAnsi="Segoe UI" w:cs="Segoe UI"/>
          <w:sz w:val="20"/>
          <w:szCs w:val="20"/>
        </w:rPr>
        <w:footnoteReference w:id="86"/>
      </w:r>
      <w:r>
        <w:rPr>
          <w:rFonts w:ascii="Segoe UI" w:hAnsi="Segoe UI" w:cs="Segoe UI"/>
          <w:sz w:val="20"/>
          <w:szCs w:val="20"/>
        </w:rPr>
        <w:t>.</w:t>
      </w:r>
    </w:p>
    <w:p w:rsidR="00CB6436" w:rsidRDefault="008002F9" w:rsidP="00F23D82">
      <w:pPr>
        <w:spacing w:line="276" w:lineRule="auto"/>
        <w:jc w:val="both"/>
      </w:pPr>
      <w:r>
        <w:rPr>
          <w:rFonts w:ascii="Segoe UI" w:hAnsi="Segoe UI" w:cs="Segoe UI"/>
          <w:sz w:val="20"/>
          <w:szCs w:val="20"/>
        </w:rPr>
        <w:t xml:space="preserve">Nous avons recensé un nombre de </w:t>
      </w:r>
      <w:r>
        <w:rPr>
          <w:rFonts w:ascii="Segoe UI" w:hAnsi="Segoe UI" w:cs="Segoe UI"/>
          <w:b/>
          <w:sz w:val="20"/>
          <w:szCs w:val="20"/>
        </w:rPr>
        <w:t>30</w:t>
      </w:r>
      <w:r>
        <w:rPr>
          <w:rFonts w:ascii="Segoe UI" w:hAnsi="Segoe UI" w:cs="Segoe UI"/>
          <w:sz w:val="20"/>
          <w:szCs w:val="20"/>
        </w:rPr>
        <w:t xml:space="preserve"> </w:t>
      </w:r>
      <w:r w:rsidRPr="00D25CFA">
        <w:rPr>
          <w:rFonts w:ascii="Segoe UI" w:hAnsi="Segoe UI" w:cs="Segoe UI"/>
          <w:b/>
          <w:sz w:val="20"/>
          <w:szCs w:val="20"/>
        </w:rPr>
        <w:t>intervenants masculins</w:t>
      </w:r>
      <w:r>
        <w:rPr>
          <w:rFonts w:ascii="Segoe UI" w:hAnsi="Segoe UI" w:cs="Segoe UI"/>
          <w:sz w:val="20"/>
          <w:szCs w:val="20"/>
        </w:rPr>
        <w:t xml:space="preserve"> pouvant être associés à un anti-stéréotype lié au genre masculin (soit </w:t>
      </w:r>
      <w:r>
        <w:rPr>
          <w:rFonts w:ascii="Segoe UI" w:hAnsi="Segoe UI" w:cs="Segoe UI"/>
          <w:b/>
          <w:sz w:val="20"/>
          <w:szCs w:val="20"/>
        </w:rPr>
        <w:t>3,31%</w:t>
      </w:r>
      <w:r>
        <w:rPr>
          <w:rFonts w:ascii="Segoe UI" w:hAnsi="Segoe UI" w:cs="Segoe UI"/>
          <w:sz w:val="20"/>
          <w:szCs w:val="20"/>
        </w:rPr>
        <w:t xml:space="preserve"> du nombre total d’intervenants masculins) et un nombre de </w:t>
      </w:r>
      <w:r>
        <w:rPr>
          <w:rFonts w:ascii="Segoe UI" w:hAnsi="Segoe UI" w:cs="Segoe UI"/>
          <w:b/>
          <w:sz w:val="20"/>
          <w:szCs w:val="20"/>
        </w:rPr>
        <w:t>25</w:t>
      </w:r>
      <w:r>
        <w:rPr>
          <w:rFonts w:ascii="Segoe UI" w:hAnsi="Segoe UI" w:cs="Segoe UI"/>
          <w:sz w:val="20"/>
          <w:szCs w:val="20"/>
        </w:rPr>
        <w:t xml:space="preserve"> </w:t>
      </w:r>
      <w:r w:rsidRPr="00D25CFA">
        <w:rPr>
          <w:rFonts w:ascii="Segoe UI" w:hAnsi="Segoe UI" w:cs="Segoe UI"/>
          <w:b/>
          <w:sz w:val="20"/>
          <w:szCs w:val="20"/>
        </w:rPr>
        <w:t>intervenantes féminines</w:t>
      </w:r>
      <w:r>
        <w:rPr>
          <w:rFonts w:ascii="Segoe UI" w:hAnsi="Segoe UI" w:cs="Segoe UI"/>
          <w:sz w:val="20"/>
          <w:szCs w:val="20"/>
        </w:rPr>
        <w:t xml:space="preserve"> pouvant être associées à un anti-stéréotype lié au genre féminin (soit </w:t>
      </w:r>
      <w:r>
        <w:rPr>
          <w:rFonts w:ascii="Segoe UI" w:hAnsi="Segoe UI" w:cs="Segoe UI"/>
          <w:b/>
          <w:sz w:val="20"/>
          <w:szCs w:val="20"/>
        </w:rPr>
        <w:t>3,06%</w:t>
      </w:r>
      <w:r>
        <w:rPr>
          <w:rFonts w:ascii="Segoe UI" w:hAnsi="Segoe UI" w:cs="Segoe UI"/>
          <w:sz w:val="20"/>
          <w:szCs w:val="20"/>
        </w:rPr>
        <w:t xml:space="preserve"> du nombre total d’intervenantes féminines).</w:t>
      </w:r>
    </w:p>
    <w:p w:rsidR="00CB6436" w:rsidRPr="0058158B" w:rsidRDefault="008002F9" w:rsidP="00F23D82">
      <w:pPr>
        <w:spacing w:line="276" w:lineRule="auto"/>
        <w:jc w:val="both"/>
        <w:rPr>
          <w:rFonts w:ascii="Segoe UI" w:hAnsi="Segoe UI" w:cs="Segoe UI"/>
          <w:sz w:val="20"/>
          <w:szCs w:val="20"/>
        </w:rPr>
      </w:pPr>
      <w:r>
        <w:rPr>
          <w:rFonts w:ascii="Segoe UI" w:hAnsi="Segoe UI" w:cs="Segoe UI"/>
          <w:sz w:val="20"/>
          <w:szCs w:val="20"/>
        </w:rPr>
        <w:lastRenderedPageBreak/>
        <w:t xml:space="preserve">L’anti-stéréotype le plus couramment observé dans les représentations masculines est celui de l'homme paternel, qui ne concerne cependant que </w:t>
      </w:r>
      <w:r>
        <w:rPr>
          <w:rFonts w:ascii="Segoe UI" w:hAnsi="Segoe UI" w:cs="Segoe UI"/>
          <w:b/>
          <w:sz w:val="20"/>
          <w:szCs w:val="20"/>
        </w:rPr>
        <w:t>2,10%</w:t>
      </w:r>
      <w:r>
        <w:rPr>
          <w:rFonts w:ascii="Segoe UI" w:hAnsi="Segoe UI" w:cs="Segoe UI"/>
          <w:sz w:val="20"/>
          <w:szCs w:val="20"/>
        </w:rPr>
        <w:t xml:space="preserve"> du nombre total d'intervenants masculins.</w:t>
      </w:r>
      <w:r>
        <w:t xml:space="preserve"> </w:t>
      </w:r>
      <w:r>
        <w:rPr>
          <w:rFonts w:ascii="Segoe UI" w:hAnsi="Segoe UI" w:cs="Segoe UI"/>
          <w:sz w:val="20"/>
          <w:szCs w:val="20"/>
        </w:rPr>
        <w:t>Nous avons vu que 7% des hommes représentés dans notre corpus étaient pères. 5% d'entre eux n'afficheraient donc pas un comportement qui aura été considéré comme "paternel"</w:t>
      </w:r>
      <w:r w:rsidR="0094068C">
        <w:rPr>
          <w:rFonts w:ascii="Segoe UI" w:hAnsi="Segoe UI" w:cs="Segoe UI"/>
          <w:sz w:val="20"/>
          <w:szCs w:val="20"/>
        </w:rPr>
        <w:t xml:space="preserve"> – </w:t>
      </w:r>
      <w:r>
        <w:rPr>
          <w:rFonts w:ascii="Segoe UI" w:hAnsi="Segoe UI" w:cs="Segoe UI"/>
          <w:sz w:val="20"/>
          <w:szCs w:val="20"/>
        </w:rPr>
        <w:t xml:space="preserve">un investissement dans le soin des enfants, des moments de complicité entre père et fils/fille, ou encore un acte de transmission (de savoir, de valeurs...) constituent </w:t>
      </w:r>
      <w:r w:rsidR="0058158B">
        <w:rPr>
          <w:rFonts w:ascii="Segoe UI" w:hAnsi="Segoe UI" w:cs="Segoe UI"/>
          <w:sz w:val="20"/>
          <w:szCs w:val="20"/>
        </w:rPr>
        <w:t xml:space="preserve">les critères utilisés pour définir un comportement paternel. </w:t>
      </w:r>
      <w:r>
        <w:rPr>
          <w:rFonts w:ascii="Segoe UI" w:hAnsi="Segoe UI" w:cs="Segoe UI"/>
          <w:sz w:val="20"/>
          <w:szCs w:val="20"/>
        </w:rPr>
        <w:t xml:space="preserve">Les marques de produits pharmaceutiques telles que </w:t>
      </w:r>
      <w:r>
        <w:rPr>
          <w:rFonts w:ascii="Segoe UI" w:hAnsi="Segoe UI" w:cs="Segoe UI"/>
          <w:i/>
          <w:sz w:val="20"/>
          <w:szCs w:val="20"/>
        </w:rPr>
        <w:t>Tusso Rhinatiol</w:t>
      </w:r>
      <w:r>
        <w:rPr>
          <w:rFonts w:ascii="Segoe UI" w:hAnsi="Segoe UI" w:cs="Segoe UI"/>
          <w:sz w:val="20"/>
          <w:szCs w:val="20"/>
        </w:rPr>
        <w:t xml:space="preserve">, </w:t>
      </w:r>
      <w:r>
        <w:rPr>
          <w:rFonts w:ascii="Segoe UI" w:hAnsi="Segoe UI" w:cs="Segoe UI"/>
          <w:i/>
          <w:sz w:val="20"/>
          <w:szCs w:val="20"/>
        </w:rPr>
        <w:t>Nurofen</w:t>
      </w:r>
      <w:r>
        <w:rPr>
          <w:rFonts w:ascii="Segoe UI" w:hAnsi="Segoe UI" w:cs="Segoe UI"/>
          <w:sz w:val="20"/>
          <w:szCs w:val="20"/>
        </w:rPr>
        <w:t xml:space="preserve"> et </w:t>
      </w:r>
      <w:r>
        <w:rPr>
          <w:rFonts w:ascii="Segoe UI" w:hAnsi="Segoe UI" w:cs="Segoe UI"/>
          <w:i/>
          <w:sz w:val="20"/>
          <w:szCs w:val="20"/>
        </w:rPr>
        <w:t xml:space="preserve">Vicks Vaporub </w:t>
      </w:r>
      <w:r>
        <w:rPr>
          <w:rFonts w:ascii="Segoe UI" w:hAnsi="Segoe UI" w:cs="Segoe UI"/>
          <w:sz w:val="20"/>
          <w:szCs w:val="20"/>
        </w:rPr>
        <w:t xml:space="preserve">ou encore les marques alimentaires </w:t>
      </w:r>
      <w:r>
        <w:rPr>
          <w:rFonts w:ascii="Segoe UI" w:hAnsi="Segoe UI" w:cs="Segoe UI"/>
          <w:i/>
          <w:sz w:val="20"/>
          <w:szCs w:val="20"/>
        </w:rPr>
        <w:t>Liebig</w:t>
      </w:r>
      <w:r>
        <w:rPr>
          <w:rFonts w:ascii="Segoe UI" w:hAnsi="Segoe UI" w:cs="Segoe UI"/>
          <w:sz w:val="20"/>
          <w:szCs w:val="20"/>
        </w:rPr>
        <w:t xml:space="preserve"> et </w:t>
      </w:r>
      <w:r>
        <w:rPr>
          <w:rFonts w:ascii="Segoe UI" w:hAnsi="Segoe UI" w:cs="Segoe UI"/>
          <w:i/>
          <w:sz w:val="20"/>
          <w:szCs w:val="20"/>
        </w:rPr>
        <w:t xml:space="preserve">Uncle Ben's </w:t>
      </w:r>
      <w:r>
        <w:rPr>
          <w:rFonts w:ascii="Segoe UI" w:hAnsi="Segoe UI" w:cs="Segoe UI"/>
          <w:sz w:val="20"/>
          <w:szCs w:val="20"/>
        </w:rPr>
        <w:t>mettent en scène une paternité liée au soin et à la tendresse, mais également à la transmission de valeurs traditionnellement féminines (prendre soin de soi, bien manger...). Les hommes y apparaissent totalement à l'aise dans l'espace domestique et assument leur paternité de manière totalement naturelle. </w:t>
      </w:r>
    </w:p>
    <w:p w:rsidR="00D53FC4" w:rsidRDefault="008002F9" w:rsidP="00F23D82">
      <w:pPr>
        <w:spacing w:line="276" w:lineRule="auto"/>
        <w:jc w:val="both"/>
      </w:pPr>
      <w:r>
        <w:rPr>
          <w:rFonts w:ascii="Segoe UI" w:hAnsi="Segoe UI" w:cs="Segoe UI"/>
          <w:sz w:val="20"/>
          <w:szCs w:val="20"/>
        </w:rPr>
        <w:t>Les anti-stéréotypes les plus couramment observés dans les représentations féminines sont ceux de la femme autonome et aventureuse, qui ne concerne</w:t>
      </w:r>
      <w:r w:rsidR="00AB3976">
        <w:rPr>
          <w:rFonts w:ascii="Segoe UI" w:hAnsi="Segoe UI" w:cs="Segoe UI"/>
          <w:sz w:val="20"/>
          <w:szCs w:val="20"/>
        </w:rPr>
        <w:t>nt</w:t>
      </w:r>
      <w:r>
        <w:rPr>
          <w:rFonts w:ascii="Segoe UI" w:hAnsi="Segoe UI" w:cs="Segoe UI"/>
          <w:sz w:val="20"/>
          <w:szCs w:val="20"/>
        </w:rPr>
        <w:t xml:space="preserve"> cependant que respectivement </w:t>
      </w:r>
      <w:r>
        <w:rPr>
          <w:rFonts w:ascii="Segoe UI" w:hAnsi="Segoe UI" w:cs="Segoe UI"/>
          <w:b/>
          <w:sz w:val="20"/>
          <w:szCs w:val="20"/>
        </w:rPr>
        <w:t xml:space="preserve">1,35% </w:t>
      </w:r>
      <w:r>
        <w:rPr>
          <w:rFonts w:ascii="Segoe UI" w:hAnsi="Segoe UI" w:cs="Segoe UI"/>
          <w:sz w:val="20"/>
          <w:szCs w:val="20"/>
        </w:rPr>
        <w:t>et</w:t>
      </w:r>
      <w:r>
        <w:rPr>
          <w:rFonts w:ascii="Segoe UI" w:hAnsi="Segoe UI" w:cs="Segoe UI"/>
          <w:b/>
          <w:sz w:val="20"/>
          <w:szCs w:val="20"/>
        </w:rPr>
        <w:t xml:space="preserve"> 1,10% </w:t>
      </w:r>
      <w:r>
        <w:rPr>
          <w:rFonts w:ascii="Segoe UI" w:hAnsi="Segoe UI" w:cs="Segoe UI"/>
          <w:sz w:val="20"/>
          <w:szCs w:val="20"/>
        </w:rPr>
        <w:t>du nombre total d'intervenantes féminines.</w:t>
      </w:r>
      <w:r>
        <w:t xml:space="preserve"> </w:t>
      </w:r>
      <w:r>
        <w:rPr>
          <w:rFonts w:ascii="Segoe UI" w:hAnsi="Segoe UI" w:cs="Segoe UI"/>
          <w:sz w:val="20"/>
          <w:szCs w:val="20"/>
        </w:rPr>
        <w:t xml:space="preserve">Ces représentations se retrouvent principalement dans des publicités pour des marques de voiture : </w:t>
      </w:r>
      <w:r>
        <w:rPr>
          <w:rFonts w:ascii="Segoe UI" w:hAnsi="Segoe UI" w:cs="Segoe UI"/>
          <w:i/>
          <w:sz w:val="20"/>
          <w:szCs w:val="20"/>
        </w:rPr>
        <w:t>Nissan</w:t>
      </w:r>
      <w:r>
        <w:rPr>
          <w:rFonts w:ascii="Segoe UI" w:hAnsi="Segoe UI" w:cs="Segoe UI"/>
          <w:sz w:val="20"/>
          <w:szCs w:val="20"/>
        </w:rPr>
        <w:t xml:space="preserve">, </w:t>
      </w:r>
      <w:r>
        <w:rPr>
          <w:rFonts w:ascii="Segoe UI" w:hAnsi="Segoe UI" w:cs="Segoe UI"/>
          <w:i/>
          <w:sz w:val="20"/>
          <w:szCs w:val="20"/>
        </w:rPr>
        <w:t>Hyundai</w:t>
      </w:r>
      <w:r>
        <w:rPr>
          <w:rFonts w:ascii="Segoe UI" w:hAnsi="Segoe UI" w:cs="Segoe UI"/>
          <w:sz w:val="20"/>
          <w:szCs w:val="20"/>
        </w:rPr>
        <w:t xml:space="preserve">, </w:t>
      </w:r>
      <w:r>
        <w:rPr>
          <w:rFonts w:ascii="Segoe UI" w:hAnsi="Segoe UI" w:cs="Segoe UI"/>
          <w:i/>
          <w:sz w:val="20"/>
          <w:szCs w:val="20"/>
        </w:rPr>
        <w:t>Ford</w:t>
      </w:r>
      <w:r>
        <w:rPr>
          <w:rFonts w:ascii="Segoe UI" w:hAnsi="Segoe UI" w:cs="Segoe UI"/>
          <w:sz w:val="20"/>
          <w:szCs w:val="20"/>
        </w:rPr>
        <w:t xml:space="preserve"> ou encore </w:t>
      </w:r>
      <w:r>
        <w:rPr>
          <w:rFonts w:ascii="Segoe UI" w:hAnsi="Segoe UI" w:cs="Segoe UI"/>
          <w:i/>
          <w:sz w:val="20"/>
          <w:szCs w:val="20"/>
        </w:rPr>
        <w:t>Honda</w:t>
      </w:r>
      <w:r>
        <w:rPr>
          <w:rFonts w:ascii="Segoe UI" w:hAnsi="Segoe UI" w:cs="Segoe UI"/>
          <w:sz w:val="20"/>
          <w:szCs w:val="20"/>
        </w:rPr>
        <w:t xml:space="preserve"> mettent ainsi en scène des femmes courageuses, aventureuses et intrépides. Dans l'imaginaire populaire, le plaisir de conduire reste associé à un esprit de liberté, renforcé par le mythe publicitaire. En incarnant cet esprit de liberté, ces représentations féminines anti-stéréotypées vont à contre-courant de l'image traditionnelle de la femme passive, dépourvue d'ambitions et confinée à l'espace privé.</w:t>
      </w:r>
    </w:p>
    <w:p w:rsidR="00AC5A00" w:rsidRPr="00D53FC4" w:rsidRDefault="00AC5A00" w:rsidP="00F23D82">
      <w:pPr>
        <w:spacing w:line="276" w:lineRule="auto"/>
        <w:jc w:val="both"/>
      </w:pPr>
    </w:p>
    <w:p w:rsidR="00CB6436" w:rsidRDefault="008002F9" w:rsidP="00F23D82">
      <w:pPr>
        <w:spacing w:line="276" w:lineRule="auto"/>
        <w:jc w:val="center"/>
      </w:pPr>
      <w:r>
        <w:rPr>
          <w:rFonts w:ascii="Segoe UI" w:hAnsi="Segoe UI" w:cs="Segoe UI"/>
          <w:noProof/>
          <w:sz w:val="20"/>
          <w:szCs w:val="20"/>
          <w:lang w:eastAsia="fr-BE"/>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1858010</wp:posOffset>
                </wp:positionV>
                <wp:extent cx="1257300" cy="285750"/>
                <wp:effectExtent l="0" t="0" r="0" b="0"/>
                <wp:wrapSquare wrapText="bothSides"/>
                <wp:docPr id="104" name="Zone de texte 2"/>
                <wp:cNvGraphicFramePr/>
                <a:graphic xmlns:a="http://schemas.openxmlformats.org/drawingml/2006/main">
                  <a:graphicData uri="http://schemas.microsoft.com/office/word/2010/wordprocessingShape">
                    <wps:wsp>
                      <wps:cNvSpPr txBox="1"/>
                      <wps:spPr>
                        <a:xfrm>
                          <a:off x="0" y="0"/>
                          <a:ext cx="1257300" cy="285750"/>
                        </a:xfrm>
                        <a:prstGeom prst="rect">
                          <a:avLst/>
                        </a:prstGeom>
                        <a:solidFill>
                          <a:srgbClr val="FFFFFF"/>
                        </a:solidFill>
                        <a:ln>
                          <a:noFill/>
                          <a:prstDash/>
                        </a:ln>
                      </wps:spPr>
                      <wps:txbx>
                        <w:txbxContent>
                          <w:p w:rsidR="004E6516" w:rsidRPr="005E7531" w:rsidRDefault="004E6516" w:rsidP="000B32B4">
                            <w:pPr>
                              <w:jc w:val="center"/>
                              <w:rPr>
                                <w:rFonts w:asciiTheme="minorHAnsi" w:hAnsiTheme="minorHAnsi" w:cstheme="minorHAnsi"/>
                                <w:i/>
                                <w:sz w:val="18"/>
                                <w:szCs w:val="18"/>
                              </w:rPr>
                            </w:pPr>
                            <w:r w:rsidRPr="005E7531">
                              <w:rPr>
                                <w:rFonts w:asciiTheme="minorHAnsi" w:hAnsiTheme="minorHAnsi" w:cstheme="minorHAnsi"/>
                                <w:i/>
                                <w:sz w:val="18"/>
                                <w:szCs w:val="18"/>
                              </w:rPr>
                              <w:t>Honda (Honda Civic)</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76" type="#_x0000_t202" style="position:absolute;left:0;text-align:left;margin-left:0;margin-top:146.3pt;width:99pt;height:22.5pt;z-index:251766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" stroked="f">
                <v:textbox>
                  <w:txbxContent>
                    <w:p w:rsidR="004E6516" w:rsidRPr="005E7531" w:rsidRDefault="004E6516" w:rsidP="000B32B4">
                      <w:pPr>
                        <w:jc w:val="center"/>
                        <w:rPr>
                          <w:rFonts w:asciiTheme="minorHAnsi" w:hAnsiTheme="minorHAnsi" w:cstheme="minorHAnsi"/>
                          <w:i/>
                          <w:sz w:val="18"/>
                          <w:szCs w:val="18"/>
                        </w:rPr>
                      </w:pPr>
                      <w:r w:rsidRPr="005E7531">
                        <w:rPr>
                          <w:rFonts w:asciiTheme="minorHAnsi" w:hAnsiTheme="minorHAnsi" w:cstheme="minorHAnsi"/>
                          <w:i/>
                          <w:sz w:val="18"/>
                          <w:szCs w:val="18"/>
                        </w:rPr>
                        <w:t>Honda (Honda Civic)</w:t>
                      </w:r>
                    </w:p>
                  </w:txbxContent>
                </v:textbox>
                <w10:wrap type="square" anchorx="margin"/>
              </v:shape>
            </w:pict>
          </mc:Fallback>
        </mc:AlternateContent>
      </w:r>
      <w:r>
        <w:rPr>
          <w:rFonts w:ascii="Segoe UI" w:hAnsi="Segoe UI" w:cs="Segoe UI"/>
          <w:noProof/>
          <w:sz w:val="20"/>
          <w:szCs w:val="20"/>
          <w:lang w:eastAsia="fr-BE"/>
        </w:rPr>
        <w:drawing>
          <wp:inline distT="0" distB="0" distL="0" distR="0">
            <wp:extent cx="4186077" cy="1784808"/>
            <wp:effectExtent l="0" t="0" r="4923" b="5892"/>
            <wp:docPr id="105" name="Imag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86077" cy="1784808"/>
                    </a:xfrm>
                    <a:prstGeom prst="rect">
                      <a:avLst/>
                    </a:prstGeom>
                    <a:noFill/>
                    <a:ln>
                      <a:noFill/>
                      <a:prstDash/>
                    </a:ln>
                  </pic:spPr>
                </pic:pic>
              </a:graphicData>
            </a:graphic>
          </wp:inline>
        </w:drawing>
      </w:r>
    </w:p>
    <w:p w:rsidR="00CB6436" w:rsidRDefault="00CB6436" w:rsidP="00F23D82">
      <w:pPr>
        <w:spacing w:line="276" w:lineRule="auto"/>
        <w:rPr>
          <w:rFonts w:ascii="Segoe UI" w:hAnsi="Segoe UI" w:cs="Segoe UI"/>
          <w:sz w:val="20"/>
          <w:szCs w:val="20"/>
        </w:rPr>
      </w:pPr>
    </w:p>
    <w:p w:rsidR="00CB6436" w:rsidRDefault="008002F9" w:rsidP="00F23D82">
      <w:pPr>
        <w:spacing w:line="276" w:lineRule="auto"/>
        <w:jc w:val="both"/>
      </w:pPr>
      <w:r>
        <w:rPr>
          <w:rFonts w:ascii="Segoe UI" w:hAnsi="Segoe UI" w:cs="Segoe UI"/>
          <w:sz w:val="20"/>
          <w:szCs w:val="20"/>
        </w:rPr>
        <w:t xml:space="preserve">Les anti-stéréotypes sont, nous l’avons vu, peu nombreux dans la communication commerciale. Selon Jean-Claude Soulages, « en initiant ces tentatives de défigement des normes stéréotypées, le publicitaire court en fait le risque d'aller à l'encontre du répertoire des possibles interprétatifs de sa </w:t>
      </w:r>
      <w:r w:rsidR="009D6C80">
        <w:rPr>
          <w:rFonts w:ascii="Segoe UI" w:hAnsi="Segoe UI" w:cs="Segoe UI"/>
          <w:sz w:val="20"/>
          <w:szCs w:val="20"/>
        </w:rPr>
        <w:t>‘’</w:t>
      </w:r>
      <w:r>
        <w:rPr>
          <w:rFonts w:ascii="Segoe UI" w:hAnsi="Segoe UI" w:cs="Segoe UI"/>
          <w:sz w:val="20"/>
          <w:szCs w:val="20"/>
        </w:rPr>
        <w:t>cible</w:t>
      </w:r>
      <w:r w:rsidR="009D6C80">
        <w:rPr>
          <w:rFonts w:ascii="Segoe UI" w:hAnsi="Segoe UI" w:cs="Segoe UI"/>
          <w:sz w:val="20"/>
          <w:szCs w:val="20"/>
        </w:rPr>
        <w:t>’’</w:t>
      </w:r>
      <w:r>
        <w:rPr>
          <w:rFonts w:ascii="Segoe UI" w:hAnsi="Segoe UI" w:cs="Segoe UI"/>
          <w:sz w:val="20"/>
          <w:szCs w:val="20"/>
        </w:rPr>
        <w:t> »</w:t>
      </w:r>
      <w:r>
        <w:rPr>
          <w:rStyle w:val="Appelnotedebasdep"/>
          <w:rFonts w:ascii="Segoe UI" w:hAnsi="Segoe UI" w:cs="Segoe UI"/>
          <w:sz w:val="20"/>
          <w:szCs w:val="20"/>
        </w:rPr>
        <w:footnoteReference w:id="87"/>
      </w:r>
      <w:r>
        <w:rPr>
          <w:rFonts w:ascii="Segoe UI" w:hAnsi="Segoe UI" w:cs="Segoe UI"/>
          <w:sz w:val="20"/>
          <w:szCs w:val="20"/>
        </w:rPr>
        <w:t>. Les publicitaires semblent plus enclins à se référer aux stéréotypes, rapidement compréhensibles par le-la téléspectateur-trice.</w:t>
      </w:r>
    </w:p>
    <w:p w:rsidR="00100886" w:rsidRDefault="00100886" w:rsidP="00F23D82">
      <w:pPr>
        <w:spacing w:line="276" w:lineRule="auto"/>
        <w:rPr>
          <w:rFonts w:ascii="Segoe UI" w:hAnsi="Segoe UI" w:cs="Segoe UI"/>
          <w:sz w:val="20"/>
          <w:szCs w:val="20"/>
        </w:rPr>
      </w:pPr>
    </w:p>
    <w:p w:rsidR="00B30657" w:rsidRDefault="00B30657" w:rsidP="00F23D82">
      <w:pPr>
        <w:spacing w:line="276" w:lineRule="auto"/>
        <w:rPr>
          <w:rFonts w:ascii="Segoe UI" w:hAnsi="Segoe UI" w:cs="Segoe UI"/>
          <w:sz w:val="20"/>
          <w:szCs w:val="20"/>
        </w:rPr>
      </w:pPr>
    </w:p>
    <w:p w:rsidR="00B30657" w:rsidRDefault="00B30657" w:rsidP="00F23D82">
      <w:pPr>
        <w:spacing w:line="276" w:lineRule="auto"/>
        <w:rPr>
          <w:rFonts w:ascii="Segoe UI" w:hAnsi="Segoe UI" w:cs="Segoe UI"/>
          <w:sz w:val="20"/>
          <w:szCs w:val="20"/>
        </w:rPr>
      </w:pPr>
    </w:p>
    <w:p w:rsidR="00F33F1F" w:rsidRPr="007B0CBF" w:rsidRDefault="007B0CBF" w:rsidP="007B0CBF">
      <w:pPr>
        <w:pStyle w:val="Titre2"/>
        <w:rPr>
          <w:rFonts w:asciiTheme="majorHAnsi" w:hAnsiTheme="majorHAnsi" w:cs="Segoe UI"/>
          <w:sz w:val="24"/>
          <w:szCs w:val="24"/>
        </w:rPr>
      </w:pPr>
      <w:bookmarkStart w:id="37" w:name="_Toc512178827"/>
      <w:r w:rsidRPr="007B0CBF">
        <w:rPr>
          <w:rFonts w:asciiTheme="majorHAnsi" w:hAnsiTheme="majorHAnsi" w:cs="Segoe UI"/>
          <w:sz w:val="24"/>
          <w:szCs w:val="24"/>
        </w:rPr>
        <w:lastRenderedPageBreak/>
        <w:t xml:space="preserve">7.2. </w:t>
      </w:r>
      <w:r>
        <w:rPr>
          <w:rFonts w:asciiTheme="majorHAnsi" w:hAnsiTheme="majorHAnsi" w:cs="Segoe UI"/>
          <w:sz w:val="24"/>
          <w:szCs w:val="24"/>
        </w:rPr>
        <w:t>C</w:t>
      </w:r>
      <w:r w:rsidR="00F33F1F" w:rsidRPr="007B0CBF">
        <w:rPr>
          <w:rFonts w:asciiTheme="majorHAnsi" w:hAnsiTheme="majorHAnsi" w:cs="Segoe UI"/>
          <w:sz w:val="24"/>
          <w:szCs w:val="24"/>
        </w:rPr>
        <w:t>onclusion</w:t>
      </w:r>
      <w:r w:rsidR="0045479F">
        <w:rPr>
          <w:rFonts w:asciiTheme="majorHAnsi" w:hAnsiTheme="majorHAnsi" w:cs="Segoe UI"/>
          <w:sz w:val="24"/>
          <w:szCs w:val="24"/>
        </w:rPr>
        <w:t>s</w:t>
      </w:r>
      <w:bookmarkEnd w:id="37"/>
    </w:p>
    <w:p w:rsidR="00DD7AA6" w:rsidRDefault="008002F9" w:rsidP="00F23D82">
      <w:pPr>
        <w:spacing w:line="276" w:lineRule="auto"/>
        <w:jc w:val="both"/>
        <w:rPr>
          <w:rFonts w:ascii="Segoe UI" w:hAnsi="Segoe UI" w:cs="Segoe UI"/>
          <w:sz w:val="20"/>
          <w:szCs w:val="20"/>
        </w:rPr>
      </w:pPr>
      <w:r w:rsidRPr="005D4C29">
        <w:rPr>
          <w:rFonts w:ascii="Segoe UI" w:hAnsi="Segoe UI" w:cs="Segoe UI"/>
          <w:sz w:val="20"/>
          <w:szCs w:val="20"/>
        </w:rPr>
        <w:t xml:space="preserve">Si nous opérons une lecture globale et transversale de nos résultats, nous pouvons donc constater que si en termes purement quantitatifs, </w:t>
      </w:r>
      <w:r w:rsidR="000D4C1E">
        <w:rPr>
          <w:rFonts w:ascii="Segoe UI" w:hAnsi="Segoe UI" w:cs="Segoe UI"/>
          <w:sz w:val="20"/>
          <w:szCs w:val="20"/>
        </w:rPr>
        <w:t xml:space="preserve">les femmes restent légèrement sous-représentées </w:t>
      </w:r>
      <w:r w:rsidR="007870DB" w:rsidRPr="005D4C29">
        <w:rPr>
          <w:rFonts w:ascii="Segoe UI" w:hAnsi="Segoe UI" w:cs="Segoe UI"/>
          <w:sz w:val="20"/>
          <w:szCs w:val="20"/>
        </w:rPr>
        <w:t>dans les communications commerciales analysées</w:t>
      </w:r>
      <w:r w:rsidR="007870DB">
        <w:rPr>
          <w:rFonts w:ascii="Segoe UI" w:hAnsi="Segoe UI" w:cs="Segoe UI"/>
          <w:sz w:val="20"/>
          <w:szCs w:val="20"/>
        </w:rPr>
        <w:t xml:space="preserve"> </w:t>
      </w:r>
      <w:r w:rsidR="000D4C1E">
        <w:rPr>
          <w:rFonts w:ascii="Segoe UI" w:hAnsi="Segoe UI" w:cs="Segoe UI"/>
          <w:sz w:val="20"/>
          <w:szCs w:val="20"/>
        </w:rPr>
        <w:t>par rapport à la réalité sociale</w:t>
      </w:r>
      <w:r w:rsidRPr="005D4C29">
        <w:rPr>
          <w:rFonts w:ascii="Segoe UI" w:hAnsi="Segoe UI" w:cs="Segoe UI"/>
          <w:sz w:val="20"/>
          <w:szCs w:val="20"/>
        </w:rPr>
        <w:t xml:space="preserve">, </w:t>
      </w:r>
      <w:r w:rsidR="007870DB">
        <w:rPr>
          <w:rFonts w:ascii="Segoe UI" w:hAnsi="Segoe UI" w:cs="Segoe UI"/>
          <w:sz w:val="20"/>
          <w:szCs w:val="20"/>
        </w:rPr>
        <w:t xml:space="preserve">ce sont surtout </w:t>
      </w:r>
      <w:r w:rsidRPr="005D4C29">
        <w:rPr>
          <w:rFonts w:ascii="Segoe UI" w:hAnsi="Segoe UI" w:cs="Segoe UI"/>
          <w:sz w:val="20"/>
          <w:szCs w:val="20"/>
        </w:rPr>
        <w:t xml:space="preserve">d’importantes différences qualitatives </w:t>
      </w:r>
      <w:r w:rsidR="007870DB">
        <w:rPr>
          <w:rFonts w:ascii="Segoe UI" w:hAnsi="Segoe UI" w:cs="Segoe UI"/>
          <w:sz w:val="20"/>
          <w:szCs w:val="20"/>
        </w:rPr>
        <w:t xml:space="preserve">qui </w:t>
      </w:r>
      <w:r w:rsidR="006234D1">
        <w:rPr>
          <w:rFonts w:ascii="Segoe UI" w:hAnsi="Segoe UI" w:cs="Segoe UI"/>
          <w:sz w:val="20"/>
          <w:szCs w:val="20"/>
        </w:rPr>
        <w:t>s’opèrent</w:t>
      </w:r>
      <w:r w:rsidRPr="005D4C29">
        <w:rPr>
          <w:rFonts w:ascii="Segoe UI" w:hAnsi="Segoe UI" w:cs="Segoe UI"/>
          <w:sz w:val="20"/>
          <w:szCs w:val="20"/>
        </w:rPr>
        <w:t xml:space="preserve">. Les hommes semblent doublement moins soumis aux stéréotypes de genre que les femmes. </w:t>
      </w:r>
      <w:r w:rsidRPr="005D4C29">
        <w:rPr>
          <w:rFonts w:ascii="Segoe UI" w:hAnsi="Segoe UI" w:cs="Segoe UI"/>
          <w:b/>
          <w:sz w:val="20"/>
          <w:szCs w:val="20"/>
        </w:rPr>
        <w:t>La féminité est associée à des traits de passivité et de douceur</w:t>
      </w:r>
      <w:r w:rsidRPr="005D4C29">
        <w:rPr>
          <w:rFonts w:ascii="Segoe UI" w:hAnsi="Segoe UI" w:cs="Segoe UI"/>
          <w:sz w:val="20"/>
          <w:szCs w:val="20"/>
        </w:rPr>
        <w:t xml:space="preserve"> : soin de soi, d’autrui, des enfants, mais aussi beauté et jeunesse sont des caractéristiques majoritairement féminines selon le discours publicitaire. </w:t>
      </w:r>
      <w:r w:rsidR="00387621" w:rsidRPr="00387621">
        <w:rPr>
          <w:rFonts w:ascii="Segoe UI" w:hAnsi="Segoe UI" w:cs="Segoe UI"/>
          <w:sz w:val="20"/>
          <w:szCs w:val="20"/>
        </w:rPr>
        <w:t xml:space="preserve">Ces traits se retrouvent au travers des champs lexicaux auxquels les femmes sont associées ou encore de leurs occupations, qui incluent davantage des activités passives et tournées vers le soin. </w:t>
      </w:r>
      <w:r w:rsidR="00387621">
        <w:rPr>
          <w:rFonts w:ascii="Segoe UI" w:hAnsi="Segoe UI" w:cs="Segoe UI"/>
          <w:sz w:val="20"/>
          <w:szCs w:val="20"/>
        </w:rPr>
        <w:t xml:space="preserve"> </w:t>
      </w:r>
      <w:r w:rsidRPr="005D4C29">
        <w:rPr>
          <w:rFonts w:ascii="Segoe UI" w:hAnsi="Segoe UI" w:cs="Segoe UI"/>
          <w:sz w:val="20"/>
          <w:szCs w:val="20"/>
        </w:rPr>
        <w:t xml:space="preserve">Les femmes sont également associées aux corvées ménagères (bien qu’en termes d’investissement de l’espace, elles soient majoritairement retrouvées dans l’espace public et non privé et domestique). Elles sont peu montrées dans un contexte professionnel au contraire </w:t>
      </w:r>
      <w:r w:rsidRPr="005D4C29">
        <w:rPr>
          <w:rFonts w:ascii="Segoe UI" w:hAnsi="Segoe UI" w:cs="Segoe UI"/>
          <w:b/>
          <w:sz w:val="20"/>
          <w:szCs w:val="20"/>
        </w:rPr>
        <w:t>des hommes, qui sont eux majoritairement associés à des idées d’autorité, de détermination voire d’héroïsme</w:t>
      </w:r>
      <w:r w:rsidRPr="005D4C29">
        <w:rPr>
          <w:rFonts w:ascii="Segoe UI" w:hAnsi="Segoe UI" w:cs="Segoe UI"/>
          <w:sz w:val="20"/>
          <w:szCs w:val="20"/>
        </w:rPr>
        <w:t xml:space="preserve">. </w:t>
      </w:r>
      <w:r w:rsidR="00DD7AA6" w:rsidRPr="00DD7AA6">
        <w:rPr>
          <w:rFonts w:ascii="Segoe UI" w:hAnsi="Segoe UI" w:cs="Segoe UI"/>
          <w:sz w:val="20"/>
          <w:szCs w:val="20"/>
        </w:rPr>
        <w:t xml:space="preserve">Ces traits se retrouvent au travers de leur occupations, qui incluent davantage des activités physiques et créatives, mais aussi par le fait qu'ils sont plus régulièrement perçus comme des valeurs d'exemples, comme chefs de famille ou encore deux fois plus souvent </w:t>
      </w:r>
      <w:r w:rsidR="00091902" w:rsidRPr="00DD7AA6">
        <w:rPr>
          <w:rFonts w:ascii="Segoe UI" w:hAnsi="Segoe UI" w:cs="Segoe UI"/>
          <w:sz w:val="20"/>
          <w:szCs w:val="20"/>
        </w:rPr>
        <w:t xml:space="preserve">montrés </w:t>
      </w:r>
      <w:r w:rsidR="00DD7AA6" w:rsidRPr="00DD7AA6">
        <w:rPr>
          <w:rFonts w:ascii="Segoe UI" w:hAnsi="Segoe UI" w:cs="Segoe UI"/>
          <w:sz w:val="20"/>
          <w:szCs w:val="20"/>
        </w:rPr>
        <w:t>que les femmes au sein d'un cadre professionnel.</w:t>
      </w:r>
      <w:r w:rsidR="00DD7AA6">
        <w:rPr>
          <w:rFonts w:ascii="Segoe UI" w:hAnsi="Segoe UI" w:cs="Segoe UI"/>
          <w:sz w:val="20"/>
          <w:szCs w:val="20"/>
        </w:rPr>
        <w:t xml:space="preserve"> </w:t>
      </w:r>
      <w:r w:rsidRPr="005D4C29">
        <w:rPr>
          <w:rFonts w:ascii="Segoe UI" w:hAnsi="Segoe UI" w:cs="Segoe UI"/>
          <w:sz w:val="20"/>
          <w:szCs w:val="20"/>
        </w:rPr>
        <w:t xml:space="preserve">Moins soumis que les femmes à un impératif de jeunesse, ils semblent également moins investis dans leur paternité et </w:t>
      </w:r>
      <w:r w:rsidR="000B4B70">
        <w:rPr>
          <w:rFonts w:ascii="Segoe UI" w:hAnsi="Segoe UI" w:cs="Segoe UI"/>
          <w:sz w:val="20"/>
          <w:szCs w:val="20"/>
        </w:rPr>
        <w:t>occupent</w:t>
      </w:r>
      <w:r w:rsidRPr="005D4C29">
        <w:rPr>
          <w:rFonts w:ascii="Segoe UI" w:hAnsi="Segoe UI" w:cs="Segoe UI"/>
          <w:sz w:val="20"/>
          <w:szCs w:val="20"/>
        </w:rPr>
        <w:t xml:space="preserve"> majoritairement le domaine de la parole, associée à la maturité et la connaissance.</w:t>
      </w:r>
      <w:r w:rsidR="003C2994">
        <w:rPr>
          <w:rFonts w:ascii="Segoe UI" w:hAnsi="Segoe UI" w:cs="Segoe UI"/>
          <w:sz w:val="20"/>
          <w:szCs w:val="20"/>
        </w:rPr>
        <w:t xml:space="preserve"> </w:t>
      </w:r>
    </w:p>
    <w:p w:rsidR="00CB6436" w:rsidRPr="005D4C29" w:rsidRDefault="003C2994" w:rsidP="00F23D82">
      <w:pPr>
        <w:spacing w:line="276" w:lineRule="auto"/>
        <w:jc w:val="both"/>
        <w:rPr>
          <w:rFonts w:ascii="Segoe UI" w:hAnsi="Segoe UI" w:cs="Segoe UI"/>
          <w:sz w:val="20"/>
          <w:szCs w:val="20"/>
        </w:rPr>
      </w:pPr>
      <w:r>
        <w:rPr>
          <w:rFonts w:ascii="Segoe UI" w:hAnsi="Segoe UI" w:cs="Segoe UI"/>
          <w:sz w:val="20"/>
          <w:szCs w:val="20"/>
        </w:rPr>
        <w:t>Si nous ne somme</w:t>
      </w:r>
      <w:r w:rsidR="00BB5D68">
        <w:rPr>
          <w:rFonts w:ascii="Segoe UI" w:hAnsi="Segoe UI" w:cs="Segoe UI"/>
          <w:sz w:val="20"/>
          <w:szCs w:val="20"/>
        </w:rPr>
        <w:t xml:space="preserve">s pas face à des cas de représentations sexistes qui pourraient être dégradantes pour l’image des femmes </w:t>
      </w:r>
      <w:r w:rsidR="008D079B">
        <w:rPr>
          <w:rFonts w:ascii="Segoe UI" w:hAnsi="Segoe UI" w:cs="Segoe UI"/>
          <w:sz w:val="20"/>
          <w:szCs w:val="20"/>
        </w:rPr>
        <w:t>(représentations hyper-sexualisées du corps féminin</w:t>
      </w:r>
      <w:r w:rsidR="00A17AF8">
        <w:rPr>
          <w:rFonts w:ascii="Segoe UI" w:hAnsi="Segoe UI" w:cs="Segoe UI"/>
          <w:sz w:val="20"/>
          <w:szCs w:val="20"/>
        </w:rPr>
        <w:t xml:space="preserve">, postures ou attitudes suggestives, positions de soumission…) </w:t>
      </w:r>
      <w:r w:rsidR="00BB5D68">
        <w:rPr>
          <w:rFonts w:ascii="Segoe UI" w:hAnsi="Segoe UI" w:cs="Segoe UI"/>
          <w:sz w:val="20"/>
          <w:szCs w:val="20"/>
        </w:rPr>
        <w:t>ou relever de rapports de domination problématiques entre hommes et femmes, nous avons pu</w:t>
      </w:r>
      <w:r>
        <w:rPr>
          <w:rFonts w:ascii="Segoe UI" w:hAnsi="Segoe UI" w:cs="Segoe UI"/>
          <w:sz w:val="20"/>
          <w:szCs w:val="20"/>
        </w:rPr>
        <w:t xml:space="preserve"> clairement </w:t>
      </w:r>
      <w:r w:rsidR="00BB5D68">
        <w:rPr>
          <w:rFonts w:ascii="Segoe UI" w:hAnsi="Segoe UI" w:cs="Segoe UI"/>
          <w:sz w:val="20"/>
          <w:szCs w:val="20"/>
        </w:rPr>
        <w:t xml:space="preserve">observer au sein de notre corpus </w:t>
      </w:r>
      <w:r>
        <w:rPr>
          <w:rFonts w:ascii="Segoe UI" w:hAnsi="Segoe UI" w:cs="Segoe UI"/>
          <w:sz w:val="20"/>
          <w:szCs w:val="20"/>
        </w:rPr>
        <w:t>une certaine division genrée des rôles dans le récit publicitaire.</w:t>
      </w:r>
      <w:r w:rsidR="00F12E4A">
        <w:rPr>
          <w:rFonts w:ascii="Segoe UI" w:hAnsi="Segoe UI" w:cs="Segoe UI"/>
          <w:sz w:val="20"/>
          <w:szCs w:val="20"/>
        </w:rPr>
        <w:t xml:space="preserve"> </w:t>
      </w:r>
      <w:r w:rsidR="008002F9" w:rsidRPr="005D4C29">
        <w:rPr>
          <w:rFonts w:ascii="Segoe UI" w:hAnsi="Segoe UI" w:cs="Segoe UI"/>
          <w:sz w:val="20"/>
          <w:szCs w:val="20"/>
        </w:rPr>
        <w:t xml:space="preserve">Concernant les stéréotypes </w:t>
      </w:r>
      <w:r w:rsidR="00F8612E">
        <w:rPr>
          <w:rFonts w:ascii="Segoe UI" w:hAnsi="Segoe UI" w:cs="Segoe UI"/>
          <w:sz w:val="20"/>
          <w:szCs w:val="20"/>
        </w:rPr>
        <w:t>de genre</w:t>
      </w:r>
      <w:r w:rsidR="008002F9" w:rsidRPr="005D4C29">
        <w:rPr>
          <w:rFonts w:ascii="Segoe UI" w:hAnsi="Segoe UI" w:cs="Segoe UI"/>
          <w:sz w:val="20"/>
          <w:szCs w:val="20"/>
        </w:rPr>
        <w:t xml:space="preserve">, le sociologue </w:t>
      </w:r>
      <w:r w:rsidR="008616DC" w:rsidRPr="005D4C29">
        <w:rPr>
          <w:rFonts w:ascii="Segoe UI" w:hAnsi="Segoe UI" w:cs="Segoe UI"/>
          <w:sz w:val="20"/>
          <w:szCs w:val="20"/>
        </w:rPr>
        <w:t>Éric</w:t>
      </w:r>
      <w:r w:rsidR="008002F9" w:rsidRPr="005D4C29">
        <w:rPr>
          <w:rFonts w:ascii="Segoe UI" w:hAnsi="Segoe UI" w:cs="Segoe UI"/>
          <w:sz w:val="20"/>
          <w:szCs w:val="20"/>
        </w:rPr>
        <w:t xml:space="preserve"> Macé défend l’idée que « la publicité se présente moins comme un message explicite que comme un ‘massage’ qui fait exister la différence hiérarchisée entre le masculin et le féminin en reproduisant et en répétant sans cesse les marques de cette différence, de sorte qu’elles apparaissent comme ‘naturelles’ et presque invisibles pour le public, légitimant ainsi l’idée que puisque les hommes et les femmes sont différents, il est normal qu’ils n’aient pas les mêmes rôles et statuts sociaux »</w:t>
      </w:r>
      <w:r w:rsidR="008002F9" w:rsidRPr="005D4C29">
        <w:rPr>
          <w:rStyle w:val="Appelnotedebasdep"/>
          <w:rFonts w:ascii="Segoe UI" w:hAnsi="Segoe UI" w:cs="Segoe UI"/>
          <w:sz w:val="20"/>
          <w:szCs w:val="20"/>
        </w:rPr>
        <w:footnoteReference w:id="88"/>
      </w:r>
      <w:r w:rsidR="008002F9" w:rsidRPr="005D4C29">
        <w:rPr>
          <w:rFonts w:ascii="Segoe UI" w:hAnsi="Segoe UI" w:cs="Segoe UI"/>
          <w:sz w:val="20"/>
          <w:szCs w:val="20"/>
        </w:rPr>
        <w:t>. À travers les différentes représentations rencontrées, nous voyons bien que la publicité tend à assigner des rôles préétablis aux hommes et aux femmes en fonction de leur genre. Les anti-stéréotypes, visant à défier et transgresser ces représentations stéréotypées, sont encore peu nombreux et témoignent de la frilosité de l’industrie publicitaire à modifier son discours.</w:t>
      </w:r>
    </w:p>
    <w:p w:rsidR="00CB6436" w:rsidRDefault="008002F9" w:rsidP="00F23D82">
      <w:pPr>
        <w:spacing w:line="276" w:lineRule="auto"/>
        <w:jc w:val="both"/>
      </w:pPr>
      <w:r>
        <w:rPr>
          <w:rFonts w:ascii="Segoe UI" w:hAnsi="Segoe UI" w:cs="Segoe UI"/>
          <w:sz w:val="20"/>
          <w:szCs w:val="20"/>
        </w:rPr>
        <w:t>Pourtant, Jean-Claude Soulages rappelle que la publicité possède une responsabilité sociale lorsqu'il affirme que « si cette matrice purement fabulatrice et ornementale repose sur un processus performatif de réverbération, elle mène dans le même temps une opération de naturalisation des messages et des valeurs circulant dans une collectivité donnée »</w:t>
      </w:r>
      <w:r>
        <w:rPr>
          <w:rStyle w:val="Appelnotedebasdep"/>
          <w:rFonts w:ascii="Segoe UI" w:hAnsi="Segoe UI" w:cs="Segoe UI"/>
          <w:sz w:val="20"/>
          <w:szCs w:val="20"/>
        </w:rPr>
        <w:footnoteReference w:id="89"/>
      </w:r>
      <w:r>
        <w:rPr>
          <w:rFonts w:ascii="Segoe UI" w:hAnsi="Segoe UI" w:cs="Segoe UI"/>
          <w:sz w:val="20"/>
          <w:szCs w:val="20"/>
        </w:rPr>
        <w:t xml:space="preserve">. Il est donc de la responsabilité des entreprises et des publicitaires de fournir la plus juste représentation possible des individus qui composent la société, indépendamment de leur genre, leur âge, leur classe sociale ou encore leur origine etc. Certaines sociétés s’engagent officiellement dans le "Charity Business" en s'associant à des ONG ou fondations </w:t>
      </w:r>
      <w:r>
        <w:rPr>
          <w:rFonts w:ascii="Segoe UI" w:hAnsi="Segoe UI" w:cs="Segoe UI"/>
          <w:sz w:val="20"/>
          <w:szCs w:val="20"/>
        </w:rPr>
        <w:lastRenderedPageBreak/>
        <w:t xml:space="preserve">humanitaires. En mai 2017, un groupe d'industriels incluant </w:t>
      </w:r>
      <w:r>
        <w:rPr>
          <w:rFonts w:ascii="Segoe UI" w:hAnsi="Segoe UI" w:cs="Segoe UI"/>
          <w:i/>
          <w:sz w:val="20"/>
          <w:szCs w:val="20"/>
        </w:rPr>
        <w:t>Mars</w:t>
      </w:r>
      <w:r>
        <w:rPr>
          <w:rFonts w:ascii="Segoe UI" w:hAnsi="Segoe UI" w:cs="Segoe UI"/>
          <w:sz w:val="20"/>
          <w:szCs w:val="20"/>
        </w:rPr>
        <w:t xml:space="preserve">, </w:t>
      </w:r>
      <w:r>
        <w:rPr>
          <w:rFonts w:ascii="Segoe UI" w:hAnsi="Segoe UI" w:cs="Segoe UI"/>
          <w:i/>
          <w:sz w:val="20"/>
          <w:szCs w:val="20"/>
        </w:rPr>
        <w:t>Facebook</w:t>
      </w:r>
      <w:r>
        <w:rPr>
          <w:rFonts w:ascii="Segoe UI" w:hAnsi="Segoe UI" w:cs="Segoe UI"/>
          <w:sz w:val="20"/>
          <w:szCs w:val="20"/>
        </w:rPr>
        <w:t xml:space="preserve">, </w:t>
      </w:r>
      <w:r>
        <w:rPr>
          <w:rFonts w:ascii="Segoe UI" w:hAnsi="Segoe UI" w:cs="Segoe UI"/>
          <w:i/>
          <w:sz w:val="20"/>
          <w:szCs w:val="20"/>
        </w:rPr>
        <w:t>Mattel</w:t>
      </w:r>
      <w:r>
        <w:rPr>
          <w:rFonts w:ascii="Segoe UI" w:hAnsi="Segoe UI" w:cs="Segoe UI"/>
          <w:sz w:val="20"/>
          <w:szCs w:val="20"/>
        </w:rPr>
        <w:t xml:space="preserve">, </w:t>
      </w:r>
      <w:r>
        <w:rPr>
          <w:rFonts w:ascii="Segoe UI" w:hAnsi="Segoe UI" w:cs="Segoe UI"/>
          <w:i/>
          <w:sz w:val="20"/>
          <w:szCs w:val="20"/>
        </w:rPr>
        <w:t>Unilever</w:t>
      </w:r>
      <w:r>
        <w:rPr>
          <w:rFonts w:ascii="Segoe UI" w:hAnsi="Segoe UI" w:cs="Segoe UI"/>
          <w:sz w:val="20"/>
          <w:szCs w:val="20"/>
        </w:rPr>
        <w:t xml:space="preserve"> ou encore </w:t>
      </w:r>
      <w:r>
        <w:rPr>
          <w:rFonts w:ascii="Segoe UI" w:hAnsi="Segoe UI" w:cs="Segoe UI"/>
          <w:i/>
          <w:sz w:val="20"/>
          <w:szCs w:val="20"/>
        </w:rPr>
        <w:t>Johnson&amp;Johnson</w:t>
      </w:r>
      <w:r>
        <w:rPr>
          <w:rFonts w:ascii="Segoe UI" w:hAnsi="Segoe UI" w:cs="Segoe UI"/>
          <w:sz w:val="20"/>
          <w:szCs w:val="20"/>
        </w:rPr>
        <w:t xml:space="preserve"> se réunissent ainsi sous le nom de groupe « Unstereotype Alliance » en partenariat avec UN Women. Le but de cette alliance est de travailler à l'élimination des stéréotypes sexistes dans la publicité dans le but d'« apporter un changement culturel positif en se servant du pouvoir de la publicité pour créer des représentations réalistes et objectives des femmes et des hommes »</w:t>
      </w:r>
      <w:r>
        <w:rPr>
          <w:rStyle w:val="Appelnotedebasdep"/>
          <w:rFonts w:ascii="Segoe UI" w:hAnsi="Segoe UI" w:cs="Segoe UI"/>
          <w:sz w:val="20"/>
          <w:szCs w:val="20"/>
        </w:rPr>
        <w:footnoteReference w:id="90"/>
      </w:r>
      <w:r>
        <w:rPr>
          <w:rFonts w:ascii="Segoe UI" w:hAnsi="Segoe UI" w:cs="Segoe UI"/>
          <w:sz w:val="20"/>
          <w:szCs w:val="20"/>
        </w:rPr>
        <w:t xml:space="preserve">. Chez </w:t>
      </w:r>
      <w:r>
        <w:rPr>
          <w:rFonts w:ascii="Segoe UI" w:hAnsi="Segoe UI" w:cs="Segoe UI"/>
          <w:i/>
          <w:sz w:val="20"/>
          <w:szCs w:val="20"/>
        </w:rPr>
        <w:t>Unilever</w:t>
      </w:r>
      <w:r>
        <w:rPr>
          <w:rFonts w:ascii="Segoe UI" w:hAnsi="Segoe UI" w:cs="Segoe UI"/>
          <w:sz w:val="20"/>
          <w:szCs w:val="20"/>
        </w:rPr>
        <w:t>, on reconnaît toutefois qu'il ne s'agit pas uniquement d'un impératif social mais également commercial : « les publicités progressistes sont 25% plus efficaces et s'avèrent avoir un meilleur impact »</w:t>
      </w:r>
      <w:r>
        <w:rPr>
          <w:rStyle w:val="Appelnotedebasdep"/>
          <w:rFonts w:ascii="Segoe UI" w:hAnsi="Segoe UI" w:cs="Segoe UI"/>
          <w:sz w:val="20"/>
          <w:szCs w:val="20"/>
        </w:rPr>
        <w:footnoteReference w:id="91"/>
      </w:r>
      <w:r>
        <w:rPr>
          <w:rFonts w:ascii="Segoe UI" w:hAnsi="Segoe UI" w:cs="Segoe UI"/>
          <w:sz w:val="20"/>
          <w:szCs w:val="20"/>
        </w:rPr>
        <w:t xml:space="preserve">. Mis en avant dans leurs annonces publicitaires, ces engagements sociaux confèrent en effet une aura de respectabilité vendue au- à la consommateur-trice en même temps que le produit lui-même. Ce caractère </w:t>
      </w:r>
      <w:r w:rsidR="00F60B60">
        <w:rPr>
          <w:rFonts w:ascii="Segoe UI" w:hAnsi="Segoe UI" w:cs="Segoe UI"/>
          <w:sz w:val="20"/>
          <w:szCs w:val="20"/>
        </w:rPr>
        <w:t>« </w:t>
      </w:r>
      <w:r>
        <w:rPr>
          <w:rFonts w:ascii="Segoe UI" w:hAnsi="Segoe UI" w:cs="Segoe UI"/>
          <w:sz w:val="20"/>
          <w:szCs w:val="20"/>
        </w:rPr>
        <w:t>fétiche</w:t>
      </w:r>
      <w:r w:rsidR="00F60B60">
        <w:rPr>
          <w:rFonts w:ascii="Segoe UI" w:hAnsi="Segoe UI" w:cs="Segoe UI"/>
          <w:sz w:val="20"/>
          <w:szCs w:val="20"/>
        </w:rPr>
        <w:t> »</w:t>
      </w:r>
      <w:r>
        <w:rPr>
          <w:rFonts w:ascii="Segoe UI" w:hAnsi="Segoe UI" w:cs="Segoe UI"/>
          <w:sz w:val="20"/>
          <w:szCs w:val="20"/>
        </w:rPr>
        <w:t xml:space="preserve"> de la marchandise</w:t>
      </w:r>
      <w:r>
        <w:rPr>
          <w:rStyle w:val="Appelnotedebasdep"/>
          <w:rFonts w:ascii="Segoe UI" w:hAnsi="Segoe UI" w:cs="Segoe UI"/>
          <w:sz w:val="20"/>
          <w:szCs w:val="20"/>
        </w:rPr>
        <w:footnoteReference w:id="92"/>
      </w:r>
      <w:r>
        <w:rPr>
          <w:rFonts w:ascii="Segoe UI" w:hAnsi="Segoe UI" w:cs="Segoe UI"/>
          <w:sz w:val="20"/>
          <w:szCs w:val="20"/>
        </w:rPr>
        <w:t xml:space="preserve"> </w:t>
      </w:r>
      <w:r w:rsidR="001440D7">
        <w:rPr>
          <w:rFonts w:ascii="Segoe UI" w:hAnsi="Segoe UI" w:cs="Segoe UI"/>
          <w:sz w:val="20"/>
          <w:szCs w:val="20"/>
        </w:rPr>
        <w:t>–</w:t>
      </w:r>
      <w:r>
        <w:rPr>
          <w:rFonts w:ascii="Segoe UI" w:hAnsi="Segoe UI" w:cs="Segoe UI"/>
          <w:sz w:val="20"/>
          <w:szCs w:val="20"/>
        </w:rPr>
        <w:t xml:space="preserve"> qui donnera l'illusion au consommateur-trice d'acquérir une valeur en fonction des biens dont il-elle dispose – est dès lors utilisé comme un outil marketing en soi. Mais il permet du moins de débattre de manière critique de la manière dont les hommes et les femmes restent représentés dans la communication commerciale. </w:t>
      </w:r>
    </w:p>
    <w:p w:rsidR="00F65F4C" w:rsidRDefault="008002F9" w:rsidP="00F23D82">
      <w:pPr>
        <w:spacing w:line="276" w:lineRule="auto"/>
        <w:jc w:val="both"/>
        <w:rPr>
          <w:rFonts w:ascii="Segoe UI" w:hAnsi="Segoe UI" w:cs="Segoe UI"/>
          <w:sz w:val="20"/>
          <w:szCs w:val="20"/>
        </w:rPr>
      </w:pPr>
      <w:r>
        <w:rPr>
          <w:rFonts w:ascii="Segoe UI" w:hAnsi="Segoe UI" w:cs="Segoe UI"/>
          <w:sz w:val="20"/>
          <w:szCs w:val="20"/>
        </w:rPr>
        <w:t xml:space="preserve">Selon une étude du </w:t>
      </w:r>
      <w:r>
        <w:rPr>
          <w:rFonts w:ascii="Segoe UI" w:hAnsi="Segoe UI" w:cs="Segoe UI"/>
          <w:i/>
          <w:sz w:val="20"/>
          <w:szCs w:val="20"/>
        </w:rPr>
        <w:t xml:space="preserve">3% movement, </w:t>
      </w:r>
      <w:r>
        <w:rPr>
          <w:rFonts w:ascii="Segoe UI" w:hAnsi="Segoe UI" w:cs="Segoe UI"/>
          <w:sz w:val="20"/>
          <w:szCs w:val="20"/>
        </w:rPr>
        <w:t>un regroupement de professionnels de l’industrie travaillant activement à l'augmentation de la présence féminine au sein des agences de publicité, 91% des femmes ont l'impression que les publicitaires ne les comprennent pas</w:t>
      </w:r>
      <w:r>
        <w:rPr>
          <w:rStyle w:val="Appelnotedebasdep"/>
          <w:rFonts w:ascii="Segoe UI" w:hAnsi="Segoe UI" w:cs="Segoe UI"/>
          <w:sz w:val="20"/>
          <w:szCs w:val="20"/>
        </w:rPr>
        <w:footnoteReference w:id="93"/>
      </w:r>
      <w:r>
        <w:rPr>
          <w:rFonts w:ascii="Segoe UI" w:hAnsi="Segoe UI" w:cs="Segoe UI"/>
          <w:sz w:val="20"/>
          <w:szCs w:val="20"/>
        </w:rPr>
        <w:t xml:space="preserve">. Dans un monde où les identités de genre ne cessent d'évoluer et de se fluidifier, il paraît indispensable que le discours publicitaire s'adapte mieux à la réalité sociale. La place des femmes dans la société a notamment fortement évolué depuis quelques décennies : en investissant largement les milieux professionnels, elles ont également acquis un important pouvoir d'achat. Il paraît dès lors primordial que les femmes puissent se reconnaître au travers de représentations de leurs expériences plus justes et diversifiées.  </w:t>
      </w:r>
    </w:p>
    <w:p w:rsidR="00F0242B" w:rsidRDefault="00F0242B" w:rsidP="00F23D82">
      <w:pPr>
        <w:spacing w:line="276" w:lineRule="auto"/>
        <w:jc w:val="both"/>
        <w:rPr>
          <w:rFonts w:ascii="Segoe UI" w:hAnsi="Segoe UI" w:cs="Segoe UI"/>
          <w:sz w:val="20"/>
          <w:szCs w:val="20"/>
        </w:rPr>
      </w:pPr>
    </w:p>
    <w:p w:rsidR="00F0242B" w:rsidRDefault="00F0242B">
      <w:pPr>
        <w:suppressAutoHyphens w:val="0"/>
        <w:rPr>
          <w:rFonts w:ascii="Segoe UI" w:hAnsi="Segoe UI" w:cs="Segoe UI"/>
          <w:sz w:val="20"/>
          <w:szCs w:val="20"/>
        </w:rPr>
      </w:pPr>
      <w:r>
        <w:rPr>
          <w:rFonts w:ascii="Segoe UI" w:hAnsi="Segoe UI" w:cs="Segoe UI"/>
          <w:sz w:val="20"/>
          <w:szCs w:val="20"/>
        </w:rPr>
        <w:br w:type="page"/>
      </w:r>
    </w:p>
    <w:p w:rsidR="00F0242B" w:rsidRPr="00F0242B" w:rsidRDefault="00F0242B" w:rsidP="00711D07">
      <w:pPr>
        <w:pStyle w:val="Titre1"/>
      </w:pPr>
      <w:bookmarkStart w:id="38" w:name="_Toc512178828"/>
      <w:r w:rsidRPr="00F0242B">
        <w:lastRenderedPageBreak/>
        <w:t>Bibliographie</w:t>
      </w:r>
      <w:bookmarkEnd w:id="38"/>
    </w:p>
    <w:p w:rsidR="00711D07" w:rsidRDefault="00711D07" w:rsidP="00F0242B">
      <w:pPr>
        <w:jc w:val="both"/>
        <w:rPr>
          <w:rFonts w:ascii="Segoe UI" w:hAnsi="Segoe UI" w:cs="Segoe UI"/>
          <w:sz w:val="20"/>
          <w:szCs w:val="20"/>
        </w:rPr>
      </w:pPr>
    </w:p>
    <w:p w:rsidR="00F0242B" w:rsidRPr="007B7FE1" w:rsidRDefault="00F0242B" w:rsidP="00F0242B">
      <w:pPr>
        <w:jc w:val="both"/>
        <w:rPr>
          <w:rFonts w:ascii="Segoe UI" w:hAnsi="Segoe UI" w:cs="Segoe UI"/>
          <w:bCs/>
          <w:sz w:val="20"/>
          <w:szCs w:val="20"/>
        </w:rPr>
      </w:pPr>
      <w:r w:rsidRPr="003C13A2">
        <w:rPr>
          <w:rFonts w:ascii="Segoe UI" w:hAnsi="Segoe UI" w:cs="Segoe UI"/>
          <w:sz w:val="20"/>
          <w:szCs w:val="20"/>
        </w:rPr>
        <w:t>A</w:t>
      </w:r>
      <w:r w:rsidRPr="003C13A2">
        <w:rPr>
          <w:rFonts w:ascii="Segoe UI" w:hAnsi="Segoe UI" w:cs="Segoe UI"/>
          <w:smallCaps/>
          <w:sz w:val="20"/>
          <w:szCs w:val="20"/>
        </w:rPr>
        <w:t xml:space="preserve">rbogast, </w:t>
      </w:r>
      <w:r w:rsidRPr="003C13A2">
        <w:rPr>
          <w:rFonts w:ascii="Segoe UI" w:hAnsi="Segoe UI" w:cs="Segoe UI"/>
          <w:sz w:val="20"/>
          <w:szCs w:val="20"/>
        </w:rPr>
        <w:t>Mathieu, « De si jeunes femmes... Analyse longitudinale des écarts d'âges et des inégalités de genre dans les séries policières »,</w:t>
      </w:r>
      <w:r w:rsidRPr="003C13A2">
        <w:rPr>
          <w:rFonts w:ascii="Segoe UI" w:hAnsi="Segoe UI" w:cs="Segoe UI"/>
          <w:bCs/>
          <w:i/>
          <w:sz w:val="20"/>
          <w:szCs w:val="20"/>
        </w:rPr>
        <w:t xml:space="preserve"> Genre en Séries : Cinéma, Télévision, Médias</w:t>
      </w:r>
      <w:r w:rsidRPr="003C13A2">
        <w:rPr>
          <w:rFonts w:ascii="Segoe UI" w:hAnsi="Segoe UI" w:cs="Segoe UI"/>
          <w:bCs/>
          <w:sz w:val="20"/>
          <w:szCs w:val="20"/>
        </w:rPr>
        <w:t>, Vol.</w:t>
      </w:r>
      <w:r>
        <w:rPr>
          <w:rFonts w:ascii="Segoe UI" w:hAnsi="Segoe UI" w:cs="Segoe UI"/>
          <w:bCs/>
          <w:sz w:val="20"/>
          <w:szCs w:val="20"/>
        </w:rPr>
        <w:t xml:space="preserve"> </w:t>
      </w:r>
      <w:r w:rsidRPr="003C13A2">
        <w:rPr>
          <w:rFonts w:ascii="Segoe UI" w:hAnsi="Segoe UI" w:cs="Segoe UI"/>
          <w:bCs/>
          <w:sz w:val="20"/>
          <w:szCs w:val="20"/>
        </w:rPr>
        <w:t>1, 2015.</w:t>
      </w:r>
    </w:p>
    <w:p w:rsidR="00F0242B" w:rsidRPr="001F089B" w:rsidRDefault="00F0242B" w:rsidP="00F0242B">
      <w:pPr>
        <w:jc w:val="both"/>
        <w:rPr>
          <w:rFonts w:ascii="Segoe UI" w:hAnsi="Segoe UI" w:cs="Segoe UI"/>
          <w:sz w:val="20"/>
          <w:szCs w:val="20"/>
          <w:lang w:val="en-US"/>
        </w:rPr>
      </w:pPr>
      <w:r w:rsidRPr="001F089B">
        <w:rPr>
          <w:rFonts w:ascii="Segoe UI" w:hAnsi="Segoe UI" w:cs="Segoe UI"/>
          <w:smallCaps/>
          <w:sz w:val="20"/>
          <w:szCs w:val="20"/>
          <w:lang w:val="en-US"/>
        </w:rPr>
        <w:t>American Psychological Association,</w:t>
      </w:r>
      <w:r w:rsidRPr="003C13A2">
        <w:rPr>
          <w:rFonts w:ascii="Segoe UI" w:hAnsi="Segoe UI" w:cs="Segoe UI"/>
          <w:sz w:val="20"/>
          <w:szCs w:val="20"/>
          <w:lang w:val="en-US"/>
        </w:rPr>
        <w:t xml:space="preserve"> Task Force on the Sexualization of Girls, </w:t>
      </w:r>
      <w:r w:rsidRPr="003C13A2">
        <w:rPr>
          <w:rFonts w:ascii="Segoe UI" w:hAnsi="Segoe UI" w:cs="Segoe UI"/>
          <w:i/>
          <w:sz w:val="20"/>
          <w:szCs w:val="20"/>
          <w:lang w:val="en-US"/>
        </w:rPr>
        <w:t>Report of the APA Task Force on the Sexualization of Girls</w:t>
      </w:r>
      <w:r w:rsidRPr="003C13A2">
        <w:rPr>
          <w:rFonts w:ascii="Segoe UI" w:hAnsi="Segoe UI" w:cs="Segoe UI"/>
          <w:sz w:val="20"/>
          <w:szCs w:val="20"/>
          <w:lang w:val="en-US"/>
        </w:rPr>
        <w:t xml:space="preserve">, 2007. </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B</w:t>
      </w:r>
      <w:r w:rsidRPr="003C13A2">
        <w:rPr>
          <w:rFonts w:ascii="Segoe UI" w:hAnsi="Segoe UI" w:cs="Segoe UI"/>
          <w:smallCaps/>
          <w:sz w:val="20"/>
          <w:szCs w:val="20"/>
        </w:rPr>
        <w:t xml:space="preserve">ereni, </w:t>
      </w:r>
      <w:r w:rsidRPr="003C13A2">
        <w:rPr>
          <w:rFonts w:ascii="Segoe UI" w:hAnsi="Segoe UI" w:cs="Segoe UI"/>
          <w:sz w:val="20"/>
          <w:szCs w:val="20"/>
        </w:rPr>
        <w:t>Laure ; C</w:t>
      </w:r>
      <w:r w:rsidRPr="003C13A2">
        <w:rPr>
          <w:rFonts w:ascii="Segoe UI" w:hAnsi="Segoe UI" w:cs="Segoe UI"/>
          <w:smallCaps/>
          <w:sz w:val="20"/>
          <w:szCs w:val="20"/>
        </w:rPr>
        <w:t>hauvin</w:t>
      </w:r>
      <w:r w:rsidRPr="003C13A2">
        <w:rPr>
          <w:rFonts w:ascii="Segoe UI" w:hAnsi="Segoe UI" w:cs="Segoe UI"/>
          <w:sz w:val="20"/>
          <w:szCs w:val="20"/>
        </w:rPr>
        <w:t>, Sébastien ; J</w:t>
      </w:r>
      <w:r w:rsidRPr="003C13A2">
        <w:rPr>
          <w:rFonts w:ascii="Segoe UI" w:hAnsi="Segoe UI" w:cs="Segoe UI"/>
          <w:smallCaps/>
          <w:sz w:val="20"/>
          <w:szCs w:val="20"/>
        </w:rPr>
        <w:t>aunait</w:t>
      </w:r>
      <w:r w:rsidRPr="003C13A2">
        <w:rPr>
          <w:rFonts w:ascii="Segoe UI" w:hAnsi="Segoe UI" w:cs="Segoe UI"/>
          <w:sz w:val="20"/>
          <w:szCs w:val="20"/>
        </w:rPr>
        <w:t>, Alexandre ; R</w:t>
      </w:r>
      <w:r w:rsidRPr="003C13A2">
        <w:rPr>
          <w:rFonts w:ascii="Segoe UI" w:hAnsi="Segoe UI" w:cs="Segoe UI"/>
          <w:smallCaps/>
          <w:sz w:val="20"/>
          <w:szCs w:val="20"/>
        </w:rPr>
        <w:t>evillard</w:t>
      </w:r>
      <w:r w:rsidRPr="003C13A2">
        <w:rPr>
          <w:rFonts w:ascii="Segoe UI" w:hAnsi="Segoe UI" w:cs="Segoe UI"/>
          <w:sz w:val="20"/>
          <w:szCs w:val="20"/>
        </w:rPr>
        <w:t xml:space="preserve">, Anne, </w:t>
      </w:r>
      <w:r w:rsidRPr="003C13A2">
        <w:rPr>
          <w:rFonts w:ascii="Segoe UI" w:hAnsi="Segoe UI" w:cs="Segoe UI"/>
          <w:i/>
          <w:sz w:val="20"/>
          <w:szCs w:val="20"/>
        </w:rPr>
        <w:t>Introduction aux études sur le genre</w:t>
      </w:r>
      <w:r w:rsidRPr="003C13A2">
        <w:rPr>
          <w:rFonts w:ascii="Segoe UI" w:hAnsi="Segoe UI" w:cs="Segoe UI"/>
          <w:sz w:val="20"/>
          <w:szCs w:val="20"/>
        </w:rPr>
        <w:t xml:space="preserve">, Bruxelles : De Boeck Supérieur, 2012. </w:t>
      </w:r>
    </w:p>
    <w:p w:rsidR="00F0242B" w:rsidRPr="003C13A2" w:rsidRDefault="00F0242B" w:rsidP="00F0242B">
      <w:pPr>
        <w:jc w:val="both"/>
        <w:rPr>
          <w:rFonts w:ascii="Segoe UI" w:hAnsi="Segoe UI" w:cs="Segoe UI"/>
          <w:sz w:val="20"/>
          <w:szCs w:val="20"/>
        </w:rPr>
      </w:pPr>
      <w:r w:rsidRPr="003C13A2">
        <w:rPr>
          <w:rFonts w:ascii="Segoe UI" w:hAnsi="Segoe UI" w:cs="Segoe UI"/>
          <w:smallCaps/>
          <w:sz w:val="20"/>
          <w:szCs w:val="20"/>
        </w:rPr>
        <w:t>Biscarrat</w:t>
      </w:r>
      <w:r w:rsidRPr="003C13A2">
        <w:rPr>
          <w:rFonts w:ascii="Segoe UI" w:hAnsi="Segoe UI" w:cs="Segoe UI"/>
          <w:sz w:val="20"/>
          <w:szCs w:val="20"/>
        </w:rPr>
        <w:t>, Laetitia., « Les représentations télévisuelles du couple homme-femme : une approche par le genre », Thèse de doctorat en sciences de l’information et de la communication, Université Michel de Montaigne Bordeaux 3, juin 2012.</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B</w:t>
      </w:r>
      <w:r w:rsidRPr="003C13A2">
        <w:rPr>
          <w:rFonts w:ascii="Segoe UI" w:hAnsi="Segoe UI" w:cs="Segoe UI"/>
          <w:smallCaps/>
          <w:sz w:val="20"/>
          <w:szCs w:val="20"/>
        </w:rPr>
        <w:t>utler</w:t>
      </w:r>
      <w:r w:rsidRPr="003C13A2">
        <w:rPr>
          <w:rFonts w:ascii="Segoe UI" w:hAnsi="Segoe UI" w:cs="Segoe UI"/>
          <w:sz w:val="20"/>
          <w:szCs w:val="20"/>
        </w:rPr>
        <w:t xml:space="preserve">, Judith, </w:t>
      </w:r>
      <w:r w:rsidRPr="003C13A2">
        <w:rPr>
          <w:rFonts w:ascii="Segoe UI" w:hAnsi="Segoe UI" w:cs="Segoe UI"/>
          <w:i/>
          <w:sz w:val="20"/>
          <w:szCs w:val="20"/>
        </w:rPr>
        <w:t>Trouble dans le genre. Le féminisme et la subversion de l’identité</w:t>
      </w:r>
      <w:r w:rsidRPr="003C13A2">
        <w:rPr>
          <w:rFonts w:ascii="Segoe UI" w:hAnsi="Segoe UI" w:cs="Segoe UI"/>
          <w:sz w:val="20"/>
          <w:szCs w:val="20"/>
        </w:rPr>
        <w:t xml:space="preserve">, Paris : La Découverte, 2006. </w:t>
      </w:r>
    </w:p>
    <w:p w:rsidR="00F0242B" w:rsidRPr="003C13A2" w:rsidRDefault="00F0242B" w:rsidP="00F0242B">
      <w:pPr>
        <w:jc w:val="both"/>
        <w:rPr>
          <w:rFonts w:ascii="Segoe UI" w:hAnsi="Segoe UI" w:cs="Segoe UI"/>
          <w:sz w:val="20"/>
          <w:szCs w:val="20"/>
        </w:rPr>
      </w:pPr>
      <w:r w:rsidRPr="00712883">
        <w:rPr>
          <w:rFonts w:ascii="Segoe UI" w:hAnsi="Segoe UI" w:cs="Segoe UI"/>
          <w:smallCaps/>
          <w:sz w:val="20"/>
          <w:szCs w:val="20"/>
        </w:rPr>
        <w:t>Conseil Supérieur de l'Audiovisuel</w:t>
      </w:r>
      <w:r w:rsidRPr="003C13A2">
        <w:rPr>
          <w:rFonts w:ascii="Segoe UI" w:hAnsi="Segoe UI" w:cs="Segoe UI"/>
          <w:sz w:val="20"/>
          <w:szCs w:val="20"/>
        </w:rPr>
        <w:t>,</w:t>
      </w:r>
      <w:r w:rsidRPr="003C13A2">
        <w:rPr>
          <w:rFonts w:ascii="Segoe UI" w:hAnsi="Segoe UI" w:cs="Segoe UI"/>
          <w:i/>
          <w:sz w:val="20"/>
          <w:szCs w:val="20"/>
        </w:rPr>
        <w:t xml:space="preserve"> 3ème Baromètre de la diversité et de l'égalité dans les médias audiovisuels de la Fédération Wallonie-Bruxelles</w:t>
      </w:r>
      <w:r w:rsidRPr="003C13A2">
        <w:rPr>
          <w:rFonts w:ascii="Segoe UI" w:hAnsi="Segoe UI" w:cs="Segoe UI"/>
          <w:sz w:val="20"/>
          <w:szCs w:val="20"/>
        </w:rPr>
        <w:t xml:space="preserve">, Bruxelles, 2013. </w:t>
      </w:r>
    </w:p>
    <w:p w:rsidR="00F0242B" w:rsidRDefault="00F0242B" w:rsidP="00F0242B">
      <w:pPr>
        <w:jc w:val="both"/>
        <w:rPr>
          <w:rFonts w:ascii="Segoe UI" w:hAnsi="Segoe UI" w:cs="Segoe UI"/>
          <w:sz w:val="20"/>
          <w:szCs w:val="20"/>
        </w:rPr>
      </w:pPr>
      <w:r w:rsidRPr="003C13A2">
        <w:rPr>
          <w:rFonts w:ascii="Segoe UI" w:hAnsi="Segoe UI" w:cs="Segoe UI"/>
          <w:smallCaps/>
          <w:sz w:val="20"/>
          <w:szCs w:val="20"/>
        </w:rPr>
        <w:t>Damien-Gaillard</w:t>
      </w:r>
      <w:r>
        <w:rPr>
          <w:rFonts w:ascii="Segoe UI" w:hAnsi="Segoe UI" w:cs="Segoe UI"/>
          <w:smallCaps/>
          <w:sz w:val="20"/>
          <w:szCs w:val="20"/>
        </w:rPr>
        <w:t xml:space="preserve">, </w:t>
      </w:r>
      <w:r w:rsidRPr="0047308B">
        <w:rPr>
          <w:rFonts w:ascii="Segoe UI" w:hAnsi="Segoe UI" w:cs="Segoe UI"/>
          <w:sz w:val="20"/>
          <w:szCs w:val="20"/>
        </w:rPr>
        <w:t>Béatrice ;</w:t>
      </w:r>
      <w:r>
        <w:rPr>
          <w:rFonts w:ascii="Segoe UI" w:hAnsi="Segoe UI" w:cs="Segoe UI"/>
          <w:smallCaps/>
          <w:sz w:val="20"/>
          <w:szCs w:val="20"/>
        </w:rPr>
        <w:t xml:space="preserve"> Montanola, </w:t>
      </w:r>
      <w:r w:rsidRPr="0047308B">
        <w:rPr>
          <w:rFonts w:ascii="Segoe UI" w:hAnsi="Segoe UI" w:cs="Segoe UI"/>
          <w:sz w:val="20"/>
          <w:szCs w:val="20"/>
        </w:rPr>
        <w:t>Sandy ;</w:t>
      </w:r>
      <w:r>
        <w:rPr>
          <w:rFonts w:ascii="Segoe UI" w:hAnsi="Segoe UI" w:cs="Segoe UI"/>
          <w:smallCaps/>
          <w:sz w:val="20"/>
          <w:szCs w:val="20"/>
        </w:rPr>
        <w:t xml:space="preserve"> Olivesi</w:t>
      </w:r>
      <w:r w:rsidRPr="0047308B">
        <w:rPr>
          <w:rFonts w:ascii="Segoe UI" w:hAnsi="Segoe UI" w:cs="Segoe UI"/>
          <w:sz w:val="20"/>
          <w:szCs w:val="20"/>
        </w:rPr>
        <w:t>, Aurélie,</w:t>
      </w:r>
      <w:r>
        <w:rPr>
          <w:rFonts w:ascii="Segoe UI" w:hAnsi="Segoe UI" w:cs="Segoe UI"/>
          <w:sz w:val="20"/>
          <w:szCs w:val="20"/>
        </w:rPr>
        <w:t xml:space="preserve"> </w:t>
      </w:r>
      <w:r w:rsidRPr="003C13A2">
        <w:rPr>
          <w:rFonts w:ascii="Segoe UI" w:hAnsi="Segoe UI" w:cs="Segoe UI"/>
          <w:i/>
          <w:sz w:val="20"/>
          <w:szCs w:val="20"/>
        </w:rPr>
        <w:t>L’assignation de genre dans les médias. Attentes, perturbations, reconfigurations</w:t>
      </w:r>
      <w:r w:rsidRPr="003C13A2">
        <w:rPr>
          <w:rFonts w:ascii="Segoe UI" w:hAnsi="Segoe UI" w:cs="Segoe UI"/>
          <w:sz w:val="20"/>
          <w:szCs w:val="20"/>
        </w:rPr>
        <w:t xml:space="preserve">, Rennes : Presses universitaires de Rennes, 2014. </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D</w:t>
      </w:r>
      <w:r w:rsidRPr="003C13A2">
        <w:rPr>
          <w:rFonts w:ascii="Segoe UI" w:hAnsi="Segoe UI" w:cs="Segoe UI"/>
          <w:smallCaps/>
          <w:sz w:val="20"/>
          <w:szCs w:val="20"/>
        </w:rPr>
        <w:t>e</w:t>
      </w:r>
      <w:r w:rsidRPr="003C13A2">
        <w:rPr>
          <w:rFonts w:ascii="Segoe UI" w:hAnsi="Segoe UI" w:cs="Segoe UI"/>
          <w:sz w:val="20"/>
          <w:szCs w:val="20"/>
        </w:rPr>
        <w:t xml:space="preserve"> I</w:t>
      </w:r>
      <w:r w:rsidRPr="003C13A2">
        <w:rPr>
          <w:rFonts w:ascii="Segoe UI" w:hAnsi="Segoe UI" w:cs="Segoe UI"/>
          <w:smallCaps/>
          <w:sz w:val="20"/>
          <w:szCs w:val="20"/>
        </w:rPr>
        <w:t>ulio</w:t>
      </w:r>
      <w:r w:rsidRPr="003C13A2">
        <w:rPr>
          <w:rFonts w:ascii="Segoe UI" w:hAnsi="Segoe UI" w:cs="Segoe UI"/>
          <w:sz w:val="20"/>
          <w:szCs w:val="20"/>
        </w:rPr>
        <w:t xml:space="preserve">, Simona, </w:t>
      </w:r>
      <w:r w:rsidRPr="003C13A2">
        <w:rPr>
          <w:rFonts w:ascii="Segoe UI" w:hAnsi="Segoe UI" w:cs="Segoe UI"/>
          <w:i/>
          <w:sz w:val="20"/>
          <w:szCs w:val="20"/>
        </w:rPr>
        <w:t>Etudier la publicité</w:t>
      </w:r>
      <w:r w:rsidRPr="003C13A2">
        <w:rPr>
          <w:rFonts w:ascii="Segoe UI" w:hAnsi="Segoe UI" w:cs="Segoe UI"/>
          <w:sz w:val="20"/>
          <w:szCs w:val="20"/>
        </w:rPr>
        <w:t>, Fontaine : Presses Universitaires de Grenoble, 2016.</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D</w:t>
      </w:r>
      <w:r w:rsidRPr="003C13A2">
        <w:rPr>
          <w:rFonts w:ascii="Segoe UI" w:hAnsi="Segoe UI" w:cs="Segoe UI"/>
          <w:smallCaps/>
          <w:sz w:val="20"/>
          <w:szCs w:val="20"/>
        </w:rPr>
        <w:t>e</w:t>
      </w:r>
      <w:r w:rsidRPr="003C13A2">
        <w:rPr>
          <w:rFonts w:ascii="Segoe UI" w:hAnsi="Segoe UI" w:cs="Segoe UI"/>
          <w:sz w:val="20"/>
          <w:szCs w:val="20"/>
        </w:rPr>
        <w:t xml:space="preserve"> K</w:t>
      </w:r>
      <w:r w:rsidRPr="003C13A2">
        <w:rPr>
          <w:rFonts w:ascii="Segoe UI" w:hAnsi="Segoe UI" w:cs="Segoe UI"/>
          <w:smallCaps/>
          <w:sz w:val="20"/>
          <w:szCs w:val="20"/>
        </w:rPr>
        <w:t>orte</w:t>
      </w:r>
      <w:r w:rsidRPr="003C13A2">
        <w:rPr>
          <w:rFonts w:ascii="Segoe UI" w:hAnsi="Segoe UI" w:cs="Segoe UI"/>
          <w:sz w:val="20"/>
          <w:szCs w:val="20"/>
        </w:rPr>
        <w:t xml:space="preserve">, Karel </w:t>
      </w:r>
      <w:r w:rsidRPr="00BF1029">
        <w:rPr>
          <w:rFonts w:ascii="Segoe UI" w:hAnsi="Segoe UI" w:cs="Segoe UI"/>
          <w:i/>
          <w:sz w:val="20"/>
          <w:szCs w:val="20"/>
        </w:rPr>
        <w:t>et al</w:t>
      </w:r>
      <w:r w:rsidRPr="003C13A2">
        <w:rPr>
          <w:rFonts w:ascii="Segoe UI" w:hAnsi="Segoe UI" w:cs="Segoe UI"/>
          <w:sz w:val="20"/>
          <w:szCs w:val="20"/>
        </w:rPr>
        <w:t xml:space="preserve">., </w:t>
      </w:r>
      <w:r w:rsidRPr="003C13A2">
        <w:rPr>
          <w:rFonts w:ascii="Segoe UI" w:hAnsi="Segoe UI" w:cs="Segoe UI"/>
          <w:i/>
          <w:sz w:val="20"/>
          <w:szCs w:val="20"/>
        </w:rPr>
        <w:t>Comment les Belges Emploient-ils leur temps. Résultats de l'enquête 2013 sur l'emploi du temps en Belgique</w:t>
      </w:r>
      <w:r w:rsidRPr="003C13A2">
        <w:rPr>
          <w:rFonts w:ascii="Segoe UI" w:hAnsi="Segoe UI" w:cs="Segoe UI"/>
          <w:sz w:val="20"/>
          <w:szCs w:val="20"/>
        </w:rPr>
        <w:t xml:space="preserve">, Bruxelles : Vrije Universiteit Brussel, 2015. </w:t>
      </w:r>
    </w:p>
    <w:p w:rsidR="00F0242B" w:rsidRDefault="00F0242B" w:rsidP="00F0242B">
      <w:pPr>
        <w:jc w:val="both"/>
        <w:rPr>
          <w:rFonts w:ascii="Segoe UI" w:hAnsi="Segoe UI" w:cs="Segoe UI"/>
          <w:sz w:val="20"/>
          <w:szCs w:val="20"/>
        </w:rPr>
      </w:pPr>
      <w:r w:rsidRPr="003C13A2">
        <w:rPr>
          <w:rFonts w:ascii="Segoe UI" w:hAnsi="Segoe UI" w:cs="Segoe UI"/>
          <w:sz w:val="20"/>
          <w:szCs w:val="20"/>
        </w:rPr>
        <w:t>D</w:t>
      </w:r>
      <w:r w:rsidRPr="003C13A2">
        <w:rPr>
          <w:rFonts w:ascii="Segoe UI" w:hAnsi="Segoe UI" w:cs="Segoe UI"/>
          <w:smallCaps/>
          <w:sz w:val="20"/>
          <w:szCs w:val="20"/>
        </w:rPr>
        <w:t>e</w:t>
      </w:r>
      <w:r w:rsidRPr="003C13A2">
        <w:rPr>
          <w:rFonts w:ascii="Segoe UI" w:hAnsi="Segoe UI" w:cs="Segoe UI"/>
          <w:sz w:val="20"/>
          <w:szCs w:val="20"/>
        </w:rPr>
        <w:t xml:space="preserve"> S</w:t>
      </w:r>
      <w:r w:rsidRPr="003C13A2">
        <w:rPr>
          <w:rFonts w:ascii="Segoe UI" w:hAnsi="Segoe UI" w:cs="Segoe UI"/>
          <w:smallCaps/>
          <w:sz w:val="20"/>
          <w:szCs w:val="20"/>
        </w:rPr>
        <w:t>aint</w:t>
      </w:r>
      <w:r w:rsidRPr="003C13A2">
        <w:rPr>
          <w:rFonts w:ascii="Segoe UI" w:hAnsi="Segoe UI" w:cs="Segoe UI"/>
          <w:sz w:val="20"/>
          <w:szCs w:val="20"/>
        </w:rPr>
        <w:t xml:space="preserve"> P</w:t>
      </w:r>
      <w:r w:rsidRPr="003C13A2">
        <w:rPr>
          <w:rFonts w:ascii="Segoe UI" w:hAnsi="Segoe UI" w:cs="Segoe UI"/>
          <w:smallCaps/>
          <w:sz w:val="20"/>
          <w:szCs w:val="20"/>
        </w:rPr>
        <w:t>ol</w:t>
      </w:r>
      <w:r w:rsidRPr="003C13A2">
        <w:rPr>
          <w:rFonts w:ascii="Segoe UI" w:hAnsi="Segoe UI" w:cs="Segoe UI"/>
          <w:sz w:val="20"/>
          <w:szCs w:val="20"/>
        </w:rPr>
        <w:t>, Thibaut</w:t>
      </w:r>
      <w:r w:rsidRPr="003C13A2">
        <w:rPr>
          <w:rFonts w:ascii="Segoe UI" w:hAnsi="Segoe UI" w:cs="Segoe UI"/>
          <w:i/>
          <w:sz w:val="20"/>
          <w:szCs w:val="20"/>
        </w:rPr>
        <w:t>, Comment mesurer la corpulence et le poids "idéal" ? Histoire, intérêts et limites de l'indice de masse corporelle</w:t>
      </w:r>
      <w:r w:rsidRPr="003C13A2">
        <w:rPr>
          <w:rFonts w:ascii="Segoe UI" w:hAnsi="Segoe UI" w:cs="Segoe UI"/>
          <w:sz w:val="20"/>
          <w:szCs w:val="20"/>
        </w:rPr>
        <w:t>, Paris : Notes</w:t>
      </w:r>
      <w:r>
        <w:rPr>
          <w:rFonts w:ascii="Segoe UI" w:hAnsi="Segoe UI" w:cs="Segoe UI"/>
          <w:sz w:val="20"/>
          <w:szCs w:val="20"/>
        </w:rPr>
        <w:t xml:space="preserve"> </w:t>
      </w:r>
      <w:r w:rsidRPr="003C13A2">
        <w:rPr>
          <w:rFonts w:ascii="Segoe UI" w:hAnsi="Segoe UI" w:cs="Segoe UI"/>
          <w:sz w:val="20"/>
          <w:szCs w:val="20"/>
        </w:rPr>
        <w:t>&amp;</w:t>
      </w:r>
      <w:r>
        <w:rPr>
          <w:rFonts w:ascii="Segoe UI" w:hAnsi="Segoe UI" w:cs="Segoe UI"/>
          <w:sz w:val="20"/>
          <w:szCs w:val="20"/>
        </w:rPr>
        <w:t xml:space="preserve"> </w:t>
      </w:r>
      <w:r w:rsidRPr="003C13A2">
        <w:rPr>
          <w:rFonts w:ascii="Segoe UI" w:hAnsi="Segoe UI" w:cs="Segoe UI"/>
          <w:sz w:val="20"/>
          <w:szCs w:val="20"/>
        </w:rPr>
        <w:t>Documents, 2007.</w:t>
      </w:r>
    </w:p>
    <w:p w:rsidR="00F0242B" w:rsidRDefault="00F0242B" w:rsidP="00F0242B">
      <w:pPr>
        <w:jc w:val="both"/>
        <w:rPr>
          <w:rFonts w:ascii="Segoe UI" w:hAnsi="Segoe UI" w:cs="Segoe UI"/>
          <w:sz w:val="20"/>
          <w:szCs w:val="20"/>
        </w:rPr>
      </w:pPr>
      <w:r w:rsidRPr="001C0EE9">
        <w:rPr>
          <w:rFonts w:ascii="Segoe UI" w:hAnsi="Segoe UI" w:cs="Segoe UI"/>
          <w:smallCaps/>
          <w:sz w:val="20"/>
          <w:szCs w:val="20"/>
        </w:rPr>
        <w:t>Direction générale Statistique - Statistics Belgium</w:t>
      </w:r>
      <w:r w:rsidRPr="003C13A2">
        <w:rPr>
          <w:rFonts w:ascii="Segoe UI" w:hAnsi="Segoe UI" w:cs="Segoe UI"/>
          <w:sz w:val="20"/>
          <w:szCs w:val="20"/>
        </w:rPr>
        <w:t xml:space="preserve">, </w:t>
      </w:r>
      <w:r w:rsidRPr="003C13A2">
        <w:rPr>
          <w:rFonts w:ascii="Segoe UI" w:hAnsi="Segoe UI" w:cs="Segoe UI"/>
          <w:i/>
          <w:sz w:val="20"/>
          <w:szCs w:val="20"/>
        </w:rPr>
        <w:t>Chiffres clés. Aperçu statistique de la Belgique</w:t>
      </w:r>
      <w:r w:rsidRPr="003C13A2">
        <w:rPr>
          <w:rFonts w:ascii="Segoe UI" w:hAnsi="Segoe UI" w:cs="Segoe UI"/>
          <w:sz w:val="20"/>
          <w:szCs w:val="20"/>
        </w:rPr>
        <w:t>, Bruxelles, 2016.</w:t>
      </w:r>
      <w:r>
        <w:rPr>
          <w:rFonts w:ascii="Segoe UI" w:hAnsi="Segoe UI" w:cs="Segoe UI"/>
          <w:sz w:val="20"/>
          <w:szCs w:val="20"/>
        </w:rPr>
        <w:t xml:space="preserve"> </w:t>
      </w:r>
      <w:r w:rsidRPr="003C13A2">
        <w:rPr>
          <w:rFonts w:ascii="Segoe UI" w:hAnsi="Segoe UI" w:cs="Segoe UI"/>
          <w:sz w:val="20"/>
          <w:szCs w:val="20"/>
        </w:rPr>
        <w:t xml:space="preserve">En ligne : </w:t>
      </w:r>
      <w:hyperlink r:id="rId40" w:history="1">
        <w:r w:rsidRPr="003C13A2">
          <w:rPr>
            <w:rStyle w:val="Lienhypertexte"/>
            <w:rFonts w:ascii="Segoe UI" w:hAnsi="Segoe UI" w:cs="Segoe UI"/>
            <w:sz w:val="20"/>
            <w:szCs w:val="20"/>
          </w:rPr>
          <w:t>http://statbel.fgov.be/fr/binaries/2_WEB_FR_kerncijfers_2016_tcm326-280618.pdf</w:t>
        </w:r>
      </w:hyperlink>
    </w:p>
    <w:p w:rsidR="00F0242B" w:rsidRDefault="00F0242B" w:rsidP="00F0242B">
      <w:pPr>
        <w:jc w:val="both"/>
        <w:rPr>
          <w:rFonts w:ascii="Segoe UI" w:hAnsi="Segoe UI" w:cs="Segoe UI"/>
          <w:sz w:val="20"/>
          <w:szCs w:val="20"/>
        </w:rPr>
      </w:pPr>
      <w:r w:rsidRPr="003C13A2">
        <w:rPr>
          <w:rFonts w:ascii="Segoe UI" w:hAnsi="Segoe UI" w:cs="Segoe UI"/>
          <w:sz w:val="20"/>
          <w:szCs w:val="20"/>
        </w:rPr>
        <w:t>G</w:t>
      </w:r>
      <w:r w:rsidRPr="003C13A2">
        <w:rPr>
          <w:rFonts w:ascii="Segoe UI" w:hAnsi="Segoe UI" w:cs="Segoe UI"/>
          <w:smallCaps/>
          <w:sz w:val="20"/>
          <w:szCs w:val="20"/>
        </w:rPr>
        <w:t>irandola</w:t>
      </w:r>
      <w:r w:rsidRPr="003C13A2">
        <w:rPr>
          <w:rFonts w:ascii="Segoe UI" w:hAnsi="Segoe UI" w:cs="Segoe UI"/>
          <w:sz w:val="20"/>
          <w:szCs w:val="20"/>
        </w:rPr>
        <w:t xml:space="preserve">, Fabien, </w:t>
      </w:r>
      <w:r w:rsidRPr="003C13A2">
        <w:rPr>
          <w:rFonts w:ascii="Segoe UI" w:hAnsi="Segoe UI" w:cs="Segoe UI"/>
          <w:i/>
          <w:sz w:val="20"/>
          <w:szCs w:val="20"/>
        </w:rPr>
        <w:t>Psychologie de la persuasion et de l'engagement</w:t>
      </w:r>
      <w:r w:rsidRPr="003C13A2">
        <w:rPr>
          <w:rFonts w:ascii="Segoe UI" w:hAnsi="Segoe UI" w:cs="Segoe UI"/>
          <w:sz w:val="20"/>
          <w:szCs w:val="20"/>
        </w:rPr>
        <w:t xml:space="preserve">, Besançon : Presses Universitaires de Franche-Comté, 2003. </w:t>
      </w:r>
    </w:p>
    <w:p w:rsidR="00F0242B" w:rsidRPr="00521F7B" w:rsidRDefault="00F0242B" w:rsidP="00F0242B">
      <w:pPr>
        <w:jc w:val="both"/>
        <w:rPr>
          <w:rFonts w:ascii="Segoe UI" w:hAnsi="Segoe UI" w:cs="Segoe UI"/>
          <w:sz w:val="20"/>
          <w:szCs w:val="20"/>
        </w:rPr>
      </w:pPr>
      <w:r w:rsidRPr="003C13A2">
        <w:rPr>
          <w:rFonts w:ascii="Segoe UI" w:hAnsi="Segoe UI" w:cs="Segoe UI"/>
          <w:sz w:val="20"/>
          <w:szCs w:val="20"/>
        </w:rPr>
        <w:t>G</w:t>
      </w:r>
      <w:r w:rsidRPr="003C13A2">
        <w:rPr>
          <w:rFonts w:ascii="Segoe UI" w:hAnsi="Segoe UI" w:cs="Segoe UI"/>
          <w:smallCaps/>
          <w:sz w:val="20"/>
          <w:szCs w:val="20"/>
        </w:rPr>
        <w:t>lorieux</w:t>
      </w:r>
      <w:r w:rsidRPr="003C13A2">
        <w:rPr>
          <w:rFonts w:ascii="Segoe UI" w:hAnsi="Segoe UI" w:cs="Segoe UI"/>
          <w:sz w:val="20"/>
          <w:szCs w:val="20"/>
        </w:rPr>
        <w:t>, Ignace ; V</w:t>
      </w:r>
      <w:r w:rsidRPr="003C13A2">
        <w:rPr>
          <w:rFonts w:ascii="Segoe UI" w:hAnsi="Segoe UI" w:cs="Segoe UI"/>
          <w:smallCaps/>
          <w:sz w:val="20"/>
          <w:szCs w:val="20"/>
        </w:rPr>
        <w:t>andeweyer</w:t>
      </w:r>
      <w:r w:rsidRPr="003C13A2">
        <w:rPr>
          <w:rFonts w:ascii="Segoe UI" w:hAnsi="Segoe UI" w:cs="Segoe UI"/>
          <w:sz w:val="20"/>
          <w:szCs w:val="20"/>
        </w:rPr>
        <w:t xml:space="preserve">, Jessie, </w:t>
      </w:r>
      <w:r w:rsidR="00BF1029">
        <w:rPr>
          <w:rFonts w:ascii="Segoe UI" w:hAnsi="Segoe UI" w:cs="Segoe UI"/>
          <w:i/>
          <w:sz w:val="20"/>
          <w:szCs w:val="20"/>
        </w:rPr>
        <w:t>É</w:t>
      </w:r>
      <w:r w:rsidRPr="003C13A2">
        <w:rPr>
          <w:rFonts w:ascii="Segoe UI" w:hAnsi="Segoe UI" w:cs="Segoe UI"/>
          <w:i/>
          <w:sz w:val="20"/>
          <w:szCs w:val="20"/>
        </w:rPr>
        <w:t xml:space="preserve">tude statistique numéro 110. 24 heures à la belge. Une analyse sur l’emploi du temps des Belges, </w:t>
      </w:r>
      <w:r w:rsidRPr="003C13A2">
        <w:rPr>
          <w:rFonts w:ascii="Segoe UI" w:hAnsi="Segoe UI" w:cs="Segoe UI"/>
          <w:sz w:val="20"/>
          <w:szCs w:val="20"/>
        </w:rPr>
        <w:t xml:space="preserve">Bruxelles : Institut National de Statistique, 2002. </w:t>
      </w:r>
    </w:p>
    <w:p w:rsidR="00F0242B" w:rsidRPr="00040A68" w:rsidRDefault="00F0242B" w:rsidP="00F0242B">
      <w:pPr>
        <w:jc w:val="both"/>
        <w:rPr>
          <w:rFonts w:ascii="Segoe UI" w:hAnsi="Segoe UI" w:cs="Segoe UI"/>
          <w:sz w:val="20"/>
          <w:szCs w:val="20"/>
        </w:rPr>
      </w:pPr>
      <w:r w:rsidRPr="00040A68">
        <w:rPr>
          <w:rFonts w:ascii="Segoe UI" w:hAnsi="Segoe UI" w:cs="Segoe UI"/>
          <w:smallCaps/>
          <w:sz w:val="20"/>
          <w:szCs w:val="20"/>
        </w:rPr>
        <w:t>Greven</w:t>
      </w:r>
      <w:r w:rsidRPr="003C13A2">
        <w:rPr>
          <w:rFonts w:ascii="Segoe UI" w:hAnsi="Segoe UI" w:cs="Segoe UI"/>
          <w:sz w:val="20"/>
          <w:szCs w:val="20"/>
        </w:rPr>
        <w:t xml:space="preserve">, Hubert, </w:t>
      </w:r>
      <w:r w:rsidRPr="003C13A2">
        <w:rPr>
          <w:rFonts w:ascii="Segoe UI" w:hAnsi="Segoe UI" w:cs="Segoe UI"/>
          <w:i/>
          <w:sz w:val="20"/>
          <w:szCs w:val="20"/>
        </w:rPr>
        <w:t>La langue des slogans publicitaires en anglais contemporain</w:t>
      </w:r>
      <w:r w:rsidRPr="003C13A2">
        <w:rPr>
          <w:rFonts w:ascii="Segoe UI" w:hAnsi="Segoe UI" w:cs="Segoe UI"/>
          <w:sz w:val="20"/>
          <w:szCs w:val="20"/>
        </w:rPr>
        <w:t>, Paris</w:t>
      </w:r>
      <w:r>
        <w:rPr>
          <w:rFonts w:ascii="Segoe UI" w:hAnsi="Segoe UI" w:cs="Segoe UI"/>
          <w:sz w:val="20"/>
          <w:szCs w:val="20"/>
        </w:rPr>
        <w:t xml:space="preserve"> </w:t>
      </w:r>
      <w:r w:rsidRPr="003C13A2">
        <w:rPr>
          <w:rFonts w:ascii="Segoe UI" w:hAnsi="Segoe UI" w:cs="Segoe UI"/>
          <w:sz w:val="20"/>
          <w:szCs w:val="20"/>
        </w:rPr>
        <w:t xml:space="preserve">: Presses Universitaires de France, 1982. </w:t>
      </w:r>
    </w:p>
    <w:p w:rsidR="00F0242B" w:rsidRPr="007B7FE1" w:rsidRDefault="00F0242B" w:rsidP="00F0242B">
      <w:pPr>
        <w:jc w:val="both"/>
        <w:rPr>
          <w:rFonts w:ascii="Segoe UI" w:hAnsi="Segoe UI" w:cs="Segoe UI"/>
          <w:sz w:val="20"/>
          <w:szCs w:val="20"/>
          <w:lang w:val="en-US"/>
        </w:rPr>
      </w:pPr>
      <w:r w:rsidRPr="003C13A2">
        <w:rPr>
          <w:rFonts w:ascii="Segoe UI" w:hAnsi="Segoe UI" w:cs="Segoe UI"/>
          <w:sz w:val="20"/>
          <w:szCs w:val="20"/>
          <w:lang w:val="en-US"/>
        </w:rPr>
        <w:t>G</w:t>
      </w:r>
      <w:r w:rsidRPr="003C13A2">
        <w:rPr>
          <w:rFonts w:ascii="Segoe UI" w:hAnsi="Segoe UI" w:cs="Segoe UI"/>
          <w:smallCaps/>
          <w:sz w:val="20"/>
          <w:szCs w:val="20"/>
          <w:lang w:val="en-US"/>
        </w:rPr>
        <w:t>unter</w:t>
      </w:r>
      <w:r w:rsidRPr="003C13A2">
        <w:rPr>
          <w:rFonts w:ascii="Segoe UI" w:hAnsi="Segoe UI" w:cs="Segoe UI"/>
          <w:sz w:val="20"/>
          <w:szCs w:val="20"/>
          <w:lang w:val="en-US"/>
        </w:rPr>
        <w:t xml:space="preserve">, Barrie, </w:t>
      </w:r>
      <w:r w:rsidRPr="003B0443">
        <w:rPr>
          <w:rFonts w:ascii="Segoe UI" w:hAnsi="Segoe UI" w:cs="Segoe UI"/>
          <w:i/>
          <w:sz w:val="20"/>
          <w:szCs w:val="20"/>
          <w:lang w:val="en-US"/>
        </w:rPr>
        <w:t>Understanding the Older Consumer. The Grey Market</w:t>
      </w:r>
      <w:r w:rsidRPr="003C13A2">
        <w:rPr>
          <w:rFonts w:ascii="Segoe UI" w:hAnsi="Segoe UI" w:cs="Segoe UI"/>
          <w:sz w:val="20"/>
          <w:szCs w:val="20"/>
          <w:lang w:val="en-US"/>
        </w:rPr>
        <w:t xml:space="preserve">, Oxon (UK) : Routledge, 1998. </w:t>
      </w:r>
    </w:p>
    <w:p w:rsidR="00F0242B" w:rsidRPr="007B7FE1" w:rsidRDefault="00F0242B" w:rsidP="00F0242B">
      <w:pPr>
        <w:jc w:val="both"/>
        <w:rPr>
          <w:rFonts w:ascii="Segoe UI" w:hAnsi="Segoe UI" w:cs="Segoe UI"/>
          <w:sz w:val="20"/>
          <w:szCs w:val="20"/>
        </w:rPr>
      </w:pPr>
      <w:r w:rsidRPr="003C13A2">
        <w:rPr>
          <w:rFonts w:ascii="Segoe UI" w:hAnsi="Segoe UI" w:cs="Segoe UI"/>
          <w:sz w:val="20"/>
          <w:szCs w:val="20"/>
        </w:rPr>
        <w:t>H</w:t>
      </w:r>
      <w:r w:rsidRPr="003C13A2">
        <w:rPr>
          <w:rFonts w:ascii="Segoe UI" w:hAnsi="Segoe UI" w:cs="Segoe UI"/>
          <w:smallCaps/>
          <w:sz w:val="20"/>
          <w:szCs w:val="20"/>
        </w:rPr>
        <w:t>all</w:t>
      </w:r>
      <w:r w:rsidRPr="003C13A2">
        <w:rPr>
          <w:rFonts w:ascii="Segoe UI" w:hAnsi="Segoe UI" w:cs="Segoe UI"/>
          <w:sz w:val="20"/>
          <w:szCs w:val="20"/>
        </w:rPr>
        <w:t xml:space="preserve">, Stuart, </w:t>
      </w:r>
      <w:r w:rsidRPr="003C13A2">
        <w:rPr>
          <w:rFonts w:ascii="Segoe UI" w:hAnsi="Segoe UI" w:cs="Segoe UI"/>
          <w:i/>
          <w:sz w:val="20"/>
          <w:szCs w:val="20"/>
        </w:rPr>
        <w:t>Identités et cultures. Politiques des cultural studies</w:t>
      </w:r>
      <w:r w:rsidRPr="003C13A2">
        <w:rPr>
          <w:rFonts w:ascii="Segoe UI" w:hAnsi="Segoe UI" w:cs="Segoe UI"/>
          <w:sz w:val="20"/>
          <w:szCs w:val="20"/>
        </w:rPr>
        <w:t>, Paris : Editions Amsterdam, 2017.</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H</w:t>
      </w:r>
      <w:r w:rsidRPr="003C13A2">
        <w:rPr>
          <w:rFonts w:ascii="Segoe UI" w:hAnsi="Segoe UI" w:cs="Segoe UI"/>
          <w:smallCaps/>
          <w:sz w:val="20"/>
          <w:szCs w:val="20"/>
        </w:rPr>
        <w:t>amon</w:t>
      </w:r>
      <w:r w:rsidRPr="003C13A2">
        <w:rPr>
          <w:rFonts w:ascii="Segoe UI" w:hAnsi="Segoe UI" w:cs="Segoe UI"/>
          <w:sz w:val="20"/>
          <w:szCs w:val="20"/>
        </w:rPr>
        <w:t xml:space="preserve">, Philippe, « Pour un statut sémiologique du personnage », in </w:t>
      </w:r>
      <w:r w:rsidRPr="003C13A2">
        <w:rPr>
          <w:rFonts w:ascii="Segoe UI" w:hAnsi="Segoe UI" w:cs="Segoe UI"/>
          <w:i/>
          <w:sz w:val="20"/>
          <w:szCs w:val="20"/>
        </w:rPr>
        <w:t>Collectif, Poétique du récit</w:t>
      </w:r>
      <w:r w:rsidRPr="003C13A2">
        <w:rPr>
          <w:rFonts w:ascii="Segoe UI" w:hAnsi="Segoe UI" w:cs="Segoe UI"/>
          <w:sz w:val="20"/>
          <w:szCs w:val="20"/>
        </w:rPr>
        <w:t>, 1977, cité dans S</w:t>
      </w:r>
      <w:r w:rsidRPr="003C13A2">
        <w:rPr>
          <w:rFonts w:ascii="Segoe UI" w:hAnsi="Segoe UI" w:cs="Segoe UI"/>
          <w:smallCaps/>
          <w:sz w:val="20"/>
          <w:szCs w:val="20"/>
        </w:rPr>
        <w:t>epulchre</w:t>
      </w:r>
      <w:r w:rsidRPr="003C13A2">
        <w:rPr>
          <w:rFonts w:ascii="Segoe UI" w:hAnsi="Segoe UI" w:cs="Segoe UI"/>
          <w:sz w:val="20"/>
          <w:szCs w:val="20"/>
        </w:rPr>
        <w:t xml:space="preserve">, Sarah, </w:t>
      </w:r>
      <w:r w:rsidRPr="003C13A2">
        <w:rPr>
          <w:rFonts w:ascii="Segoe UI" w:hAnsi="Segoe UI" w:cs="Segoe UI"/>
          <w:i/>
          <w:sz w:val="20"/>
          <w:szCs w:val="20"/>
        </w:rPr>
        <w:t>Décoder les séries télévisées</w:t>
      </w:r>
      <w:r w:rsidRPr="003C13A2">
        <w:rPr>
          <w:rFonts w:ascii="Segoe UI" w:hAnsi="Segoe UI" w:cs="Segoe UI"/>
          <w:sz w:val="20"/>
          <w:szCs w:val="20"/>
        </w:rPr>
        <w:t>, Bruxelles : De Boeck, 2011.</w:t>
      </w:r>
    </w:p>
    <w:p w:rsidR="00F0242B" w:rsidRDefault="00F0242B" w:rsidP="00F0242B">
      <w:pPr>
        <w:jc w:val="both"/>
        <w:rPr>
          <w:rFonts w:ascii="Segoe UI" w:hAnsi="Segoe UI" w:cs="Segoe UI"/>
          <w:sz w:val="20"/>
          <w:szCs w:val="20"/>
          <w:lang w:val="en-US"/>
        </w:rPr>
      </w:pPr>
      <w:r w:rsidRPr="003C13A2">
        <w:rPr>
          <w:rFonts w:ascii="Segoe UI" w:hAnsi="Segoe UI" w:cs="Segoe UI"/>
          <w:sz w:val="20"/>
          <w:szCs w:val="20"/>
          <w:lang w:val="en-US"/>
        </w:rPr>
        <w:t>H</w:t>
      </w:r>
      <w:r w:rsidRPr="003C13A2">
        <w:rPr>
          <w:rFonts w:ascii="Segoe UI" w:hAnsi="Segoe UI" w:cs="Segoe UI"/>
          <w:smallCaps/>
          <w:sz w:val="20"/>
          <w:szCs w:val="20"/>
          <w:lang w:val="en-US"/>
        </w:rPr>
        <w:t xml:space="preserve">ogg, </w:t>
      </w:r>
      <w:r w:rsidRPr="003C13A2">
        <w:rPr>
          <w:rFonts w:ascii="Segoe UI" w:hAnsi="Segoe UI" w:cs="Segoe UI"/>
          <w:sz w:val="20"/>
          <w:szCs w:val="20"/>
          <w:lang w:val="en-US"/>
        </w:rPr>
        <w:t>Michael ; G</w:t>
      </w:r>
      <w:r w:rsidRPr="003C13A2">
        <w:rPr>
          <w:rFonts w:ascii="Segoe UI" w:hAnsi="Segoe UI" w:cs="Segoe UI"/>
          <w:smallCaps/>
          <w:sz w:val="20"/>
          <w:szCs w:val="20"/>
          <w:lang w:val="en-US"/>
        </w:rPr>
        <w:t xml:space="preserve">raham, </w:t>
      </w:r>
      <w:r w:rsidRPr="003C13A2">
        <w:rPr>
          <w:rFonts w:ascii="Segoe UI" w:hAnsi="Segoe UI" w:cs="Segoe UI"/>
          <w:sz w:val="20"/>
          <w:szCs w:val="20"/>
          <w:lang w:val="en-US"/>
        </w:rPr>
        <w:t xml:space="preserve">Vaughan, </w:t>
      </w:r>
      <w:r w:rsidRPr="003C13A2">
        <w:rPr>
          <w:rFonts w:ascii="Segoe UI" w:hAnsi="Segoe UI" w:cs="Segoe UI"/>
          <w:i/>
          <w:sz w:val="20"/>
          <w:szCs w:val="20"/>
          <w:lang w:val="en-US"/>
        </w:rPr>
        <w:t>Social Psychology</w:t>
      </w:r>
      <w:r w:rsidRPr="003C13A2">
        <w:rPr>
          <w:rFonts w:ascii="Segoe UI" w:hAnsi="Segoe UI" w:cs="Segoe UI"/>
          <w:sz w:val="20"/>
          <w:szCs w:val="20"/>
          <w:lang w:val="en-US"/>
        </w:rPr>
        <w:t>, Harlow (UK)</w:t>
      </w:r>
      <w:r>
        <w:rPr>
          <w:rFonts w:ascii="Segoe UI" w:hAnsi="Segoe UI" w:cs="Segoe UI"/>
          <w:sz w:val="20"/>
          <w:szCs w:val="20"/>
          <w:lang w:val="en-US"/>
        </w:rPr>
        <w:t xml:space="preserve"> </w:t>
      </w:r>
      <w:r w:rsidRPr="003C13A2">
        <w:rPr>
          <w:rFonts w:ascii="Segoe UI" w:hAnsi="Segoe UI" w:cs="Segoe UI"/>
          <w:sz w:val="20"/>
          <w:szCs w:val="20"/>
          <w:lang w:val="en-US"/>
        </w:rPr>
        <w:t>: Pearson Education Limited, 2008 (1ère éd.</w:t>
      </w:r>
      <w:r>
        <w:rPr>
          <w:rFonts w:ascii="Segoe UI" w:hAnsi="Segoe UI" w:cs="Segoe UI"/>
          <w:sz w:val="20"/>
          <w:szCs w:val="20"/>
          <w:lang w:val="en-US"/>
        </w:rPr>
        <w:t xml:space="preserve"> </w:t>
      </w:r>
      <w:r w:rsidRPr="003C13A2">
        <w:rPr>
          <w:rFonts w:ascii="Segoe UI" w:hAnsi="Segoe UI" w:cs="Segoe UI"/>
          <w:sz w:val="20"/>
          <w:szCs w:val="20"/>
          <w:lang w:val="en-US"/>
        </w:rPr>
        <w:t xml:space="preserve">:1995). </w:t>
      </w:r>
    </w:p>
    <w:p w:rsidR="00F0242B" w:rsidRPr="00521F7B" w:rsidRDefault="00F0242B" w:rsidP="00F0242B">
      <w:pPr>
        <w:jc w:val="both"/>
        <w:rPr>
          <w:rFonts w:ascii="Segoe UI" w:hAnsi="Segoe UI" w:cs="Segoe UI"/>
          <w:sz w:val="20"/>
          <w:szCs w:val="20"/>
          <w:lang w:val="en-US"/>
        </w:rPr>
      </w:pPr>
      <w:r w:rsidRPr="003C13A2">
        <w:rPr>
          <w:rFonts w:ascii="Segoe UI" w:hAnsi="Segoe UI" w:cs="Segoe UI"/>
          <w:sz w:val="20"/>
          <w:szCs w:val="20"/>
          <w:lang w:val="en-US"/>
        </w:rPr>
        <w:t>J</w:t>
      </w:r>
      <w:r w:rsidRPr="003C13A2">
        <w:rPr>
          <w:rFonts w:ascii="Segoe UI" w:hAnsi="Segoe UI" w:cs="Segoe UI"/>
          <w:smallCaps/>
          <w:sz w:val="20"/>
          <w:szCs w:val="20"/>
          <w:lang w:val="en-US"/>
        </w:rPr>
        <w:t>aniszewski</w:t>
      </w:r>
      <w:r w:rsidRPr="003C13A2">
        <w:rPr>
          <w:rFonts w:ascii="Segoe UI" w:hAnsi="Segoe UI" w:cs="Segoe UI"/>
          <w:sz w:val="20"/>
          <w:szCs w:val="20"/>
          <w:lang w:val="en-US"/>
        </w:rPr>
        <w:t>, Chris ; H</w:t>
      </w:r>
      <w:r w:rsidRPr="003C13A2">
        <w:rPr>
          <w:rFonts w:ascii="Segoe UI" w:hAnsi="Segoe UI" w:cs="Segoe UI"/>
          <w:smallCaps/>
          <w:sz w:val="20"/>
          <w:szCs w:val="20"/>
          <w:lang w:val="en-US"/>
        </w:rPr>
        <w:t>ayden</w:t>
      </w:r>
      <w:r w:rsidRPr="003C13A2">
        <w:rPr>
          <w:rFonts w:ascii="Segoe UI" w:hAnsi="Segoe UI" w:cs="Segoe UI"/>
          <w:sz w:val="20"/>
          <w:szCs w:val="20"/>
          <w:lang w:val="en-US"/>
        </w:rPr>
        <w:t>, Noel ; S</w:t>
      </w:r>
      <w:r w:rsidRPr="003C13A2">
        <w:rPr>
          <w:rFonts w:ascii="Segoe UI" w:hAnsi="Segoe UI" w:cs="Segoe UI"/>
          <w:smallCaps/>
          <w:sz w:val="20"/>
          <w:szCs w:val="20"/>
          <w:lang w:val="en-US"/>
        </w:rPr>
        <w:t>awyer</w:t>
      </w:r>
      <w:r w:rsidRPr="003C13A2">
        <w:rPr>
          <w:rFonts w:ascii="Segoe UI" w:hAnsi="Segoe UI" w:cs="Segoe UI"/>
          <w:sz w:val="20"/>
          <w:szCs w:val="20"/>
          <w:lang w:val="en-US"/>
        </w:rPr>
        <w:t xml:space="preserve">, Alan, « A meta-analysis of the spacing effect in verbal learning: Implications for research on advertising repetition and consumer memory », </w:t>
      </w:r>
      <w:r w:rsidRPr="003C13A2">
        <w:rPr>
          <w:rFonts w:ascii="Segoe UI" w:hAnsi="Segoe UI" w:cs="Segoe UI"/>
          <w:i/>
          <w:sz w:val="20"/>
          <w:szCs w:val="20"/>
          <w:lang w:val="en-US"/>
        </w:rPr>
        <w:t>Journal of Consumer Research</w:t>
      </w:r>
      <w:r w:rsidRPr="003C13A2">
        <w:rPr>
          <w:rFonts w:ascii="Segoe UI" w:hAnsi="Segoe UI" w:cs="Segoe UI"/>
          <w:sz w:val="20"/>
          <w:szCs w:val="20"/>
          <w:lang w:val="en-US"/>
        </w:rPr>
        <w:t>, vol.</w:t>
      </w:r>
      <w:r>
        <w:rPr>
          <w:rFonts w:ascii="Segoe UI" w:hAnsi="Segoe UI" w:cs="Segoe UI"/>
          <w:sz w:val="20"/>
          <w:szCs w:val="20"/>
          <w:lang w:val="en-US"/>
        </w:rPr>
        <w:t xml:space="preserve"> </w:t>
      </w:r>
      <w:r w:rsidRPr="003C13A2">
        <w:rPr>
          <w:rFonts w:ascii="Segoe UI" w:hAnsi="Segoe UI" w:cs="Segoe UI"/>
          <w:sz w:val="20"/>
          <w:szCs w:val="20"/>
          <w:lang w:val="en-US"/>
        </w:rPr>
        <w:t>30</w:t>
      </w:r>
      <w:r>
        <w:rPr>
          <w:rFonts w:ascii="Segoe UI" w:hAnsi="Segoe UI" w:cs="Segoe UI"/>
          <w:sz w:val="20"/>
          <w:szCs w:val="20"/>
          <w:lang w:val="en-US"/>
        </w:rPr>
        <w:t xml:space="preserve"> </w:t>
      </w:r>
      <w:r w:rsidRPr="003C13A2">
        <w:rPr>
          <w:rFonts w:ascii="Segoe UI" w:hAnsi="Segoe UI" w:cs="Segoe UI"/>
          <w:sz w:val="20"/>
          <w:szCs w:val="20"/>
          <w:lang w:val="en-US"/>
        </w:rPr>
        <w:t xml:space="preserve">(1), 2003. </w:t>
      </w:r>
    </w:p>
    <w:p w:rsidR="00F0242B" w:rsidRPr="00E7128D" w:rsidRDefault="00F0242B" w:rsidP="00F0242B">
      <w:pPr>
        <w:jc w:val="both"/>
        <w:rPr>
          <w:rStyle w:val="fn"/>
          <w:rFonts w:ascii="Segoe UI" w:hAnsi="Segoe UI" w:cs="Segoe UI"/>
          <w:sz w:val="20"/>
          <w:szCs w:val="20"/>
          <w:lang w:val="en-US"/>
        </w:rPr>
      </w:pPr>
      <w:r w:rsidRPr="00E7128D">
        <w:rPr>
          <w:rFonts w:ascii="Segoe UI" w:hAnsi="Segoe UI" w:cs="Segoe UI"/>
          <w:sz w:val="20"/>
          <w:szCs w:val="20"/>
          <w:lang w:val="en-US"/>
        </w:rPr>
        <w:lastRenderedPageBreak/>
        <w:t>J</w:t>
      </w:r>
      <w:r w:rsidRPr="00E7128D">
        <w:rPr>
          <w:rFonts w:ascii="Segoe UI" w:hAnsi="Segoe UI" w:cs="Segoe UI"/>
          <w:smallCaps/>
          <w:sz w:val="20"/>
          <w:szCs w:val="20"/>
          <w:lang w:val="en-US"/>
        </w:rPr>
        <w:t>hally</w:t>
      </w:r>
      <w:r w:rsidRPr="00E7128D">
        <w:rPr>
          <w:rFonts w:ascii="Segoe UI" w:hAnsi="Segoe UI" w:cs="Segoe UI"/>
          <w:sz w:val="20"/>
          <w:szCs w:val="20"/>
          <w:lang w:val="en-US"/>
        </w:rPr>
        <w:t>, Sut</w:t>
      </w:r>
      <w:r w:rsidRPr="00E7128D">
        <w:rPr>
          <w:rFonts w:ascii="Segoe UI" w:hAnsi="Segoe UI" w:cs="Segoe UI"/>
          <w:i/>
          <w:sz w:val="20"/>
          <w:szCs w:val="20"/>
          <w:lang w:val="en-US"/>
        </w:rPr>
        <w:t xml:space="preserve">, Slim Hopes. </w:t>
      </w:r>
      <w:r w:rsidRPr="003C13A2">
        <w:rPr>
          <w:rFonts w:ascii="Segoe UI" w:hAnsi="Segoe UI" w:cs="Segoe UI"/>
          <w:i/>
          <w:sz w:val="20"/>
          <w:szCs w:val="20"/>
          <w:lang w:val="en-US"/>
        </w:rPr>
        <w:t>Advertising &amp; the Obsession with Thinness</w:t>
      </w:r>
      <w:r w:rsidRPr="003C13A2">
        <w:rPr>
          <w:rFonts w:ascii="Segoe UI" w:hAnsi="Segoe UI" w:cs="Segoe UI"/>
          <w:sz w:val="20"/>
          <w:szCs w:val="20"/>
          <w:lang w:val="en-US"/>
        </w:rPr>
        <w:t>, 1995, 30 minutes, couleur.</w:t>
      </w:r>
    </w:p>
    <w:p w:rsidR="00F0242B" w:rsidRPr="00CC386C" w:rsidRDefault="00F0242B" w:rsidP="00F0242B">
      <w:pPr>
        <w:jc w:val="both"/>
        <w:rPr>
          <w:rFonts w:ascii="Segoe UI" w:hAnsi="Segoe UI" w:cs="Segoe UI"/>
          <w:sz w:val="20"/>
          <w:szCs w:val="20"/>
        </w:rPr>
      </w:pPr>
      <w:r w:rsidRPr="003C13A2">
        <w:rPr>
          <w:rStyle w:val="fn"/>
          <w:rFonts w:ascii="Segoe UI" w:hAnsi="Segoe UI" w:cs="Segoe UI"/>
          <w:sz w:val="20"/>
          <w:szCs w:val="20"/>
        </w:rPr>
        <w:t>L</w:t>
      </w:r>
      <w:r w:rsidRPr="003C13A2">
        <w:rPr>
          <w:rStyle w:val="fn"/>
          <w:rFonts w:ascii="Segoe UI" w:hAnsi="Segoe UI" w:cs="Segoe UI"/>
          <w:smallCaps/>
          <w:sz w:val="20"/>
          <w:szCs w:val="20"/>
        </w:rPr>
        <w:t>aloupe</w:t>
      </w:r>
      <w:r w:rsidRPr="003C13A2">
        <w:rPr>
          <w:rStyle w:val="fn"/>
          <w:rFonts w:ascii="Segoe UI" w:hAnsi="Segoe UI" w:cs="Segoe UI"/>
          <w:sz w:val="20"/>
          <w:szCs w:val="20"/>
        </w:rPr>
        <w:t xml:space="preserve">, Brigitte, </w:t>
      </w:r>
      <w:r w:rsidRPr="003C13A2">
        <w:rPr>
          <w:rStyle w:val="fn"/>
          <w:rFonts w:ascii="Segoe UI" w:hAnsi="Segoe UI" w:cs="Segoe UI"/>
          <w:i/>
          <w:sz w:val="20"/>
          <w:szCs w:val="20"/>
        </w:rPr>
        <w:t>Pourquoi les femmes gagnent-elles moins que les hommes ? Les mécanismes psychosociaux du plafond de verre</w:t>
      </w:r>
      <w:r w:rsidRPr="003C13A2">
        <w:rPr>
          <w:rStyle w:val="fn"/>
          <w:rFonts w:ascii="Segoe UI" w:hAnsi="Segoe UI" w:cs="Segoe UI"/>
          <w:sz w:val="20"/>
          <w:szCs w:val="20"/>
        </w:rPr>
        <w:t>, Londres : Peason, 2011.</w:t>
      </w:r>
    </w:p>
    <w:p w:rsidR="00F0242B" w:rsidRPr="003C13A2" w:rsidRDefault="00F0242B" w:rsidP="00F0242B">
      <w:pPr>
        <w:jc w:val="both"/>
        <w:rPr>
          <w:rFonts w:ascii="Segoe UI" w:hAnsi="Segoe UI" w:cs="Segoe UI"/>
          <w:sz w:val="20"/>
          <w:szCs w:val="20"/>
        </w:rPr>
      </w:pPr>
      <w:r w:rsidRPr="003C13A2">
        <w:rPr>
          <w:rFonts w:ascii="Segoe UI" w:hAnsi="Segoe UI" w:cs="Segoe UI"/>
          <w:smallCaps/>
          <w:sz w:val="20"/>
          <w:szCs w:val="20"/>
        </w:rPr>
        <w:t>Leyens,</w:t>
      </w:r>
      <w:r w:rsidRPr="003C13A2">
        <w:rPr>
          <w:rFonts w:ascii="Segoe UI" w:hAnsi="Segoe UI" w:cs="Segoe UI"/>
          <w:sz w:val="20"/>
          <w:szCs w:val="20"/>
        </w:rPr>
        <w:t xml:space="preserve"> J</w:t>
      </w:r>
      <w:r>
        <w:rPr>
          <w:rFonts w:ascii="Segoe UI" w:hAnsi="Segoe UI" w:cs="Segoe UI"/>
          <w:sz w:val="20"/>
          <w:szCs w:val="20"/>
        </w:rPr>
        <w:t>acques-Philippe ;</w:t>
      </w:r>
      <w:r w:rsidRPr="003C13A2">
        <w:rPr>
          <w:rFonts w:ascii="Segoe UI" w:hAnsi="Segoe UI" w:cs="Segoe UI"/>
          <w:sz w:val="20"/>
          <w:szCs w:val="20"/>
        </w:rPr>
        <w:t xml:space="preserve"> </w:t>
      </w:r>
      <w:r w:rsidRPr="003C13A2">
        <w:rPr>
          <w:rFonts w:ascii="Segoe UI" w:hAnsi="Segoe UI" w:cs="Segoe UI"/>
          <w:smallCaps/>
          <w:sz w:val="20"/>
          <w:szCs w:val="20"/>
        </w:rPr>
        <w:t>Yzerbyt,</w:t>
      </w:r>
      <w:r w:rsidRPr="003C13A2">
        <w:rPr>
          <w:rFonts w:ascii="Segoe UI" w:hAnsi="Segoe UI" w:cs="Segoe UI"/>
          <w:sz w:val="20"/>
          <w:szCs w:val="20"/>
        </w:rPr>
        <w:t xml:space="preserve"> V</w:t>
      </w:r>
      <w:r>
        <w:rPr>
          <w:rFonts w:ascii="Segoe UI" w:hAnsi="Segoe UI" w:cs="Segoe UI"/>
          <w:sz w:val="20"/>
          <w:szCs w:val="20"/>
        </w:rPr>
        <w:t>incent</w:t>
      </w:r>
      <w:r w:rsidRPr="003C13A2">
        <w:rPr>
          <w:rFonts w:ascii="Segoe UI" w:hAnsi="Segoe UI" w:cs="Segoe UI"/>
          <w:sz w:val="20"/>
          <w:szCs w:val="20"/>
        </w:rPr>
        <w:t xml:space="preserve">, </w:t>
      </w:r>
      <w:r w:rsidRPr="003C13A2">
        <w:rPr>
          <w:rFonts w:ascii="Segoe UI" w:hAnsi="Segoe UI" w:cs="Segoe UI"/>
          <w:i/>
          <w:iCs/>
          <w:sz w:val="20"/>
          <w:szCs w:val="20"/>
        </w:rPr>
        <w:t>Psychologie sociale</w:t>
      </w:r>
      <w:r w:rsidRPr="003C13A2">
        <w:rPr>
          <w:rFonts w:ascii="Segoe UI" w:hAnsi="Segoe UI" w:cs="Segoe UI"/>
          <w:sz w:val="20"/>
          <w:szCs w:val="20"/>
        </w:rPr>
        <w:t>, Sprimont, Mardaga, 1997.</w:t>
      </w:r>
    </w:p>
    <w:p w:rsidR="00F0242B" w:rsidRPr="00C4174F" w:rsidRDefault="00F0242B" w:rsidP="00F0242B">
      <w:pPr>
        <w:jc w:val="both"/>
        <w:rPr>
          <w:rFonts w:ascii="Segoe UI" w:hAnsi="Segoe UI" w:cs="Segoe UI"/>
          <w:sz w:val="20"/>
          <w:szCs w:val="20"/>
          <w:shd w:val="clear" w:color="auto" w:fill="FFFFFF"/>
        </w:rPr>
      </w:pPr>
      <w:r w:rsidRPr="003C13A2">
        <w:rPr>
          <w:rFonts w:ascii="Segoe UI" w:hAnsi="Segoe UI" w:cs="Segoe UI"/>
          <w:sz w:val="20"/>
          <w:szCs w:val="20"/>
        </w:rPr>
        <w:t>L</w:t>
      </w:r>
      <w:r w:rsidRPr="003C13A2">
        <w:rPr>
          <w:rFonts w:ascii="Segoe UI" w:hAnsi="Segoe UI" w:cs="Segoe UI"/>
          <w:smallCaps/>
          <w:sz w:val="20"/>
          <w:szCs w:val="20"/>
        </w:rPr>
        <w:t>imoges</w:t>
      </w:r>
      <w:r w:rsidRPr="003C13A2">
        <w:rPr>
          <w:rFonts w:ascii="Segoe UI" w:hAnsi="Segoe UI" w:cs="Segoe UI"/>
          <w:sz w:val="20"/>
          <w:szCs w:val="20"/>
        </w:rPr>
        <w:t xml:space="preserve">, Jean-Marc, </w:t>
      </w:r>
      <w:r w:rsidRPr="003C13A2">
        <w:rPr>
          <w:rFonts w:ascii="Segoe UI" w:hAnsi="Segoe UI" w:cs="Segoe UI"/>
          <w:sz w:val="20"/>
          <w:szCs w:val="20"/>
          <w:shd w:val="clear" w:color="auto" w:fill="FFFFFF"/>
        </w:rPr>
        <w:t>« </w:t>
      </w:r>
      <w:r w:rsidRPr="003C13A2">
        <w:rPr>
          <w:rFonts w:ascii="Segoe UI" w:hAnsi="Segoe UI" w:cs="Segoe UI"/>
          <w:sz w:val="20"/>
          <w:szCs w:val="20"/>
          <w:shd w:val="clear" w:color="auto" w:fill="FFFFFF"/>
          <w:lang w:val="fr-FR"/>
        </w:rPr>
        <w:t>De l’écrit à l’écran</w:t>
      </w:r>
      <w:r w:rsidRPr="003C13A2">
        <w:rPr>
          <w:rFonts w:ascii="Segoe UI" w:hAnsi="Segoe UI" w:cs="Segoe UI"/>
          <w:sz w:val="20"/>
          <w:szCs w:val="20"/>
          <w:shd w:val="clear" w:color="auto" w:fill="FFFFFF"/>
        </w:rPr>
        <w:t> », </w:t>
      </w:r>
      <w:r w:rsidRPr="003C13A2">
        <w:rPr>
          <w:rStyle w:val="Accentuation"/>
          <w:rFonts w:ascii="Segoe UI" w:hAnsi="Segoe UI" w:cs="Segoe UI"/>
          <w:sz w:val="20"/>
          <w:szCs w:val="20"/>
          <w:shd w:val="clear" w:color="auto" w:fill="FFFFFF"/>
        </w:rPr>
        <w:t>Cahiers de Narratologie</w:t>
      </w:r>
      <w:r w:rsidRPr="003C13A2">
        <w:rPr>
          <w:rFonts w:ascii="Segoe UI" w:hAnsi="Segoe UI" w:cs="Segoe UI"/>
          <w:sz w:val="20"/>
          <w:szCs w:val="20"/>
          <w:shd w:val="clear" w:color="auto" w:fill="FFFFFF"/>
        </w:rPr>
        <w:t>, Vol.</w:t>
      </w:r>
      <w:r>
        <w:rPr>
          <w:rFonts w:ascii="Segoe UI" w:hAnsi="Segoe UI" w:cs="Segoe UI"/>
          <w:sz w:val="20"/>
          <w:szCs w:val="20"/>
          <w:shd w:val="clear" w:color="auto" w:fill="FFFFFF"/>
        </w:rPr>
        <w:t xml:space="preserve"> </w:t>
      </w:r>
      <w:r w:rsidRPr="003C13A2">
        <w:rPr>
          <w:rFonts w:ascii="Segoe UI" w:hAnsi="Segoe UI" w:cs="Segoe UI"/>
          <w:sz w:val="20"/>
          <w:szCs w:val="20"/>
          <w:shd w:val="clear" w:color="auto" w:fill="FFFFFF"/>
        </w:rPr>
        <w:t>25, 2013.</w:t>
      </w:r>
    </w:p>
    <w:p w:rsidR="00F0242B" w:rsidRPr="00CC386C" w:rsidRDefault="00F0242B" w:rsidP="00F0242B">
      <w:pPr>
        <w:jc w:val="both"/>
        <w:rPr>
          <w:rFonts w:ascii="Segoe UI" w:hAnsi="Segoe UI" w:cs="Segoe UI"/>
          <w:sz w:val="20"/>
          <w:szCs w:val="20"/>
        </w:rPr>
      </w:pPr>
      <w:r w:rsidRPr="003C13A2">
        <w:rPr>
          <w:rFonts w:ascii="Segoe UI" w:hAnsi="Segoe UI" w:cs="Segoe UI"/>
          <w:sz w:val="20"/>
          <w:szCs w:val="20"/>
        </w:rPr>
        <w:t>L</w:t>
      </w:r>
      <w:r w:rsidRPr="003C13A2">
        <w:rPr>
          <w:rFonts w:ascii="Segoe UI" w:hAnsi="Segoe UI" w:cs="Segoe UI"/>
          <w:smallCaps/>
          <w:sz w:val="20"/>
          <w:szCs w:val="20"/>
        </w:rPr>
        <w:t>ochard,</w:t>
      </w:r>
      <w:r w:rsidRPr="003C13A2">
        <w:rPr>
          <w:rFonts w:ascii="Segoe UI" w:hAnsi="Segoe UI" w:cs="Segoe UI"/>
          <w:sz w:val="20"/>
          <w:szCs w:val="20"/>
        </w:rPr>
        <w:t xml:space="preserve"> Guy ; S</w:t>
      </w:r>
      <w:r w:rsidRPr="003C13A2">
        <w:rPr>
          <w:rFonts w:ascii="Segoe UI" w:hAnsi="Segoe UI" w:cs="Segoe UI"/>
          <w:smallCaps/>
          <w:sz w:val="20"/>
          <w:szCs w:val="20"/>
        </w:rPr>
        <w:t>oulages</w:t>
      </w:r>
      <w:r w:rsidRPr="003C13A2">
        <w:rPr>
          <w:rFonts w:ascii="Segoe UI" w:hAnsi="Segoe UI" w:cs="Segoe UI"/>
          <w:sz w:val="20"/>
          <w:szCs w:val="20"/>
        </w:rPr>
        <w:t xml:space="preserve">, Jean-Claude, « Talk-show : la part de l’image », </w:t>
      </w:r>
      <w:r w:rsidRPr="003C13A2">
        <w:rPr>
          <w:rFonts w:ascii="Segoe UI" w:hAnsi="Segoe UI" w:cs="Segoe UI"/>
          <w:i/>
          <w:sz w:val="20"/>
          <w:szCs w:val="20"/>
        </w:rPr>
        <w:t>Revue de psychologie française</w:t>
      </w:r>
      <w:r w:rsidRPr="003C13A2">
        <w:rPr>
          <w:rFonts w:ascii="Segoe UI" w:hAnsi="Segoe UI" w:cs="Segoe UI"/>
          <w:sz w:val="20"/>
          <w:szCs w:val="20"/>
        </w:rPr>
        <w:t>, Vol.</w:t>
      </w:r>
      <w:r>
        <w:rPr>
          <w:rFonts w:ascii="Segoe UI" w:hAnsi="Segoe UI" w:cs="Segoe UI"/>
          <w:sz w:val="20"/>
          <w:szCs w:val="20"/>
        </w:rPr>
        <w:t xml:space="preserve"> </w:t>
      </w:r>
      <w:r w:rsidRPr="003C13A2">
        <w:rPr>
          <w:rFonts w:ascii="Segoe UI" w:hAnsi="Segoe UI" w:cs="Segoe UI"/>
          <w:sz w:val="20"/>
          <w:szCs w:val="20"/>
        </w:rPr>
        <w:t>38</w:t>
      </w:r>
      <w:r>
        <w:rPr>
          <w:rFonts w:ascii="Segoe UI" w:hAnsi="Segoe UI" w:cs="Segoe UI"/>
          <w:sz w:val="20"/>
          <w:szCs w:val="20"/>
        </w:rPr>
        <w:t xml:space="preserve"> </w:t>
      </w:r>
      <w:r w:rsidRPr="003C13A2">
        <w:rPr>
          <w:rFonts w:ascii="Segoe UI" w:hAnsi="Segoe UI" w:cs="Segoe UI"/>
          <w:sz w:val="20"/>
          <w:szCs w:val="20"/>
        </w:rPr>
        <w:t xml:space="preserve">(2), 1993. </w:t>
      </w:r>
    </w:p>
    <w:p w:rsidR="00F0242B" w:rsidRDefault="00F0242B" w:rsidP="00F0242B">
      <w:pPr>
        <w:jc w:val="both"/>
        <w:rPr>
          <w:rFonts w:ascii="Segoe UI" w:hAnsi="Segoe UI" w:cs="Segoe UI"/>
          <w:sz w:val="20"/>
          <w:szCs w:val="20"/>
        </w:rPr>
      </w:pPr>
      <w:r w:rsidRPr="003C13A2">
        <w:rPr>
          <w:rFonts w:ascii="Segoe UI" w:hAnsi="Segoe UI" w:cs="Segoe UI"/>
          <w:smallCaps/>
          <w:sz w:val="20"/>
          <w:szCs w:val="20"/>
        </w:rPr>
        <w:t xml:space="preserve">Macé, </w:t>
      </w:r>
      <w:r w:rsidRPr="003C13A2">
        <w:rPr>
          <w:rFonts w:ascii="Segoe UI" w:hAnsi="Segoe UI" w:cs="Segoe UI"/>
          <w:sz w:val="20"/>
          <w:szCs w:val="20"/>
        </w:rPr>
        <w:t xml:space="preserve">Éric., « Des « minorités visibles » aux néostéréotypes. Les enjeux des régimes de monstration télévisuelle des différences ethnoraciales », </w:t>
      </w:r>
      <w:r w:rsidRPr="003C13A2">
        <w:rPr>
          <w:rFonts w:ascii="Segoe UI" w:hAnsi="Segoe UI" w:cs="Segoe UI"/>
          <w:i/>
          <w:sz w:val="20"/>
          <w:szCs w:val="20"/>
        </w:rPr>
        <w:t>Journal des anthropologues</w:t>
      </w:r>
      <w:r w:rsidRPr="003C13A2">
        <w:rPr>
          <w:rFonts w:ascii="Segoe UI" w:hAnsi="Segoe UI" w:cs="Segoe UI"/>
          <w:sz w:val="20"/>
          <w:szCs w:val="20"/>
        </w:rPr>
        <w:t>, Hors-série, 2007</w:t>
      </w:r>
      <w:r>
        <w:rPr>
          <w:rFonts w:ascii="Segoe UI" w:hAnsi="Segoe UI" w:cs="Segoe UI"/>
          <w:sz w:val="20"/>
          <w:szCs w:val="20"/>
        </w:rPr>
        <w:t>.</w:t>
      </w:r>
    </w:p>
    <w:p w:rsidR="00F0242B" w:rsidRPr="007B7FE1" w:rsidRDefault="00F0242B" w:rsidP="00F0242B">
      <w:pPr>
        <w:jc w:val="both"/>
        <w:rPr>
          <w:rFonts w:ascii="Segoe UI" w:hAnsi="Segoe UI" w:cs="Segoe UI"/>
          <w:sz w:val="20"/>
          <w:szCs w:val="20"/>
          <w:shd w:val="clear" w:color="auto" w:fill="FFFFFF"/>
        </w:rPr>
      </w:pPr>
      <w:r w:rsidRPr="003C13A2">
        <w:rPr>
          <w:rStyle w:val="uppercase"/>
          <w:rFonts w:ascii="Segoe UI" w:hAnsi="Segoe UI" w:cs="Segoe UI"/>
          <w:sz w:val="20"/>
          <w:szCs w:val="20"/>
        </w:rPr>
        <w:t>M</w:t>
      </w:r>
      <w:r w:rsidRPr="003C13A2">
        <w:rPr>
          <w:rStyle w:val="uppercase"/>
          <w:rFonts w:ascii="Segoe UI" w:hAnsi="Segoe UI" w:cs="Segoe UI"/>
          <w:smallCaps/>
          <w:sz w:val="20"/>
          <w:szCs w:val="20"/>
        </w:rPr>
        <w:t>ac</w:t>
      </w:r>
      <w:r w:rsidR="00BF1029">
        <w:rPr>
          <w:rStyle w:val="uppercase"/>
          <w:rFonts w:ascii="Segoe UI" w:hAnsi="Segoe UI" w:cs="Segoe UI"/>
          <w:smallCaps/>
          <w:sz w:val="20"/>
          <w:szCs w:val="20"/>
        </w:rPr>
        <w:t>é</w:t>
      </w:r>
      <w:r w:rsidRPr="003C13A2">
        <w:rPr>
          <w:rStyle w:val="uppercase"/>
          <w:rFonts w:ascii="Segoe UI" w:hAnsi="Segoe UI" w:cs="Segoe UI"/>
          <w:smallCaps/>
          <w:sz w:val="20"/>
          <w:szCs w:val="20"/>
        </w:rPr>
        <w:t>,</w:t>
      </w:r>
      <w:r w:rsidRPr="003C13A2">
        <w:rPr>
          <w:rFonts w:ascii="Segoe UI" w:hAnsi="Segoe UI" w:cs="Segoe UI"/>
          <w:sz w:val="20"/>
          <w:szCs w:val="20"/>
          <w:shd w:val="clear" w:color="auto" w:fill="FFFFFF"/>
        </w:rPr>
        <w:t> Éric, « Focus — La représentation des pères dans la publicité : une résistance à la parité domestique », </w:t>
      </w:r>
      <w:r w:rsidRPr="003C13A2">
        <w:rPr>
          <w:rFonts w:ascii="Segoe UI" w:hAnsi="Segoe UI" w:cs="Segoe UI"/>
          <w:i/>
          <w:iCs/>
          <w:sz w:val="20"/>
          <w:szCs w:val="20"/>
        </w:rPr>
        <w:t>Informations sociales</w:t>
      </w:r>
      <w:r w:rsidRPr="003C13A2">
        <w:rPr>
          <w:rFonts w:ascii="Segoe UI" w:hAnsi="Segoe UI" w:cs="Segoe UI"/>
          <w:sz w:val="20"/>
          <w:szCs w:val="20"/>
          <w:shd w:val="clear" w:color="auto" w:fill="FFFFFF"/>
        </w:rPr>
        <w:t>, Vol.</w:t>
      </w:r>
      <w:r>
        <w:rPr>
          <w:rFonts w:ascii="Segoe UI" w:hAnsi="Segoe UI" w:cs="Segoe UI"/>
          <w:sz w:val="20"/>
          <w:szCs w:val="20"/>
          <w:shd w:val="clear" w:color="auto" w:fill="FFFFFF"/>
        </w:rPr>
        <w:t xml:space="preserve"> </w:t>
      </w:r>
      <w:r w:rsidRPr="003C13A2">
        <w:rPr>
          <w:rFonts w:ascii="Segoe UI" w:hAnsi="Segoe UI" w:cs="Segoe UI"/>
          <w:sz w:val="20"/>
          <w:szCs w:val="20"/>
          <w:shd w:val="clear" w:color="auto" w:fill="FFFFFF"/>
        </w:rPr>
        <w:t xml:space="preserve">2 (176), 2013. </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M</w:t>
      </w:r>
      <w:r w:rsidRPr="003C13A2">
        <w:rPr>
          <w:rFonts w:ascii="Segoe UI" w:hAnsi="Segoe UI" w:cs="Segoe UI"/>
          <w:smallCaps/>
          <w:sz w:val="20"/>
          <w:szCs w:val="20"/>
        </w:rPr>
        <w:t>arion</w:t>
      </w:r>
      <w:r w:rsidRPr="003C13A2">
        <w:rPr>
          <w:rFonts w:ascii="Segoe UI" w:hAnsi="Segoe UI" w:cs="Segoe UI"/>
          <w:sz w:val="20"/>
          <w:szCs w:val="20"/>
        </w:rPr>
        <w:t xml:space="preserve">, Philippe, </w:t>
      </w:r>
      <w:r w:rsidRPr="003C13A2">
        <w:rPr>
          <w:rFonts w:ascii="Segoe UI" w:hAnsi="Segoe UI" w:cs="Segoe UI"/>
          <w:i/>
          <w:sz w:val="20"/>
          <w:szCs w:val="20"/>
        </w:rPr>
        <w:t>Communication publicitaire</w:t>
      </w:r>
      <w:r w:rsidRPr="003C13A2">
        <w:rPr>
          <w:rFonts w:ascii="Segoe UI" w:hAnsi="Segoe UI" w:cs="Segoe UI"/>
          <w:sz w:val="20"/>
          <w:szCs w:val="20"/>
        </w:rPr>
        <w:t>, Louvain : Université Catholique de Louvain, 2002-2003.</w:t>
      </w:r>
    </w:p>
    <w:p w:rsidR="00F0242B" w:rsidRDefault="00F0242B" w:rsidP="00F0242B">
      <w:pPr>
        <w:jc w:val="both"/>
        <w:rPr>
          <w:rFonts w:ascii="Segoe UI" w:hAnsi="Segoe UI" w:cs="Segoe UI"/>
          <w:sz w:val="20"/>
          <w:szCs w:val="20"/>
        </w:rPr>
      </w:pPr>
      <w:r w:rsidRPr="003C13A2">
        <w:rPr>
          <w:rFonts w:ascii="Segoe UI" w:hAnsi="Segoe UI" w:cs="Segoe UI"/>
          <w:i/>
          <w:sz w:val="20"/>
          <w:szCs w:val="20"/>
        </w:rPr>
        <w:t>MediaXperience - The Belgian Media Scene</w:t>
      </w:r>
      <w:r w:rsidRPr="003C13A2">
        <w:rPr>
          <w:rFonts w:ascii="Segoe UI" w:hAnsi="Segoe UI" w:cs="Segoe UI"/>
          <w:sz w:val="20"/>
          <w:szCs w:val="20"/>
        </w:rPr>
        <w:t>, Bruxelles : Régie Média Belge, 2016.</w:t>
      </w:r>
      <w:r>
        <w:rPr>
          <w:rFonts w:ascii="Segoe UI" w:hAnsi="Segoe UI" w:cs="Segoe UI"/>
          <w:sz w:val="20"/>
          <w:szCs w:val="20"/>
        </w:rPr>
        <w:t xml:space="preserve"> </w:t>
      </w:r>
      <w:r w:rsidRPr="003C13A2">
        <w:rPr>
          <w:rFonts w:ascii="Segoe UI" w:hAnsi="Segoe UI" w:cs="Segoe UI"/>
          <w:sz w:val="20"/>
          <w:szCs w:val="20"/>
        </w:rPr>
        <w:t xml:space="preserve">En ligne : </w:t>
      </w:r>
      <w:hyperlink r:id="rId41" w:history="1">
        <w:r w:rsidRPr="000A659E">
          <w:rPr>
            <w:rStyle w:val="Lienhypertexte"/>
            <w:rFonts w:ascii="Segoe UI" w:hAnsi="Segoe UI" w:cs="Segoe UI"/>
            <w:sz w:val="20"/>
            <w:szCs w:val="20"/>
          </w:rPr>
          <w:t>http://rmb.be/uploaded/pdf/mediaxperience_dossier_mai2016_fr.pdf</w:t>
        </w:r>
      </w:hyperlink>
    </w:p>
    <w:p w:rsidR="00F0242B" w:rsidRPr="00521F7B" w:rsidRDefault="00F0242B" w:rsidP="00F0242B">
      <w:pPr>
        <w:jc w:val="both"/>
        <w:rPr>
          <w:rFonts w:ascii="Segoe UI" w:hAnsi="Segoe UI" w:cs="Segoe UI"/>
          <w:sz w:val="20"/>
          <w:szCs w:val="20"/>
          <w:lang w:val="en-US"/>
        </w:rPr>
      </w:pPr>
      <w:r w:rsidRPr="003C13A2">
        <w:rPr>
          <w:rFonts w:ascii="Segoe UI" w:hAnsi="Segoe UI" w:cs="Segoe UI"/>
          <w:sz w:val="20"/>
          <w:szCs w:val="20"/>
          <w:lang w:val="en-US"/>
        </w:rPr>
        <w:t>P</w:t>
      </w:r>
      <w:r w:rsidRPr="003C13A2">
        <w:rPr>
          <w:rFonts w:ascii="Segoe UI" w:hAnsi="Segoe UI" w:cs="Segoe UI"/>
          <w:smallCaps/>
          <w:sz w:val="20"/>
          <w:szCs w:val="20"/>
          <w:lang w:val="en-US"/>
        </w:rPr>
        <w:t>anic</w:t>
      </w:r>
      <w:r w:rsidRPr="003C13A2">
        <w:rPr>
          <w:rFonts w:ascii="Segoe UI" w:hAnsi="Segoe UI" w:cs="Segoe UI"/>
          <w:sz w:val="20"/>
          <w:szCs w:val="20"/>
          <w:lang w:val="en-US"/>
        </w:rPr>
        <w:t>, Katarina</w:t>
      </w:r>
      <w:r>
        <w:rPr>
          <w:rFonts w:ascii="Segoe UI" w:hAnsi="Segoe UI" w:cs="Segoe UI"/>
          <w:sz w:val="20"/>
          <w:szCs w:val="20"/>
          <w:lang w:val="en-US"/>
        </w:rPr>
        <w:t xml:space="preserve"> </w:t>
      </w:r>
      <w:r w:rsidRPr="003C13A2">
        <w:rPr>
          <w:rFonts w:ascii="Segoe UI" w:hAnsi="Segoe UI" w:cs="Segoe UI"/>
          <w:sz w:val="20"/>
          <w:szCs w:val="20"/>
          <w:lang w:val="en-US"/>
        </w:rPr>
        <w:t>; C</w:t>
      </w:r>
      <w:r w:rsidRPr="003C13A2">
        <w:rPr>
          <w:rFonts w:ascii="Segoe UI" w:hAnsi="Segoe UI" w:cs="Segoe UI"/>
          <w:smallCaps/>
          <w:sz w:val="20"/>
          <w:szCs w:val="20"/>
          <w:lang w:val="en-US"/>
        </w:rPr>
        <w:t>auberghe</w:t>
      </w:r>
      <w:r w:rsidRPr="003C13A2">
        <w:rPr>
          <w:rFonts w:ascii="Segoe UI" w:hAnsi="Segoe UI" w:cs="Segoe UI"/>
          <w:sz w:val="20"/>
          <w:szCs w:val="20"/>
          <w:lang w:val="en-US"/>
        </w:rPr>
        <w:t>, Verolien</w:t>
      </w:r>
      <w:r>
        <w:rPr>
          <w:rFonts w:ascii="Segoe UI" w:hAnsi="Segoe UI" w:cs="Segoe UI"/>
          <w:sz w:val="20"/>
          <w:szCs w:val="20"/>
          <w:lang w:val="en-US"/>
        </w:rPr>
        <w:t xml:space="preserve"> </w:t>
      </w:r>
      <w:r w:rsidRPr="003C13A2">
        <w:rPr>
          <w:rFonts w:ascii="Segoe UI" w:hAnsi="Segoe UI" w:cs="Segoe UI"/>
          <w:sz w:val="20"/>
          <w:szCs w:val="20"/>
          <w:lang w:val="en-US"/>
        </w:rPr>
        <w:t>; V</w:t>
      </w:r>
      <w:r w:rsidRPr="003C13A2">
        <w:rPr>
          <w:rFonts w:ascii="Segoe UI" w:hAnsi="Segoe UI" w:cs="Segoe UI"/>
          <w:smallCaps/>
          <w:sz w:val="20"/>
          <w:szCs w:val="20"/>
          <w:lang w:val="en-US"/>
        </w:rPr>
        <w:t>erhoye</w:t>
      </w:r>
      <w:r w:rsidRPr="003C13A2">
        <w:rPr>
          <w:rFonts w:ascii="Segoe UI" w:hAnsi="Segoe UI" w:cs="Segoe UI"/>
          <w:sz w:val="20"/>
          <w:szCs w:val="20"/>
          <w:lang w:val="en-US"/>
        </w:rPr>
        <w:t>, Delphine, « The (B)old and the Beautiful : Investigating the Preference of Senior Consumers Concerning (the Age of) Models Used in Advertising », in O</w:t>
      </w:r>
      <w:r w:rsidRPr="003C13A2">
        <w:rPr>
          <w:rFonts w:ascii="Segoe UI" w:hAnsi="Segoe UI" w:cs="Segoe UI"/>
          <w:smallCaps/>
          <w:sz w:val="20"/>
          <w:szCs w:val="20"/>
          <w:lang w:val="en-US"/>
        </w:rPr>
        <w:t>kazaki</w:t>
      </w:r>
      <w:r w:rsidRPr="003C13A2">
        <w:rPr>
          <w:rFonts w:ascii="Segoe UI" w:hAnsi="Segoe UI" w:cs="Segoe UI"/>
          <w:sz w:val="20"/>
          <w:szCs w:val="20"/>
          <w:lang w:val="en-US"/>
        </w:rPr>
        <w:t xml:space="preserve">, Shintaro, </w:t>
      </w:r>
      <w:r w:rsidRPr="003C13A2">
        <w:rPr>
          <w:rFonts w:ascii="Segoe UI" w:hAnsi="Segoe UI" w:cs="Segoe UI"/>
          <w:i/>
          <w:sz w:val="20"/>
          <w:szCs w:val="20"/>
          <w:lang w:val="en-US"/>
        </w:rPr>
        <w:t>Advances in advertising research, Vol.2, Breaking New Ground in Theory and Practice,</w:t>
      </w:r>
      <w:r w:rsidRPr="003C13A2">
        <w:rPr>
          <w:rFonts w:ascii="Segoe UI" w:hAnsi="Segoe UI" w:cs="Segoe UI"/>
          <w:sz w:val="20"/>
          <w:szCs w:val="20"/>
          <w:lang w:val="en-US"/>
        </w:rPr>
        <w:t xml:space="preserve"> Wiesbaden : Gabler Verlag, 2011. </w:t>
      </w:r>
    </w:p>
    <w:p w:rsidR="00F0242B" w:rsidRPr="00040A68" w:rsidRDefault="00F0242B" w:rsidP="00F0242B">
      <w:pPr>
        <w:jc w:val="both"/>
        <w:rPr>
          <w:rFonts w:ascii="Segoe UI" w:hAnsi="Segoe UI" w:cs="Segoe UI"/>
          <w:sz w:val="20"/>
          <w:szCs w:val="20"/>
          <w:lang w:val="en-US"/>
        </w:rPr>
      </w:pPr>
      <w:r w:rsidRPr="003C13A2">
        <w:rPr>
          <w:rFonts w:ascii="Segoe UI" w:hAnsi="Segoe UI" w:cs="Segoe UI"/>
          <w:smallCaps/>
          <w:sz w:val="20"/>
          <w:szCs w:val="20"/>
          <w:lang w:val="en-US"/>
        </w:rPr>
        <w:t>P</w:t>
      </w:r>
      <w:r>
        <w:rPr>
          <w:rFonts w:ascii="Segoe UI" w:hAnsi="Segoe UI" w:cs="Segoe UI"/>
          <w:smallCaps/>
          <w:sz w:val="20"/>
          <w:szCs w:val="20"/>
          <w:lang w:val="en-US"/>
        </w:rPr>
        <w:t>edeltyk</w:t>
      </w:r>
      <w:r w:rsidRPr="003C13A2">
        <w:rPr>
          <w:rFonts w:ascii="Segoe UI" w:hAnsi="Segoe UI" w:cs="Segoe UI"/>
          <w:smallCaps/>
          <w:sz w:val="20"/>
          <w:szCs w:val="20"/>
          <w:lang w:val="en-US"/>
        </w:rPr>
        <w:t>, M</w:t>
      </w:r>
      <w:r w:rsidRPr="003C13A2">
        <w:rPr>
          <w:rFonts w:ascii="Segoe UI" w:hAnsi="Segoe UI" w:cs="Segoe UI"/>
          <w:sz w:val="20"/>
          <w:szCs w:val="20"/>
          <w:lang w:val="en-US"/>
        </w:rPr>
        <w:t>ark</w:t>
      </w:r>
      <w:r>
        <w:rPr>
          <w:rFonts w:ascii="Segoe UI" w:hAnsi="Segoe UI" w:cs="Segoe UI"/>
          <w:sz w:val="20"/>
          <w:szCs w:val="20"/>
          <w:lang w:val="en-US"/>
        </w:rPr>
        <w:t xml:space="preserve"> </w:t>
      </w:r>
      <w:r w:rsidRPr="003C13A2">
        <w:rPr>
          <w:rFonts w:ascii="Segoe UI" w:hAnsi="Segoe UI" w:cs="Segoe UI"/>
          <w:smallCaps/>
          <w:sz w:val="20"/>
          <w:szCs w:val="20"/>
          <w:lang w:val="en-US"/>
        </w:rPr>
        <w:t>; Kuecker, M</w:t>
      </w:r>
      <w:r w:rsidRPr="003C13A2">
        <w:rPr>
          <w:rFonts w:ascii="Segoe UI" w:hAnsi="Segoe UI" w:cs="Segoe UI"/>
          <w:sz w:val="20"/>
          <w:szCs w:val="20"/>
          <w:lang w:val="en-US"/>
        </w:rPr>
        <w:t>organ</w:t>
      </w:r>
      <w:r w:rsidRPr="003C13A2">
        <w:rPr>
          <w:rFonts w:ascii="Segoe UI" w:hAnsi="Segoe UI" w:cs="Segoe UI"/>
          <w:smallCaps/>
          <w:sz w:val="20"/>
          <w:szCs w:val="20"/>
          <w:lang w:val="en-US"/>
        </w:rPr>
        <w:t xml:space="preserve">, </w:t>
      </w:r>
      <w:r w:rsidRPr="003C13A2">
        <w:rPr>
          <w:rFonts w:ascii="Segoe UI" w:hAnsi="Segoe UI" w:cs="Segoe UI"/>
          <w:sz w:val="20"/>
          <w:szCs w:val="20"/>
          <w:shd w:val="clear" w:color="auto" w:fill="FFFFFF"/>
          <w:lang w:val="en-US"/>
        </w:rPr>
        <w:t xml:space="preserve">« </w:t>
      </w:r>
      <w:r w:rsidRPr="003C13A2">
        <w:rPr>
          <w:rFonts w:ascii="Segoe UI" w:hAnsi="Segoe UI" w:cs="Segoe UI"/>
          <w:smallCaps/>
          <w:sz w:val="20"/>
          <w:szCs w:val="20"/>
          <w:lang w:val="en-US"/>
        </w:rPr>
        <w:t>S</w:t>
      </w:r>
      <w:r w:rsidRPr="003C13A2">
        <w:rPr>
          <w:rFonts w:ascii="Segoe UI" w:hAnsi="Segoe UI" w:cs="Segoe UI"/>
          <w:sz w:val="20"/>
          <w:szCs w:val="20"/>
          <w:lang w:val="en-US"/>
        </w:rPr>
        <w:t>een to Be Heard</w:t>
      </w:r>
      <w:r>
        <w:rPr>
          <w:rFonts w:ascii="Segoe UI" w:hAnsi="Segoe UI" w:cs="Segoe UI"/>
          <w:sz w:val="20"/>
          <w:szCs w:val="20"/>
          <w:lang w:val="en-US"/>
        </w:rPr>
        <w:t xml:space="preserve"> </w:t>
      </w:r>
      <w:r w:rsidRPr="003C13A2">
        <w:rPr>
          <w:rFonts w:ascii="Segoe UI" w:hAnsi="Segoe UI" w:cs="Segoe UI"/>
          <w:sz w:val="20"/>
          <w:szCs w:val="20"/>
          <w:lang w:val="en-US"/>
        </w:rPr>
        <w:t xml:space="preserve">? Gender, Voice, and Body in Television Advertisements </w:t>
      </w:r>
      <w:r w:rsidRPr="003C13A2">
        <w:rPr>
          <w:rFonts w:ascii="Segoe UI" w:hAnsi="Segoe UI" w:cs="Segoe UI"/>
          <w:sz w:val="20"/>
          <w:szCs w:val="20"/>
          <w:shd w:val="clear" w:color="auto" w:fill="FFFFFF"/>
          <w:lang w:val="en-US"/>
        </w:rPr>
        <w:t xml:space="preserve">», </w:t>
      </w:r>
      <w:r w:rsidRPr="003C13A2">
        <w:rPr>
          <w:rFonts w:ascii="Segoe UI" w:hAnsi="Segoe UI" w:cs="Segoe UI"/>
          <w:i/>
          <w:sz w:val="20"/>
          <w:szCs w:val="20"/>
          <w:lang w:val="en-US"/>
        </w:rPr>
        <w:t>Communication and Critical/Cultural Studies</w:t>
      </w:r>
      <w:r w:rsidRPr="003C13A2">
        <w:rPr>
          <w:rFonts w:ascii="Segoe UI" w:hAnsi="Segoe UI" w:cs="Segoe UI"/>
          <w:sz w:val="20"/>
          <w:szCs w:val="20"/>
          <w:lang w:val="en-US"/>
        </w:rPr>
        <w:t>, Vol.</w:t>
      </w:r>
      <w:r>
        <w:rPr>
          <w:rFonts w:ascii="Segoe UI" w:hAnsi="Segoe UI" w:cs="Segoe UI"/>
          <w:sz w:val="20"/>
          <w:szCs w:val="20"/>
          <w:lang w:val="en-US"/>
        </w:rPr>
        <w:t xml:space="preserve"> </w:t>
      </w:r>
      <w:r w:rsidRPr="003C13A2">
        <w:rPr>
          <w:rFonts w:ascii="Segoe UI" w:hAnsi="Segoe UI" w:cs="Segoe UI"/>
          <w:sz w:val="20"/>
          <w:szCs w:val="20"/>
          <w:lang w:val="en-US"/>
        </w:rPr>
        <w:t xml:space="preserve">3, 2014. </w:t>
      </w:r>
    </w:p>
    <w:p w:rsidR="00F0242B" w:rsidRPr="00CC386C" w:rsidRDefault="00F0242B" w:rsidP="00F0242B">
      <w:pPr>
        <w:jc w:val="both"/>
        <w:rPr>
          <w:rFonts w:ascii="Segoe UI" w:hAnsi="Segoe UI" w:cs="Segoe UI"/>
          <w:sz w:val="20"/>
          <w:szCs w:val="20"/>
          <w:lang w:val="en-US"/>
        </w:rPr>
      </w:pPr>
      <w:r w:rsidRPr="003C13A2">
        <w:rPr>
          <w:rFonts w:ascii="Segoe UI" w:hAnsi="Segoe UI" w:cs="Segoe UI"/>
          <w:sz w:val="20"/>
          <w:szCs w:val="20"/>
          <w:lang w:val="en-US"/>
        </w:rPr>
        <w:t>P</w:t>
      </w:r>
      <w:r w:rsidRPr="003C13A2">
        <w:rPr>
          <w:rFonts w:ascii="Segoe UI" w:hAnsi="Segoe UI" w:cs="Segoe UI"/>
          <w:smallCaps/>
          <w:sz w:val="20"/>
          <w:szCs w:val="20"/>
          <w:lang w:val="en-US"/>
        </w:rPr>
        <w:t>ingree</w:t>
      </w:r>
      <w:r w:rsidRPr="003C13A2">
        <w:rPr>
          <w:rFonts w:ascii="Segoe UI" w:hAnsi="Segoe UI" w:cs="Segoe UI"/>
          <w:sz w:val="20"/>
          <w:szCs w:val="20"/>
          <w:lang w:val="en-US"/>
        </w:rPr>
        <w:t>, Suzanne</w:t>
      </w:r>
      <w:r w:rsidR="008C02F4">
        <w:rPr>
          <w:rFonts w:ascii="Segoe UI" w:hAnsi="Segoe UI" w:cs="Segoe UI"/>
          <w:sz w:val="20"/>
          <w:szCs w:val="20"/>
          <w:lang w:val="en-US"/>
        </w:rPr>
        <w:t xml:space="preserve"> </w:t>
      </w:r>
      <w:r w:rsidRPr="003C13A2">
        <w:rPr>
          <w:rFonts w:ascii="Segoe UI" w:hAnsi="Segoe UI" w:cs="Segoe UI"/>
          <w:sz w:val="20"/>
          <w:szCs w:val="20"/>
          <w:lang w:val="en-US"/>
        </w:rPr>
        <w:t>; H</w:t>
      </w:r>
      <w:r w:rsidRPr="003C13A2">
        <w:rPr>
          <w:rFonts w:ascii="Segoe UI" w:hAnsi="Segoe UI" w:cs="Segoe UI"/>
          <w:smallCaps/>
          <w:sz w:val="20"/>
          <w:szCs w:val="20"/>
          <w:lang w:val="en-US"/>
        </w:rPr>
        <w:t>awkins</w:t>
      </w:r>
      <w:r w:rsidRPr="003C13A2">
        <w:rPr>
          <w:rFonts w:ascii="Segoe UI" w:hAnsi="Segoe UI" w:cs="Segoe UI"/>
          <w:sz w:val="20"/>
          <w:szCs w:val="20"/>
          <w:lang w:val="en-US"/>
        </w:rPr>
        <w:t>, Robert</w:t>
      </w:r>
      <w:r w:rsidR="007A66B3">
        <w:rPr>
          <w:rFonts w:ascii="Segoe UI" w:hAnsi="Segoe UI" w:cs="Segoe UI"/>
          <w:sz w:val="20"/>
          <w:szCs w:val="20"/>
          <w:lang w:val="en-US"/>
        </w:rPr>
        <w:t xml:space="preserve"> </w:t>
      </w:r>
      <w:r w:rsidRPr="003C13A2">
        <w:rPr>
          <w:rFonts w:ascii="Segoe UI" w:hAnsi="Segoe UI" w:cs="Segoe UI"/>
          <w:sz w:val="20"/>
          <w:szCs w:val="20"/>
          <w:lang w:val="en-US"/>
        </w:rPr>
        <w:t>; B</w:t>
      </w:r>
      <w:r w:rsidRPr="003C13A2">
        <w:rPr>
          <w:rFonts w:ascii="Segoe UI" w:hAnsi="Segoe UI" w:cs="Segoe UI"/>
          <w:smallCaps/>
          <w:sz w:val="20"/>
          <w:szCs w:val="20"/>
          <w:lang w:val="en-US"/>
        </w:rPr>
        <w:t>utler</w:t>
      </w:r>
      <w:r w:rsidRPr="003C13A2">
        <w:rPr>
          <w:rFonts w:ascii="Segoe UI" w:hAnsi="Segoe UI" w:cs="Segoe UI"/>
          <w:sz w:val="20"/>
          <w:szCs w:val="20"/>
          <w:lang w:val="en-US"/>
        </w:rPr>
        <w:t>, Mathilda</w:t>
      </w:r>
      <w:r w:rsidR="007A66B3">
        <w:rPr>
          <w:rFonts w:ascii="Segoe UI" w:hAnsi="Segoe UI" w:cs="Segoe UI"/>
          <w:sz w:val="20"/>
          <w:szCs w:val="20"/>
          <w:lang w:val="en-US"/>
        </w:rPr>
        <w:t xml:space="preserve"> </w:t>
      </w:r>
      <w:r w:rsidRPr="003C13A2">
        <w:rPr>
          <w:rFonts w:ascii="Segoe UI" w:hAnsi="Segoe UI" w:cs="Segoe UI"/>
          <w:sz w:val="20"/>
          <w:szCs w:val="20"/>
          <w:lang w:val="en-US"/>
        </w:rPr>
        <w:t>; P</w:t>
      </w:r>
      <w:r w:rsidRPr="003C13A2">
        <w:rPr>
          <w:rFonts w:ascii="Segoe UI" w:hAnsi="Segoe UI" w:cs="Segoe UI"/>
          <w:smallCaps/>
          <w:sz w:val="20"/>
          <w:szCs w:val="20"/>
          <w:lang w:val="en-US"/>
        </w:rPr>
        <w:t>aisley</w:t>
      </w:r>
      <w:r w:rsidRPr="003C13A2">
        <w:rPr>
          <w:rFonts w:ascii="Segoe UI" w:hAnsi="Segoe UI" w:cs="Segoe UI"/>
          <w:sz w:val="20"/>
          <w:szCs w:val="20"/>
          <w:lang w:val="en-US"/>
        </w:rPr>
        <w:t>, William, A</w:t>
      </w:r>
      <w:r w:rsidR="007A66B3">
        <w:rPr>
          <w:rFonts w:ascii="Segoe UI" w:hAnsi="Segoe UI" w:cs="Segoe UI"/>
          <w:sz w:val="20"/>
          <w:szCs w:val="20"/>
          <w:lang w:val="en-US"/>
        </w:rPr>
        <w:t>.</w:t>
      </w:r>
      <w:r w:rsidRPr="003C13A2">
        <w:rPr>
          <w:rFonts w:ascii="Segoe UI" w:hAnsi="Segoe UI" w:cs="Segoe UI"/>
          <w:sz w:val="20"/>
          <w:szCs w:val="20"/>
          <w:lang w:val="en-US"/>
        </w:rPr>
        <w:t xml:space="preserve">, « A Scale for Sexism », </w:t>
      </w:r>
      <w:r w:rsidRPr="003C13A2">
        <w:rPr>
          <w:rFonts w:ascii="Segoe UI" w:hAnsi="Segoe UI" w:cs="Segoe UI"/>
          <w:i/>
          <w:sz w:val="20"/>
          <w:szCs w:val="20"/>
          <w:lang w:val="en-US"/>
        </w:rPr>
        <w:t>Journal of Communication</w:t>
      </w:r>
      <w:r w:rsidRPr="003C13A2">
        <w:rPr>
          <w:rFonts w:ascii="Segoe UI" w:hAnsi="Segoe UI" w:cs="Segoe UI"/>
          <w:sz w:val="20"/>
          <w:szCs w:val="20"/>
          <w:lang w:val="en-US"/>
        </w:rPr>
        <w:t>, Vol.</w:t>
      </w:r>
      <w:r>
        <w:rPr>
          <w:rFonts w:ascii="Segoe UI" w:hAnsi="Segoe UI" w:cs="Segoe UI"/>
          <w:sz w:val="20"/>
          <w:szCs w:val="20"/>
          <w:lang w:val="en-US"/>
        </w:rPr>
        <w:t xml:space="preserve"> </w:t>
      </w:r>
      <w:r w:rsidRPr="003C13A2">
        <w:rPr>
          <w:rFonts w:ascii="Segoe UI" w:hAnsi="Segoe UI" w:cs="Segoe UI"/>
          <w:sz w:val="20"/>
          <w:szCs w:val="20"/>
          <w:lang w:val="en-US"/>
        </w:rPr>
        <w:t>26</w:t>
      </w:r>
      <w:r>
        <w:rPr>
          <w:rFonts w:ascii="Segoe UI" w:hAnsi="Segoe UI" w:cs="Segoe UI"/>
          <w:sz w:val="20"/>
          <w:szCs w:val="20"/>
          <w:lang w:val="en-US"/>
        </w:rPr>
        <w:t xml:space="preserve"> </w:t>
      </w:r>
      <w:r w:rsidRPr="003C13A2">
        <w:rPr>
          <w:rFonts w:ascii="Segoe UI" w:hAnsi="Segoe UI" w:cs="Segoe UI"/>
          <w:sz w:val="20"/>
          <w:szCs w:val="20"/>
          <w:lang w:val="en-US"/>
        </w:rPr>
        <w:t xml:space="preserve">(4), 1976. </w:t>
      </w:r>
    </w:p>
    <w:p w:rsidR="00F0242B" w:rsidRPr="003C13A2" w:rsidRDefault="00F0242B" w:rsidP="00F0242B">
      <w:pPr>
        <w:jc w:val="both"/>
        <w:rPr>
          <w:rFonts w:ascii="Segoe UI" w:hAnsi="Segoe UI" w:cs="Segoe UI"/>
          <w:sz w:val="20"/>
          <w:szCs w:val="20"/>
        </w:rPr>
      </w:pPr>
      <w:r w:rsidRPr="003C13A2">
        <w:rPr>
          <w:rFonts w:ascii="Segoe UI" w:hAnsi="Segoe UI" w:cs="Segoe UI"/>
          <w:smallCaps/>
          <w:sz w:val="20"/>
          <w:szCs w:val="20"/>
        </w:rPr>
        <w:t xml:space="preserve">Schadron, </w:t>
      </w:r>
      <w:r w:rsidRPr="003C13A2">
        <w:rPr>
          <w:rFonts w:ascii="Segoe UI" w:hAnsi="Segoe UI" w:cs="Segoe UI"/>
          <w:sz w:val="20"/>
          <w:szCs w:val="20"/>
        </w:rPr>
        <w:t>Georges,</w:t>
      </w:r>
      <w:r w:rsidRPr="003C13A2">
        <w:rPr>
          <w:rFonts w:ascii="Segoe UI" w:hAnsi="Segoe UI" w:cs="Segoe UI"/>
          <w:color w:val="000000"/>
          <w:sz w:val="20"/>
          <w:szCs w:val="20"/>
          <w:shd w:val="clear" w:color="auto" w:fill="FFFFFF"/>
        </w:rPr>
        <w:t xml:space="preserve"> « De la naissance d'un stéréotype à son internalisation »,</w:t>
      </w:r>
      <w:r w:rsidRPr="003C13A2">
        <w:rPr>
          <w:rStyle w:val="apple-converted-space"/>
          <w:rFonts w:ascii="Segoe UI" w:hAnsi="Segoe UI" w:cs="Segoe UI"/>
          <w:color w:val="000000"/>
          <w:sz w:val="20"/>
          <w:szCs w:val="20"/>
          <w:shd w:val="clear" w:color="auto" w:fill="FFFFFF"/>
        </w:rPr>
        <w:t> </w:t>
      </w:r>
      <w:r w:rsidRPr="003C13A2">
        <w:rPr>
          <w:rStyle w:val="Accentuation"/>
          <w:rFonts w:ascii="Segoe UI" w:hAnsi="Segoe UI" w:cs="Segoe UI"/>
          <w:color w:val="000000"/>
          <w:sz w:val="20"/>
          <w:szCs w:val="20"/>
          <w:shd w:val="clear" w:color="auto" w:fill="FFFFFF"/>
        </w:rPr>
        <w:t>Cahiers de l’Urmis</w:t>
      </w:r>
      <w:r w:rsidRPr="003C13A2">
        <w:rPr>
          <w:rStyle w:val="apple-converted-space"/>
          <w:rFonts w:ascii="Segoe UI" w:hAnsi="Segoe UI" w:cs="Segoe UI"/>
          <w:color w:val="000000"/>
          <w:sz w:val="20"/>
          <w:szCs w:val="20"/>
          <w:shd w:val="clear" w:color="auto" w:fill="FFFFFF"/>
        </w:rPr>
        <w:t>, 2006</w:t>
      </w:r>
      <w:r>
        <w:rPr>
          <w:rStyle w:val="apple-converted-space"/>
          <w:rFonts w:ascii="Segoe UI" w:hAnsi="Segoe UI" w:cs="Segoe UI"/>
          <w:color w:val="000000"/>
          <w:sz w:val="20"/>
          <w:szCs w:val="20"/>
          <w:shd w:val="clear" w:color="auto" w:fill="FFFFFF"/>
        </w:rPr>
        <w:t>.</w:t>
      </w:r>
    </w:p>
    <w:p w:rsidR="00F0242B" w:rsidRDefault="00F0242B" w:rsidP="00F0242B">
      <w:pPr>
        <w:jc w:val="both"/>
        <w:rPr>
          <w:rFonts w:ascii="Segoe UI" w:hAnsi="Segoe UI" w:cs="Segoe UI"/>
          <w:sz w:val="20"/>
          <w:szCs w:val="20"/>
        </w:rPr>
      </w:pPr>
      <w:r w:rsidRPr="003C13A2">
        <w:rPr>
          <w:rFonts w:ascii="Segoe UI" w:hAnsi="Segoe UI" w:cs="Segoe UI"/>
          <w:sz w:val="20"/>
          <w:szCs w:val="20"/>
        </w:rPr>
        <w:t>S</w:t>
      </w:r>
      <w:r w:rsidRPr="003C13A2">
        <w:rPr>
          <w:rFonts w:ascii="Segoe UI" w:hAnsi="Segoe UI" w:cs="Segoe UI"/>
          <w:smallCaps/>
          <w:sz w:val="20"/>
          <w:szCs w:val="20"/>
        </w:rPr>
        <w:t>oulages</w:t>
      </w:r>
      <w:r w:rsidRPr="003C13A2">
        <w:rPr>
          <w:rFonts w:ascii="Segoe UI" w:hAnsi="Segoe UI" w:cs="Segoe UI"/>
          <w:sz w:val="20"/>
          <w:szCs w:val="20"/>
        </w:rPr>
        <w:t xml:space="preserve">, Jean-Claude, « Les stratégies humoristiques dans le discours publicitaire », </w:t>
      </w:r>
      <w:r w:rsidRPr="003C13A2">
        <w:rPr>
          <w:rFonts w:ascii="Segoe UI" w:hAnsi="Segoe UI" w:cs="Segoe UI"/>
          <w:i/>
          <w:sz w:val="20"/>
          <w:szCs w:val="20"/>
        </w:rPr>
        <w:t>Questions de communication</w:t>
      </w:r>
      <w:r w:rsidRPr="003C13A2">
        <w:rPr>
          <w:rFonts w:ascii="Segoe UI" w:hAnsi="Segoe UI" w:cs="Segoe UI"/>
          <w:sz w:val="20"/>
          <w:szCs w:val="20"/>
        </w:rPr>
        <w:t>, Vol.</w:t>
      </w:r>
      <w:r>
        <w:rPr>
          <w:rFonts w:ascii="Segoe UI" w:hAnsi="Segoe UI" w:cs="Segoe UI"/>
          <w:sz w:val="20"/>
          <w:szCs w:val="20"/>
        </w:rPr>
        <w:t xml:space="preserve"> </w:t>
      </w:r>
      <w:r w:rsidRPr="003C13A2">
        <w:rPr>
          <w:rFonts w:ascii="Segoe UI" w:hAnsi="Segoe UI" w:cs="Segoe UI"/>
          <w:sz w:val="20"/>
          <w:szCs w:val="20"/>
        </w:rPr>
        <w:t xml:space="preserve">10, 2006. </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S</w:t>
      </w:r>
      <w:r w:rsidRPr="003C13A2">
        <w:rPr>
          <w:rFonts w:ascii="Segoe UI" w:hAnsi="Segoe UI" w:cs="Segoe UI"/>
          <w:smallCaps/>
          <w:sz w:val="20"/>
          <w:szCs w:val="20"/>
        </w:rPr>
        <w:t>epulchre</w:t>
      </w:r>
      <w:r w:rsidRPr="003C13A2">
        <w:rPr>
          <w:rFonts w:ascii="Segoe UI" w:hAnsi="Segoe UI" w:cs="Segoe UI"/>
          <w:sz w:val="20"/>
          <w:szCs w:val="20"/>
        </w:rPr>
        <w:t xml:space="preserve">, Sarah, </w:t>
      </w:r>
      <w:r w:rsidRPr="003C13A2">
        <w:rPr>
          <w:rFonts w:ascii="Segoe UI" w:hAnsi="Segoe UI" w:cs="Segoe UI"/>
          <w:i/>
          <w:sz w:val="20"/>
          <w:szCs w:val="20"/>
        </w:rPr>
        <w:t>Décoder les séries télévisées</w:t>
      </w:r>
      <w:r w:rsidRPr="003C13A2">
        <w:rPr>
          <w:rFonts w:ascii="Segoe UI" w:hAnsi="Segoe UI" w:cs="Segoe UI"/>
          <w:sz w:val="20"/>
          <w:szCs w:val="20"/>
        </w:rPr>
        <w:t>, Bruxelles : De Boeck, 2011</w:t>
      </w:r>
      <w:r>
        <w:rPr>
          <w:rFonts w:ascii="Segoe UI" w:hAnsi="Segoe UI" w:cs="Segoe UI"/>
          <w:sz w:val="20"/>
          <w:szCs w:val="20"/>
        </w:rPr>
        <w:t xml:space="preserve"> (2</w:t>
      </w:r>
      <w:r w:rsidRPr="001B5BD2">
        <w:rPr>
          <w:rFonts w:ascii="Segoe UI" w:hAnsi="Segoe UI" w:cs="Segoe UI"/>
          <w:sz w:val="20"/>
          <w:szCs w:val="20"/>
          <w:vertAlign w:val="superscript"/>
        </w:rPr>
        <w:t>ème</w:t>
      </w:r>
      <w:r>
        <w:rPr>
          <w:rFonts w:ascii="Segoe UI" w:hAnsi="Segoe UI" w:cs="Segoe UI"/>
          <w:sz w:val="20"/>
          <w:szCs w:val="20"/>
        </w:rPr>
        <w:t xml:space="preserve"> éd., 2017)</w:t>
      </w:r>
      <w:r w:rsidRPr="003C13A2">
        <w:rPr>
          <w:rFonts w:ascii="Segoe UI" w:hAnsi="Segoe UI" w:cs="Segoe UI"/>
          <w:sz w:val="20"/>
          <w:szCs w:val="20"/>
        </w:rPr>
        <w:t>.</w:t>
      </w:r>
    </w:p>
    <w:p w:rsidR="00F0242B" w:rsidRPr="001946B4" w:rsidRDefault="00F0242B" w:rsidP="00F0242B">
      <w:pPr>
        <w:jc w:val="both"/>
        <w:rPr>
          <w:rFonts w:ascii="Segoe UI" w:hAnsi="Segoe UI" w:cs="Segoe UI"/>
          <w:sz w:val="20"/>
          <w:szCs w:val="20"/>
        </w:rPr>
      </w:pPr>
      <w:r w:rsidRPr="003C13A2">
        <w:rPr>
          <w:rFonts w:ascii="Segoe UI" w:hAnsi="Segoe UI" w:cs="Segoe UI"/>
          <w:smallCaps/>
          <w:sz w:val="20"/>
          <w:szCs w:val="20"/>
        </w:rPr>
        <w:t xml:space="preserve">Sepulchre, </w:t>
      </w:r>
      <w:r w:rsidRPr="003C13A2">
        <w:rPr>
          <w:rFonts w:ascii="Segoe UI" w:hAnsi="Segoe UI" w:cs="Segoe UI"/>
          <w:sz w:val="20"/>
          <w:szCs w:val="20"/>
        </w:rPr>
        <w:t xml:space="preserve">Sarah, « Policiers/scientifiques, féminins/masculins dans les séries télévisées. Dépolarisation des caractérisations et réflexion sur les outils d’analyse » in </w:t>
      </w:r>
      <w:r w:rsidRPr="003C13A2">
        <w:rPr>
          <w:rFonts w:ascii="Segoe UI" w:hAnsi="Segoe UI" w:cs="Segoe UI"/>
          <w:smallCaps/>
          <w:sz w:val="20"/>
          <w:szCs w:val="20"/>
        </w:rPr>
        <w:t>Damien-Gaillard</w:t>
      </w:r>
      <w:r w:rsidRPr="003C13A2">
        <w:rPr>
          <w:rFonts w:ascii="Segoe UI" w:hAnsi="Segoe UI" w:cs="Segoe UI"/>
          <w:sz w:val="20"/>
          <w:szCs w:val="20"/>
        </w:rPr>
        <w:t xml:space="preserve"> </w:t>
      </w:r>
      <w:r w:rsidRPr="00B34DE6">
        <w:rPr>
          <w:rFonts w:ascii="Segoe UI" w:hAnsi="Segoe UI" w:cs="Segoe UI"/>
          <w:i/>
          <w:sz w:val="20"/>
          <w:szCs w:val="20"/>
        </w:rPr>
        <w:t>et al</w:t>
      </w:r>
      <w:r w:rsidRPr="003C13A2">
        <w:rPr>
          <w:rFonts w:ascii="Segoe UI" w:hAnsi="Segoe UI" w:cs="Segoe UI"/>
          <w:sz w:val="20"/>
          <w:szCs w:val="20"/>
        </w:rPr>
        <w:t xml:space="preserve">., </w:t>
      </w:r>
      <w:r w:rsidRPr="003C13A2">
        <w:rPr>
          <w:rFonts w:ascii="Segoe UI" w:hAnsi="Segoe UI" w:cs="Segoe UI"/>
          <w:i/>
          <w:sz w:val="20"/>
          <w:szCs w:val="20"/>
        </w:rPr>
        <w:t>L’assignation de genre dans les médias. Attentes, perturbations, reconfigurations</w:t>
      </w:r>
      <w:r w:rsidRPr="003C13A2">
        <w:rPr>
          <w:rFonts w:ascii="Segoe UI" w:hAnsi="Segoe UI" w:cs="Segoe UI"/>
          <w:sz w:val="20"/>
          <w:szCs w:val="20"/>
        </w:rPr>
        <w:t>, Rennes : Presses universitaires de Rennes, 2014.</w:t>
      </w:r>
    </w:p>
    <w:p w:rsidR="00F0242B" w:rsidRPr="000316CA" w:rsidRDefault="00F0242B" w:rsidP="00F0242B">
      <w:pPr>
        <w:jc w:val="both"/>
        <w:rPr>
          <w:rFonts w:ascii="Segoe UI" w:hAnsi="Segoe UI" w:cs="Segoe UI"/>
          <w:sz w:val="20"/>
          <w:szCs w:val="20"/>
        </w:rPr>
      </w:pPr>
      <w:r w:rsidRPr="000316CA">
        <w:rPr>
          <w:rFonts w:ascii="Segoe UI" w:hAnsi="Segoe UI" w:cs="Segoe UI"/>
          <w:sz w:val="20"/>
          <w:szCs w:val="20"/>
        </w:rPr>
        <w:t>S</w:t>
      </w:r>
      <w:r w:rsidRPr="000316CA">
        <w:rPr>
          <w:rFonts w:ascii="Segoe UI" w:hAnsi="Segoe UI" w:cs="Segoe UI"/>
          <w:smallCaps/>
          <w:sz w:val="20"/>
          <w:szCs w:val="20"/>
        </w:rPr>
        <w:t>heehan</w:t>
      </w:r>
      <w:r w:rsidRPr="000316CA">
        <w:rPr>
          <w:rFonts w:ascii="Segoe UI" w:hAnsi="Segoe UI" w:cs="Segoe UI"/>
          <w:sz w:val="20"/>
          <w:szCs w:val="20"/>
        </w:rPr>
        <w:t>, Kim,</w:t>
      </w:r>
      <w:r w:rsidRPr="000316CA">
        <w:rPr>
          <w:rFonts w:ascii="Segoe UI" w:hAnsi="Segoe UI" w:cs="Segoe UI"/>
          <w:i/>
          <w:sz w:val="20"/>
          <w:szCs w:val="20"/>
        </w:rPr>
        <w:t xml:space="preserve"> Controversies in Contemporary Advertising (2nde edition), </w:t>
      </w:r>
      <w:r w:rsidRPr="000316CA">
        <w:rPr>
          <w:rFonts w:ascii="Segoe UI" w:hAnsi="Segoe UI" w:cs="Segoe UI"/>
          <w:sz w:val="20"/>
          <w:szCs w:val="20"/>
        </w:rPr>
        <w:t xml:space="preserve">New-York; Londres : Sage Publications, 2014. </w:t>
      </w:r>
    </w:p>
    <w:p w:rsidR="00F0242B" w:rsidRDefault="00F0242B" w:rsidP="00F0242B">
      <w:pPr>
        <w:jc w:val="both"/>
        <w:rPr>
          <w:rFonts w:ascii="Segoe UI" w:hAnsi="Segoe UI" w:cs="Segoe UI"/>
          <w:sz w:val="20"/>
          <w:szCs w:val="20"/>
        </w:rPr>
      </w:pPr>
      <w:r w:rsidRPr="003C13A2">
        <w:rPr>
          <w:rFonts w:ascii="Segoe UI" w:hAnsi="Segoe UI" w:cs="Segoe UI"/>
          <w:sz w:val="20"/>
          <w:szCs w:val="20"/>
        </w:rPr>
        <w:t>S</w:t>
      </w:r>
      <w:r w:rsidRPr="003C13A2">
        <w:rPr>
          <w:rFonts w:ascii="Segoe UI" w:hAnsi="Segoe UI" w:cs="Segoe UI"/>
          <w:smallCaps/>
          <w:sz w:val="20"/>
          <w:szCs w:val="20"/>
        </w:rPr>
        <w:t>oulages</w:t>
      </w:r>
      <w:r w:rsidRPr="003C13A2">
        <w:rPr>
          <w:rFonts w:ascii="Segoe UI" w:hAnsi="Segoe UI" w:cs="Segoe UI"/>
          <w:sz w:val="20"/>
          <w:szCs w:val="20"/>
        </w:rPr>
        <w:t xml:space="preserve">, Jean-Claude, </w:t>
      </w:r>
      <w:r w:rsidRPr="003C13A2">
        <w:rPr>
          <w:rFonts w:ascii="Segoe UI" w:hAnsi="Segoe UI" w:cs="Segoe UI"/>
          <w:i/>
          <w:sz w:val="20"/>
          <w:szCs w:val="20"/>
        </w:rPr>
        <w:t>Les rhétoriques télévisuelles. Le formatage du regard</w:t>
      </w:r>
      <w:r w:rsidRPr="003C13A2">
        <w:rPr>
          <w:rFonts w:ascii="Segoe UI" w:hAnsi="Segoe UI" w:cs="Segoe UI"/>
          <w:sz w:val="20"/>
          <w:szCs w:val="20"/>
        </w:rPr>
        <w:t>, Bruxelles-Paris : De Boeck</w:t>
      </w:r>
      <w:r>
        <w:rPr>
          <w:rFonts w:ascii="Segoe UI" w:hAnsi="Segoe UI" w:cs="Segoe UI"/>
          <w:sz w:val="20"/>
          <w:szCs w:val="20"/>
        </w:rPr>
        <w:t xml:space="preserve"> </w:t>
      </w:r>
      <w:r w:rsidRPr="003C13A2">
        <w:rPr>
          <w:rFonts w:ascii="Segoe UI" w:hAnsi="Segoe UI" w:cs="Segoe UI"/>
          <w:sz w:val="20"/>
          <w:szCs w:val="20"/>
        </w:rPr>
        <w:t>&amp;</w:t>
      </w:r>
      <w:r>
        <w:rPr>
          <w:rFonts w:ascii="Segoe UI" w:hAnsi="Segoe UI" w:cs="Segoe UI"/>
          <w:sz w:val="20"/>
          <w:szCs w:val="20"/>
        </w:rPr>
        <w:t xml:space="preserve"> </w:t>
      </w:r>
      <w:r w:rsidRPr="003C13A2">
        <w:rPr>
          <w:rFonts w:ascii="Segoe UI" w:hAnsi="Segoe UI" w:cs="Segoe UI"/>
          <w:sz w:val="20"/>
          <w:szCs w:val="20"/>
        </w:rPr>
        <w:t>Larcier – INA, coll. « Médias Recherches », 2007.</w:t>
      </w:r>
    </w:p>
    <w:p w:rsidR="00F0242B" w:rsidRPr="003C13A2" w:rsidRDefault="00F0242B" w:rsidP="00F0242B">
      <w:pPr>
        <w:jc w:val="both"/>
        <w:rPr>
          <w:rFonts w:ascii="Segoe UI" w:hAnsi="Segoe UI" w:cs="Segoe UI"/>
          <w:sz w:val="20"/>
          <w:szCs w:val="20"/>
        </w:rPr>
      </w:pPr>
      <w:r w:rsidRPr="003C13A2">
        <w:rPr>
          <w:rFonts w:ascii="Segoe UI" w:hAnsi="Segoe UI" w:cs="Segoe UI"/>
          <w:sz w:val="20"/>
          <w:szCs w:val="20"/>
        </w:rPr>
        <w:t>S</w:t>
      </w:r>
      <w:r w:rsidRPr="003C13A2">
        <w:rPr>
          <w:rFonts w:ascii="Segoe UI" w:hAnsi="Segoe UI" w:cs="Segoe UI"/>
          <w:smallCaps/>
          <w:sz w:val="20"/>
          <w:szCs w:val="20"/>
        </w:rPr>
        <w:t>oulages</w:t>
      </w:r>
      <w:r w:rsidRPr="003C13A2">
        <w:rPr>
          <w:rFonts w:ascii="Segoe UI" w:hAnsi="Segoe UI" w:cs="Segoe UI"/>
          <w:sz w:val="20"/>
          <w:szCs w:val="20"/>
        </w:rPr>
        <w:t xml:space="preserve">, Jean-Claude, </w:t>
      </w:r>
      <w:r w:rsidRPr="003C13A2">
        <w:rPr>
          <w:rFonts w:ascii="Segoe UI" w:hAnsi="Segoe UI" w:cs="Segoe UI"/>
          <w:i/>
          <w:sz w:val="20"/>
          <w:szCs w:val="20"/>
        </w:rPr>
        <w:t>Les imaginaires du discours ; genre, discours, imaginaires</w:t>
      </w:r>
      <w:r w:rsidRPr="003C13A2">
        <w:rPr>
          <w:rFonts w:ascii="Segoe UI" w:hAnsi="Segoe UI" w:cs="Segoe UI"/>
          <w:sz w:val="20"/>
          <w:szCs w:val="20"/>
        </w:rPr>
        <w:t xml:space="preserve">. </w:t>
      </w:r>
      <w:r>
        <w:rPr>
          <w:rFonts w:ascii="Segoe UI" w:hAnsi="Segoe UI" w:cs="Segoe UI"/>
          <w:sz w:val="20"/>
          <w:szCs w:val="20"/>
        </w:rPr>
        <w:t xml:space="preserve"> </w:t>
      </w:r>
      <w:r w:rsidRPr="003C13A2">
        <w:rPr>
          <w:rFonts w:ascii="Segoe UI" w:hAnsi="Segoe UI" w:cs="Segoe UI"/>
          <w:sz w:val="20"/>
          <w:szCs w:val="20"/>
        </w:rPr>
        <w:t xml:space="preserve">En ligne : </w:t>
      </w:r>
      <w:hyperlink r:id="rId42" w:history="1">
        <w:r w:rsidRPr="003C13A2">
          <w:rPr>
            <w:rStyle w:val="Lienhypertexte"/>
            <w:rFonts w:ascii="Segoe UI" w:hAnsi="Segoe UI" w:cs="Segoe UI"/>
            <w:sz w:val="20"/>
            <w:szCs w:val="20"/>
          </w:rPr>
          <w:t>https://tigubarcelos.files.wordpress.com/2012/05/jcs-hommage.pdf</w:t>
        </w:r>
      </w:hyperlink>
    </w:p>
    <w:p w:rsidR="00F0242B" w:rsidRPr="00F0242B" w:rsidRDefault="00F0242B" w:rsidP="00F0242B">
      <w:pPr>
        <w:jc w:val="both"/>
        <w:rPr>
          <w:rFonts w:ascii="Segoe UI" w:hAnsi="Segoe UI" w:cs="Segoe UI"/>
          <w:sz w:val="20"/>
          <w:szCs w:val="20"/>
          <w:lang w:val="en-US"/>
        </w:rPr>
      </w:pPr>
      <w:r w:rsidRPr="003C13A2">
        <w:rPr>
          <w:rFonts w:ascii="Segoe UI" w:hAnsi="Segoe UI" w:cs="Segoe UI"/>
          <w:sz w:val="20"/>
          <w:szCs w:val="20"/>
        </w:rPr>
        <w:t>S</w:t>
      </w:r>
      <w:r w:rsidRPr="003C13A2">
        <w:rPr>
          <w:rFonts w:ascii="Segoe UI" w:hAnsi="Segoe UI" w:cs="Segoe UI"/>
          <w:smallCaps/>
          <w:sz w:val="20"/>
          <w:szCs w:val="20"/>
        </w:rPr>
        <w:t>oulages</w:t>
      </w:r>
      <w:r w:rsidRPr="003C13A2">
        <w:rPr>
          <w:rFonts w:ascii="Segoe UI" w:hAnsi="Segoe UI" w:cs="Segoe UI"/>
          <w:sz w:val="20"/>
          <w:szCs w:val="20"/>
        </w:rPr>
        <w:t xml:space="preserve"> Jean-Claude, « Le plafond de verre dans le discours publicitaire</w:t>
      </w:r>
      <w:r>
        <w:rPr>
          <w:rFonts w:ascii="Segoe UI" w:hAnsi="Segoe UI" w:cs="Segoe UI"/>
          <w:sz w:val="20"/>
          <w:szCs w:val="20"/>
        </w:rPr>
        <w:t xml:space="preserve"> </w:t>
      </w:r>
      <w:r w:rsidRPr="003C13A2">
        <w:rPr>
          <w:rFonts w:ascii="Segoe UI" w:hAnsi="Segoe UI" w:cs="Segoe UI"/>
          <w:sz w:val="20"/>
          <w:szCs w:val="20"/>
        </w:rPr>
        <w:t xml:space="preserve">», in </w:t>
      </w:r>
      <w:r w:rsidRPr="003C13A2">
        <w:rPr>
          <w:rFonts w:ascii="Segoe UI" w:hAnsi="Segoe UI" w:cs="Segoe UI"/>
          <w:smallCaps/>
          <w:sz w:val="20"/>
          <w:szCs w:val="20"/>
        </w:rPr>
        <w:t>Damien-Gaillard</w:t>
      </w:r>
      <w:r w:rsidRPr="003C13A2">
        <w:rPr>
          <w:rFonts w:ascii="Segoe UI" w:hAnsi="Segoe UI" w:cs="Segoe UI"/>
          <w:sz w:val="20"/>
          <w:szCs w:val="20"/>
        </w:rPr>
        <w:t xml:space="preserve"> </w:t>
      </w:r>
      <w:r w:rsidRPr="00B34DE6">
        <w:rPr>
          <w:rFonts w:ascii="Segoe UI" w:hAnsi="Segoe UI" w:cs="Segoe UI"/>
          <w:i/>
          <w:sz w:val="20"/>
          <w:szCs w:val="20"/>
        </w:rPr>
        <w:t>et al</w:t>
      </w:r>
      <w:r w:rsidRPr="003C13A2">
        <w:rPr>
          <w:rFonts w:ascii="Segoe UI" w:hAnsi="Segoe UI" w:cs="Segoe UI"/>
          <w:sz w:val="20"/>
          <w:szCs w:val="20"/>
        </w:rPr>
        <w:t xml:space="preserve">., </w:t>
      </w:r>
      <w:r w:rsidRPr="003C13A2">
        <w:rPr>
          <w:rFonts w:ascii="Segoe UI" w:hAnsi="Segoe UI" w:cs="Segoe UI"/>
          <w:i/>
          <w:sz w:val="20"/>
          <w:szCs w:val="20"/>
        </w:rPr>
        <w:t xml:space="preserve">L’assignation de genre dans les médias. </w:t>
      </w:r>
      <w:r w:rsidRPr="00F0242B">
        <w:rPr>
          <w:rFonts w:ascii="Segoe UI" w:hAnsi="Segoe UI" w:cs="Segoe UI"/>
          <w:i/>
          <w:sz w:val="20"/>
          <w:szCs w:val="20"/>
          <w:lang w:val="en-US"/>
        </w:rPr>
        <w:t>Attentes, perturbations, reconfigurations</w:t>
      </w:r>
      <w:r w:rsidRPr="00F0242B">
        <w:rPr>
          <w:rFonts w:ascii="Segoe UI" w:hAnsi="Segoe UI" w:cs="Segoe UI"/>
          <w:sz w:val="20"/>
          <w:szCs w:val="20"/>
          <w:lang w:val="en-US"/>
        </w:rPr>
        <w:t>, Rennes : Presses universitaires de Rennes, 2014.</w:t>
      </w:r>
    </w:p>
    <w:p w:rsidR="00F0242B" w:rsidRPr="00040A68" w:rsidRDefault="00F0242B" w:rsidP="00F0242B">
      <w:pPr>
        <w:jc w:val="both"/>
        <w:rPr>
          <w:rFonts w:ascii="Segoe UI" w:hAnsi="Segoe UI" w:cs="Segoe UI"/>
          <w:sz w:val="20"/>
          <w:szCs w:val="20"/>
          <w:lang w:val="en-US"/>
        </w:rPr>
      </w:pPr>
      <w:r w:rsidRPr="003C13A2">
        <w:rPr>
          <w:rFonts w:ascii="Segoe UI" w:hAnsi="Segoe UI" w:cs="Segoe UI"/>
          <w:sz w:val="20"/>
          <w:szCs w:val="20"/>
          <w:lang w:val="en-US"/>
        </w:rPr>
        <w:t>S</w:t>
      </w:r>
      <w:r w:rsidRPr="003C13A2">
        <w:rPr>
          <w:rFonts w:ascii="Segoe UI" w:hAnsi="Segoe UI" w:cs="Segoe UI"/>
          <w:smallCaps/>
          <w:sz w:val="20"/>
          <w:szCs w:val="20"/>
          <w:lang w:val="en-US"/>
        </w:rPr>
        <w:t>trick</w:t>
      </w:r>
      <w:r w:rsidRPr="003C13A2">
        <w:rPr>
          <w:rFonts w:ascii="Segoe UI" w:hAnsi="Segoe UI" w:cs="Segoe UI"/>
          <w:sz w:val="20"/>
          <w:szCs w:val="20"/>
          <w:lang w:val="en-US"/>
        </w:rPr>
        <w:t>, Madelijn</w:t>
      </w:r>
      <w:r>
        <w:rPr>
          <w:rFonts w:ascii="Segoe UI" w:hAnsi="Segoe UI" w:cs="Segoe UI"/>
          <w:sz w:val="20"/>
          <w:szCs w:val="20"/>
          <w:lang w:val="en-US"/>
        </w:rPr>
        <w:t xml:space="preserve"> </w:t>
      </w:r>
      <w:r w:rsidRPr="003C13A2">
        <w:rPr>
          <w:rFonts w:ascii="Segoe UI" w:hAnsi="Segoe UI" w:cs="Segoe UI"/>
          <w:sz w:val="20"/>
          <w:szCs w:val="20"/>
          <w:lang w:val="en-US"/>
        </w:rPr>
        <w:t>; H</w:t>
      </w:r>
      <w:r w:rsidRPr="003C13A2">
        <w:rPr>
          <w:rFonts w:ascii="Segoe UI" w:hAnsi="Segoe UI" w:cs="Segoe UI"/>
          <w:smallCaps/>
          <w:sz w:val="20"/>
          <w:szCs w:val="20"/>
          <w:lang w:val="en-US"/>
        </w:rPr>
        <w:t>olland</w:t>
      </w:r>
      <w:r w:rsidRPr="003C13A2">
        <w:rPr>
          <w:rFonts w:ascii="Segoe UI" w:hAnsi="Segoe UI" w:cs="Segoe UI"/>
          <w:sz w:val="20"/>
          <w:szCs w:val="20"/>
          <w:lang w:val="en-US"/>
        </w:rPr>
        <w:t>, Rob</w:t>
      </w:r>
      <w:r>
        <w:rPr>
          <w:rFonts w:ascii="Segoe UI" w:hAnsi="Segoe UI" w:cs="Segoe UI"/>
          <w:sz w:val="20"/>
          <w:szCs w:val="20"/>
          <w:lang w:val="en-US"/>
        </w:rPr>
        <w:t xml:space="preserve"> </w:t>
      </w:r>
      <w:r w:rsidRPr="003C13A2">
        <w:rPr>
          <w:rFonts w:ascii="Segoe UI" w:hAnsi="Segoe UI" w:cs="Segoe UI"/>
          <w:sz w:val="20"/>
          <w:szCs w:val="20"/>
          <w:lang w:val="en-US"/>
        </w:rPr>
        <w:t>; V</w:t>
      </w:r>
      <w:r w:rsidRPr="003C13A2">
        <w:rPr>
          <w:rFonts w:ascii="Segoe UI" w:hAnsi="Segoe UI" w:cs="Segoe UI"/>
          <w:smallCaps/>
          <w:sz w:val="20"/>
          <w:szCs w:val="20"/>
          <w:lang w:val="en-US"/>
        </w:rPr>
        <w:t>an</w:t>
      </w:r>
      <w:r w:rsidRPr="003C13A2">
        <w:rPr>
          <w:rFonts w:ascii="Segoe UI" w:hAnsi="Segoe UI" w:cs="Segoe UI"/>
          <w:sz w:val="20"/>
          <w:szCs w:val="20"/>
          <w:lang w:val="en-US"/>
        </w:rPr>
        <w:t xml:space="preserve"> B</w:t>
      </w:r>
      <w:r w:rsidRPr="003C13A2">
        <w:rPr>
          <w:rFonts w:ascii="Segoe UI" w:hAnsi="Segoe UI" w:cs="Segoe UI"/>
          <w:smallCaps/>
          <w:sz w:val="20"/>
          <w:szCs w:val="20"/>
          <w:lang w:val="en-US"/>
        </w:rPr>
        <w:t>aaren</w:t>
      </w:r>
      <w:r w:rsidRPr="003C13A2">
        <w:rPr>
          <w:rFonts w:ascii="Segoe UI" w:hAnsi="Segoe UI" w:cs="Segoe UI"/>
          <w:sz w:val="20"/>
          <w:szCs w:val="20"/>
          <w:lang w:val="en-US"/>
        </w:rPr>
        <w:t>, Rick</w:t>
      </w:r>
      <w:r>
        <w:rPr>
          <w:rFonts w:ascii="Segoe UI" w:hAnsi="Segoe UI" w:cs="Segoe UI"/>
          <w:sz w:val="20"/>
          <w:szCs w:val="20"/>
          <w:lang w:val="en-US"/>
        </w:rPr>
        <w:t xml:space="preserve"> </w:t>
      </w:r>
      <w:r w:rsidRPr="003C13A2">
        <w:rPr>
          <w:rFonts w:ascii="Segoe UI" w:hAnsi="Segoe UI" w:cs="Segoe UI"/>
          <w:sz w:val="20"/>
          <w:szCs w:val="20"/>
          <w:lang w:val="en-US"/>
        </w:rPr>
        <w:t>; V</w:t>
      </w:r>
      <w:r w:rsidRPr="003C13A2">
        <w:rPr>
          <w:rFonts w:ascii="Segoe UI" w:hAnsi="Segoe UI" w:cs="Segoe UI"/>
          <w:smallCaps/>
          <w:sz w:val="20"/>
          <w:szCs w:val="20"/>
          <w:lang w:val="en-US"/>
        </w:rPr>
        <w:t>an</w:t>
      </w:r>
      <w:r w:rsidRPr="003C13A2">
        <w:rPr>
          <w:rFonts w:ascii="Segoe UI" w:hAnsi="Segoe UI" w:cs="Segoe UI"/>
          <w:sz w:val="20"/>
          <w:szCs w:val="20"/>
          <w:lang w:val="en-US"/>
        </w:rPr>
        <w:t xml:space="preserve"> K</w:t>
      </w:r>
      <w:r w:rsidRPr="003C13A2">
        <w:rPr>
          <w:rFonts w:ascii="Segoe UI" w:hAnsi="Segoe UI" w:cs="Segoe UI"/>
          <w:smallCaps/>
          <w:sz w:val="20"/>
          <w:szCs w:val="20"/>
          <w:lang w:val="en-US"/>
        </w:rPr>
        <w:t>nippenberg</w:t>
      </w:r>
      <w:r w:rsidRPr="003C13A2">
        <w:rPr>
          <w:rFonts w:ascii="Segoe UI" w:hAnsi="Segoe UI" w:cs="Segoe UI"/>
          <w:sz w:val="20"/>
          <w:szCs w:val="20"/>
          <w:lang w:val="en-US"/>
        </w:rPr>
        <w:t>, Ad</w:t>
      </w:r>
      <w:r>
        <w:rPr>
          <w:rFonts w:ascii="Segoe UI" w:hAnsi="Segoe UI" w:cs="Segoe UI"/>
          <w:sz w:val="20"/>
          <w:szCs w:val="20"/>
          <w:lang w:val="en-US"/>
        </w:rPr>
        <w:t xml:space="preserve"> </w:t>
      </w:r>
      <w:r w:rsidRPr="003C13A2">
        <w:rPr>
          <w:rFonts w:ascii="Segoe UI" w:hAnsi="Segoe UI" w:cs="Segoe UI"/>
          <w:sz w:val="20"/>
          <w:szCs w:val="20"/>
          <w:lang w:val="en-US"/>
        </w:rPr>
        <w:t>; D</w:t>
      </w:r>
      <w:r w:rsidRPr="003C13A2">
        <w:rPr>
          <w:rFonts w:ascii="Segoe UI" w:hAnsi="Segoe UI" w:cs="Segoe UI"/>
          <w:smallCaps/>
          <w:sz w:val="20"/>
          <w:szCs w:val="20"/>
          <w:lang w:val="en-US"/>
        </w:rPr>
        <w:t>ijksterhuis</w:t>
      </w:r>
      <w:r w:rsidRPr="003C13A2">
        <w:rPr>
          <w:rFonts w:ascii="Segoe UI" w:hAnsi="Segoe UI" w:cs="Segoe UI"/>
          <w:sz w:val="20"/>
          <w:szCs w:val="20"/>
          <w:lang w:val="en-US"/>
        </w:rPr>
        <w:t xml:space="preserve">, Ap, « Humour in advertising: An associative processing model », </w:t>
      </w:r>
      <w:r w:rsidRPr="003C13A2">
        <w:rPr>
          <w:rFonts w:ascii="Segoe UI" w:hAnsi="Segoe UI" w:cs="Segoe UI"/>
          <w:i/>
          <w:sz w:val="20"/>
          <w:szCs w:val="20"/>
          <w:lang w:val="en-US"/>
        </w:rPr>
        <w:t>European Review of Social Psychology</w:t>
      </w:r>
      <w:r w:rsidRPr="003C13A2">
        <w:rPr>
          <w:rFonts w:ascii="Segoe UI" w:hAnsi="Segoe UI" w:cs="Segoe UI"/>
          <w:sz w:val="20"/>
          <w:szCs w:val="20"/>
          <w:lang w:val="en-US"/>
        </w:rPr>
        <w:t>, Vol.</w:t>
      </w:r>
      <w:r>
        <w:rPr>
          <w:rFonts w:ascii="Segoe UI" w:hAnsi="Segoe UI" w:cs="Segoe UI"/>
          <w:sz w:val="20"/>
          <w:szCs w:val="20"/>
          <w:lang w:val="en-US"/>
        </w:rPr>
        <w:t xml:space="preserve"> </w:t>
      </w:r>
      <w:r w:rsidRPr="003C13A2">
        <w:rPr>
          <w:rFonts w:ascii="Segoe UI" w:hAnsi="Segoe UI" w:cs="Segoe UI"/>
          <w:sz w:val="20"/>
          <w:szCs w:val="20"/>
          <w:lang w:val="en-US"/>
        </w:rPr>
        <w:t>24</w:t>
      </w:r>
      <w:r>
        <w:rPr>
          <w:rFonts w:ascii="Segoe UI" w:hAnsi="Segoe UI" w:cs="Segoe UI"/>
          <w:sz w:val="20"/>
          <w:szCs w:val="20"/>
          <w:lang w:val="en-US"/>
        </w:rPr>
        <w:t xml:space="preserve"> </w:t>
      </w:r>
      <w:r w:rsidRPr="003C13A2">
        <w:rPr>
          <w:rFonts w:ascii="Segoe UI" w:hAnsi="Segoe UI" w:cs="Segoe UI"/>
          <w:sz w:val="20"/>
          <w:szCs w:val="20"/>
          <w:lang w:val="en-US"/>
        </w:rPr>
        <w:t xml:space="preserve">(1), 2013. </w:t>
      </w:r>
    </w:p>
    <w:p w:rsidR="00F0242B" w:rsidRPr="003C13A2" w:rsidRDefault="00F0242B" w:rsidP="00F0242B">
      <w:pPr>
        <w:jc w:val="both"/>
        <w:rPr>
          <w:rFonts w:ascii="Segoe UI" w:hAnsi="Segoe UI" w:cs="Segoe UI"/>
          <w:sz w:val="20"/>
          <w:szCs w:val="20"/>
        </w:rPr>
      </w:pPr>
      <w:r w:rsidRPr="003C13A2">
        <w:rPr>
          <w:rFonts w:ascii="Segoe UI" w:hAnsi="Segoe UI" w:cs="Segoe UI"/>
          <w:smallCaps/>
          <w:sz w:val="20"/>
          <w:szCs w:val="20"/>
        </w:rPr>
        <w:lastRenderedPageBreak/>
        <w:t>Trépanier-Jobin G</w:t>
      </w:r>
      <w:r w:rsidR="007279C7">
        <w:rPr>
          <w:rFonts w:ascii="Segoe UI" w:hAnsi="Segoe UI" w:cs="Segoe UI"/>
          <w:smallCaps/>
          <w:sz w:val="20"/>
          <w:szCs w:val="20"/>
        </w:rPr>
        <w:t>abrielle</w:t>
      </w:r>
      <w:r w:rsidRPr="003C13A2">
        <w:rPr>
          <w:rFonts w:ascii="Segoe UI" w:hAnsi="Segoe UI" w:cs="Segoe UI"/>
          <w:smallCaps/>
          <w:sz w:val="20"/>
          <w:szCs w:val="20"/>
        </w:rPr>
        <w:t xml:space="preserve">, </w:t>
      </w:r>
      <w:r w:rsidRPr="003C13A2">
        <w:rPr>
          <w:rFonts w:ascii="Segoe UI" w:hAnsi="Segoe UI" w:cs="Segoe UI"/>
          <w:sz w:val="20"/>
          <w:szCs w:val="20"/>
        </w:rPr>
        <w:t xml:space="preserve">« (Dé)assignation de genre dans les médias. Une analyse du feuilleton télévisé et de l’émission parodique </w:t>
      </w:r>
      <w:r w:rsidRPr="007279C7">
        <w:rPr>
          <w:rFonts w:ascii="Segoe UI" w:hAnsi="Segoe UI" w:cs="Segoe UI"/>
          <w:i/>
          <w:sz w:val="20"/>
          <w:szCs w:val="20"/>
        </w:rPr>
        <w:t>Le cœur a ses raisons</w:t>
      </w:r>
      <w:r w:rsidRPr="003C13A2">
        <w:rPr>
          <w:rFonts w:ascii="Segoe UI" w:hAnsi="Segoe UI" w:cs="Segoe UI"/>
          <w:sz w:val="20"/>
          <w:szCs w:val="20"/>
        </w:rPr>
        <w:t xml:space="preserve"> », in </w:t>
      </w:r>
      <w:r w:rsidRPr="003C13A2">
        <w:rPr>
          <w:rFonts w:ascii="Segoe UI" w:hAnsi="Segoe UI" w:cs="Segoe UI"/>
          <w:smallCaps/>
          <w:sz w:val="20"/>
          <w:szCs w:val="20"/>
        </w:rPr>
        <w:t>Damien-Gaillard</w:t>
      </w:r>
      <w:r w:rsidRPr="003C13A2">
        <w:rPr>
          <w:rFonts w:ascii="Segoe UI" w:hAnsi="Segoe UI" w:cs="Segoe UI"/>
          <w:sz w:val="20"/>
          <w:szCs w:val="20"/>
        </w:rPr>
        <w:t xml:space="preserve"> </w:t>
      </w:r>
      <w:r w:rsidRPr="00F243D9">
        <w:rPr>
          <w:rFonts w:ascii="Segoe UI" w:hAnsi="Segoe UI" w:cs="Segoe UI"/>
          <w:i/>
          <w:sz w:val="20"/>
          <w:szCs w:val="20"/>
        </w:rPr>
        <w:t>et al</w:t>
      </w:r>
      <w:r w:rsidRPr="003C13A2">
        <w:rPr>
          <w:rFonts w:ascii="Segoe UI" w:hAnsi="Segoe UI" w:cs="Segoe UI"/>
          <w:sz w:val="20"/>
          <w:szCs w:val="20"/>
        </w:rPr>
        <w:t xml:space="preserve">., </w:t>
      </w:r>
      <w:r w:rsidRPr="003C13A2">
        <w:rPr>
          <w:rFonts w:ascii="Segoe UI" w:hAnsi="Segoe UI" w:cs="Segoe UI"/>
          <w:i/>
          <w:sz w:val="20"/>
          <w:szCs w:val="20"/>
        </w:rPr>
        <w:t>L’assignation de genre dans les médias. Attentes, perturbations, reconfigurations</w:t>
      </w:r>
      <w:r w:rsidRPr="003C13A2">
        <w:rPr>
          <w:rFonts w:ascii="Segoe UI" w:hAnsi="Segoe UI" w:cs="Segoe UI"/>
          <w:sz w:val="20"/>
          <w:szCs w:val="20"/>
        </w:rPr>
        <w:t>, Rennes : Presses universitaires de Rennes, 2014.</w:t>
      </w:r>
    </w:p>
    <w:p w:rsidR="00F0242B" w:rsidRPr="0015419E" w:rsidRDefault="00F0242B" w:rsidP="00F0242B">
      <w:pPr>
        <w:jc w:val="both"/>
        <w:rPr>
          <w:rFonts w:ascii="Segoe UI" w:hAnsi="Segoe UI" w:cs="Segoe UI"/>
          <w:sz w:val="20"/>
          <w:szCs w:val="20"/>
        </w:rPr>
      </w:pPr>
      <w:r w:rsidRPr="003C13A2">
        <w:rPr>
          <w:rFonts w:ascii="Segoe UI" w:hAnsi="Segoe UI" w:cs="Segoe UI"/>
          <w:sz w:val="20"/>
          <w:szCs w:val="20"/>
        </w:rPr>
        <w:t>V</w:t>
      </w:r>
      <w:r w:rsidRPr="003C13A2">
        <w:rPr>
          <w:rFonts w:ascii="Segoe UI" w:hAnsi="Segoe UI" w:cs="Segoe UI"/>
          <w:smallCaps/>
          <w:sz w:val="20"/>
          <w:szCs w:val="20"/>
        </w:rPr>
        <w:t>an</w:t>
      </w:r>
      <w:r w:rsidRPr="003C13A2">
        <w:rPr>
          <w:rFonts w:ascii="Segoe UI" w:hAnsi="Segoe UI" w:cs="Segoe UI"/>
          <w:sz w:val="20"/>
          <w:szCs w:val="20"/>
        </w:rPr>
        <w:t xml:space="preserve"> E</w:t>
      </w:r>
      <w:r w:rsidRPr="003C13A2">
        <w:rPr>
          <w:rFonts w:ascii="Segoe UI" w:hAnsi="Segoe UI" w:cs="Segoe UI"/>
          <w:smallCaps/>
          <w:sz w:val="20"/>
          <w:szCs w:val="20"/>
        </w:rPr>
        <w:t>nis</w:t>
      </w:r>
      <w:r w:rsidRPr="003C13A2">
        <w:rPr>
          <w:rFonts w:ascii="Segoe UI" w:hAnsi="Segoe UI" w:cs="Segoe UI"/>
          <w:sz w:val="20"/>
          <w:szCs w:val="20"/>
        </w:rPr>
        <w:t xml:space="preserve">, Nicole, </w:t>
      </w:r>
      <w:r w:rsidRPr="003C13A2">
        <w:rPr>
          <w:rFonts w:ascii="Segoe UI" w:hAnsi="Segoe UI" w:cs="Segoe UI"/>
          <w:i/>
          <w:sz w:val="20"/>
          <w:szCs w:val="20"/>
        </w:rPr>
        <w:t>La place des femmes dans l'espace public. Seulement une question d'aménagement du territoire ?,</w:t>
      </w:r>
      <w:r w:rsidRPr="003C13A2">
        <w:rPr>
          <w:rFonts w:ascii="Segoe UI" w:hAnsi="Segoe UI" w:cs="Segoe UI"/>
          <w:sz w:val="20"/>
          <w:szCs w:val="20"/>
        </w:rPr>
        <w:t xml:space="preserve"> Bruxelles : Barricade, 2016.</w:t>
      </w:r>
    </w:p>
    <w:p w:rsidR="00B34DE6" w:rsidRPr="00B34DE6" w:rsidRDefault="00B34DE6" w:rsidP="00F0242B">
      <w:pPr>
        <w:jc w:val="both"/>
        <w:rPr>
          <w:rFonts w:ascii="Segoe UI" w:hAnsi="Segoe UI" w:cs="Segoe UI"/>
          <w:sz w:val="20"/>
          <w:szCs w:val="20"/>
        </w:rPr>
      </w:pPr>
      <w:r w:rsidRPr="00B34DE6">
        <w:rPr>
          <w:rFonts w:ascii="Segoe UI" w:hAnsi="Segoe UI" w:cs="Segoe UI"/>
          <w:sz w:val="20"/>
          <w:szCs w:val="20"/>
        </w:rPr>
        <w:t>V</w:t>
      </w:r>
      <w:r w:rsidRPr="00B34DE6">
        <w:rPr>
          <w:rFonts w:ascii="Segoe UI" w:hAnsi="Segoe UI" w:cs="Segoe UI"/>
          <w:smallCaps/>
          <w:sz w:val="20"/>
          <w:szCs w:val="20"/>
        </w:rPr>
        <w:t>an</w:t>
      </w:r>
      <w:r w:rsidRPr="00B34DE6">
        <w:rPr>
          <w:rFonts w:ascii="Segoe UI" w:hAnsi="Segoe UI" w:cs="Segoe UI"/>
          <w:sz w:val="20"/>
          <w:szCs w:val="20"/>
        </w:rPr>
        <w:t xml:space="preserve"> H</w:t>
      </w:r>
      <w:r w:rsidRPr="00B34DE6">
        <w:rPr>
          <w:rFonts w:ascii="Segoe UI" w:hAnsi="Segoe UI" w:cs="Segoe UI"/>
          <w:smallCaps/>
          <w:sz w:val="20"/>
          <w:szCs w:val="20"/>
        </w:rPr>
        <w:t>ellemont</w:t>
      </w:r>
      <w:r w:rsidRPr="00B34DE6">
        <w:rPr>
          <w:rFonts w:ascii="Segoe UI" w:hAnsi="Segoe UI" w:cs="Segoe UI"/>
          <w:sz w:val="20"/>
          <w:szCs w:val="20"/>
        </w:rPr>
        <w:t>, Corine; V</w:t>
      </w:r>
      <w:r w:rsidRPr="00B34DE6">
        <w:rPr>
          <w:rFonts w:ascii="Segoe UI" w:hAnsi="Segoe UI" w:cs="Segoe UI"/>
          <w:smallCaps/>
          <w:sz w:val="20"/>
          <w:szCs w:val="20"/>
        </w:rPr>
        <w:t>an</w:t>
      </w:r>
      <w:r w:rsidRPr="00B34DE6">
        <w:rPr>
          <w:rFonts w:ascii="Segoe UI" w:hAnsi="Segoe UI" w:cs="Segoe UI"/>
          <w:sz w:val="20"/>
          <w:szCs w:val="20"/>
        </w:rPr>
        <w:t xml:space="preserve"> D</w:t>
      </w:r>
      <w:r w:rsidRPr="00B34DE6">
        <w:rPr>
          <w:rFonts w:ascii="Segoe UI" w:hAnsi="Segoe UI" w:cs="Segoe UI"/>
          <w:smallCaps/>
          <w:sz w:val="20"/>
          <w:szCs w:val="20"/>
        </w:rPr>
        <w:t>en</w:t>
      </w:r>
      <w:r w:rsidRPr="00B34DE6">
        <w:rPr>
          <w:rFonts w:ascii="Segoe UI" w:hAnsi="Segoe UI" w:cs="Segoe UI"/>
          <w:sz w:val="20"/>
          <w:szCs w:val="20"/>
        </w:rPr>
        <w:t xml:space="preserve"> B</w:t>
      </w:r>
      <w:r w:rsidRPr="00B34DE6">
        <w:rPr>
          <w:rFonts w:ascii="Segoe UI" w:hAnsi="Segoe UI" w:cs="Segoe UI"/>
          <w:smallCaps/>
          <w:sz w:val="20"/>
          <w:szCs w:val="20"/>
        </w:rPr>
        <w:t>ulck</w:t>
      </w:r>
      <w:r w:rsidRPr="00B34DE6">
        <w:rPr>
          <w:rFonts w:ascii="Segoe UI" w:hAnsi="Segoe UI" w:cs="Segoe UI"/>
          <w:sz w:val="20"/>
          <w:szCs w:val="20"/>
        </w:rPr>
        <w:t xml:space="preserve">, Hilde, </w:t>
      </w:r>
      <w:r w:rsidRPr="00B34DE6">
        <w:rPr>
          <w:rFonts w:ascii="Segoe UI" w:hAnsi="Segoe UI" w:cs="Segoe UI"/>
          <w:i/>
          <w:sz w:val="20"/>
          <w:szCs w:val="20"/>
        </w:rPr>
        <w:t>L’image des femmes et des hommes dans la publicité en Belgique</w:t>
      </w:r>
      <w:r w:rsidRPr="00B34DE6">
        <w:rPr>
          <w:rFonts w:ascii="Segoe UI" w:hAnsi="Segoe UI" w:cs="Segoe UI"/>
          <w:sz w:val="20"/>
          <w:szCs w:val="20"/>
        </w:rPr>
        <w:t>, Bruxelles, IEFH, 2009</w:t>
      </w:r>
      <w:r>
        <w:rPr>
          <w:rFonts w:ascii="Segoe UI" w:hAnsi="Segoe UI" w:cs="Segoe UI"/>
          <w:sz w:val="20"/>
          <w:szCs w:val="20"/>
        </w:rPr>
        <w:t>.</w:t>
      </w:r>
    </w:p>
    <w:p w:rsidR="00F0242B" w:rsidRDefault="00F0242B" w:rsidP="00F0242B">
      <w:pPr>
        <w:jc w:val="both"/>
        <w:rPr>
          <w:rFonts w:ascii="Segoe UI" w:hAnsi="Segoe UI" w:cs="Segoe UI"/>
          <w:sz w:val="20"/>
          <w:szCs w:val="20"/>
          <w:lang w:val="en-US"/>
        </w:rPr>
      </w:pPr>
      <w:r w:rsidRPr="00E7128D">
        <w:rPr>
          <w:rFonts w:ascii="Segoe UI" w:hAnsi="Segoe UI" w:cs="Segoe UI"/>
          <w:sz w:val="20"/>
          <w:szCs w:val="20"/>
          <w:lang w:val="en-US"/>
        </w:rPr>
        <w:t>Z</w:t>
      </w:r>
      <w:r w:rsidRPr="00E7128D">
        <w:rPr>
          <w:rFonts w:ascii="Segoe UI" w:hAnsi="Segoe UI" w:cs="Segoe UI"/>
          <w:smallCaps/>
          <w:sz w:val="20"/>
          <w:szCs w:val="20"/>
          <w:lang w:val="en-US"/>
        </w:rPr>
        <w:t>otos</w:t>
      </w:r>
      <w:r w:rsidRPr="00E7128D">
        <w:rPr>
          <w:rFonts w:ascii="Segoe UI" w:hAnsi="Segoe UI" w:cs="Segoe UI"/>
          <w:sz w:val="20"/>
          <w:szCs w:val="20"/>
          <w:lang w:val="en-US"/>
        </w:rPr>
        <w:t>, Yorgos ; T</w:t>
      </w:r>
      <w:r w:rsidRPr="00E7128D">
        <w:rPr>
          <w:rFonts w:ascii="Segoe UI" w:hAnsi="Segoe UI" w:cs="Segoe UI"/>
          <w:smallCaps/>
          <w:sz w:val="20"/>
          <w:szCs w:val="20"/>
          <w:lang w:val="en-US"/>
        </w:rPr>
        <w:t>sichia</w:t>
      </w:r>
      <w:r w:rsidRPr="00E7128D">
        <w:rPr>
          <w:rFonts w:ascii="Segoe UI" w:hAnsi="Segoe UI" w:cs="Segoe UI"/>
          <w:sz w:val="20"/>
          <w:szCs w:val="20"/>
          <w:lang w:val="en-US"/>
        </w:rPr>
        <w:t xml:space="preserve">, Eirini, « Female stereotypes in Print Advertising : A Retrospective Analysis », </w:t>
      </w:r>
      <w:r w:rsidRPr="00E7128D">
        <w:rPr>
          <w:rFonts w:ascii="Segoe UI" w:hAnsi="Segoe UI" w:cs="Segoe UI"/>
          <w:i/>
          <w:sz w:val="20"/>
          <w:szCs w:val="20"/>
          <w:lang w:val="en-US"/>
        </w:rPr>
        <w:t>Procedia, Social and Behavioral Sciences</w:t>
      </w:r>
      <w:r w:rsidRPr="00E7128D">
        <w:rPr>
          <w:rFonts w:ascii="Segoe UI" w:hAnsi="Segoe UI" w:cs="Segoe UI"/>
          <w:sz w:val="20"/>
          <w:szCs w:val="20"/>
          <w:lang w:val="en-US"/>
        </w:rPr>
        <w:t>, Vol.</w:t>
      </w:r>
      <w:r>
        <w:rPr>
          <w:rFonts w:ascii="Segoe UI" w:hAnsi="Segoe UI" w:cs="Segoe UI"/>
          <w:sz w:val="20"/>
          <w:szCs w:val="20"/>
          <w:lang w:val="en-US"/>
        </w:rPr>
        <w:t xml:space="preserve"> </w:t>
      </w:r>
      <w:r w:rsidRPr="00E7128D">
        <w:rPr>
          <w:rFonts w:ascii="Segoe UI" w:hAnsi="Segoe UI" w:cs="Segoe UI"/>
          <w:sz w:val="20"/>
          <w:szCs w:val="20"/>
          <w:lang w:val="en-US"/>
        </w:rPr>
        <w:t xml:space="preserve">148, 2014. </w:t>
      </w:r>
    </w:p>
    <w:p w:rsidR="00E0696E" w:rsidRDefault="00E0696E" w:rsidP="00F0242B">
      <w:pPr>
        <w:jc w:val="both"/>
        <w:rPr>
          <w:rFonts w:ascii="Segoe UI" w:hAnsi="Segoe UI" w:cs="Segoe UI"/>
          <w:sz w:val="20"/>
          <w:szCs w:val="20"/>
          <w:lang w:val="en-US"/>
        </w:rPr>
      </w:pPr>
    </w:p>
    <w:p w:rsidR="00E0696E" w:rsidRDefault="00E0696E">
      <w:pPr>
        <w:suppressAutoHyphens w:val="0"/>
        <w:rPr>
          <w:rFonts w:ascii="Segoe UI" w:hAnsi="Segoe UI" w:cs="Segoe UI"/>
          <w:sz w:val="20"/>
          <w:szCs w:val="20"/>
          <w:lang w:val="en-US"/>
        </w:rPr>
      </w:pPr>
      <w:r>
        <w:rPr>
          <w:rFonts w:ascii="Segoe UI" w:hAnsi="Segoe UI" w:cs="Segoe UI"/>
          <w:sz w:val="20"/>
          <w:szCs w:val="20"/>
          <w:lang w:val="en-US"/>
        </w:rPr>
        <w:br w:type="page"/>
      </w:r>
    </w:p>
    <w:p w:rsidR="007F2BF4" w:rsidRPr="00355938" w:rsidRDefault="007F2BF4" w:rsidP="007F2BF4">
      <w:pPr>
        <w:pStyle w:val="Titre1"/>
        <w:jc w:val="center"/>
        <w:rPr>
          <w:lang w:val="en-US"/>
        </w:rPr>
      </w:pPr>
    </w:p>
    <w:p w:rsidR="007F2BF4" w:rsidRPr="00355938" w:rsidRDefault="007F2BF4" w:rsidP="007F2BF4">
      <w:pPr>
        <w:pStyle w:val="Titre1"/>
        <w:jc w:val="center"/>
        <w:rPr>
          <w:lang w:val="en-US"/>
        </w:rPr>
      </w:pPr>
    </w:p>
    <w:p w:rsidR="007F2BF4" w:rsidRPr="00355938" w:rsidRDefault="007F2BF4" w:rsidP="007F2BF4">
      <w:pPr>
        <w:pStyle w:val="Titre1"/>
        <w:jc w:val="center"/>
        <w:rPr>
          <w:lang w:val="en-US"/>
        </w:rPr>
      </w:pPr>
    </w:p>
    <w:p w:rsidR="007F2BF4" w:rsidRPr="00355938" w:rsidRDefault="007F2BF4" w:rsidP="007F2BF4">
      <w:pPr>
        <w:pStyle w:val="Titre1"/>
        <w:jc w:val="center"/>
        <w:rPr>
          <w:lang w:val="en-US"/>
        </w:rPr>
      </w:pPr>
    </w:p>
    <w:p w:rsidR="007F2BF4" w:rsidRPr="00355938" w:rsidRDefault="007F2BF4" w:rsidP="007F2BF4">
      <w:pPr>
        <w:pStyle w:val="Titre1"/>
        <w:jc w:val="center"/>
        <w:rPr>
          <w:lang w:val="en-US"/>
        </w:rPr>
      </w:pPr>
    </w:p>
    <w:p w:rsidR="007F2BF4" w:rsidRPr="00355938" w:rsidRDefault="007F2BF4" w:rsidP="007F2BF4">
      <w:pPr>
        <w:pStyle w:val="Titre1"/>
        <w:jc w:val="center"/>
        <w:rPr>
          <w:lang w:val="en-US"/>
        </w:rPr>
      </w:pPr>
    </w:p>
    <w:p w:rsidR="00E0696E" w:rsidRPr="00D178C8" w:rsidRDefault="00E0696E" w:rsidP="007F2BF4">
      <w:pPr>
        <w:pStyle w:val="Titre1"/>
        <w:jc w:val="center"/>
        <w:rPr>
          <w:sz w:val="56"/>
          <w:szCs w:val="56"/>
        </w:rPr>
      </w:pPr>
      <w:bookmarkStart w:id="39" w:name="_Toc512178829"/>
      <w:r w:rsidRPr="00D178C8">
        <w:rPr>
          <w:sz w:val="56"/>
          <w:szCs w:val="56"/>
        </w:rPr>
        <w:t>Annexe</w:t>
      </w:r>
      <w:r w:rsidR="007F2BF4" w:rsidRPr="00D178C8">
        <w:rPr>
          <w:sz w:val="56"/>
          <w:szCs w:val="56"/>
        </w:rPr>
        <w:t>s</w:t>
      </w:r>
      <w:bookmarkEnd w:id="39"/>
    </w:p>
    <w:p w:rsidR="00E0696E" w:rsidRDefault="00E0696E" w:rsidP="00F0242B">
      <w:pPr>
        <w:jc w:val="both"/>
        <w:rPr>
          <w:rFonts w:ascii="Segoe UI" w:hAnsi="Segoe UI" w:cs="Segoe UI"/>
          <w:sz w:val="20"/>
          <w:szCs w:val="20"/>
        </w:rPr>
      </w:pPr>
    </w:p>
    <w:p w:rsidR="001F6AA0" w:rsidRDefault="001F6AA0" w:rsidP="001F6AA0">
      <w:pPr>
        <w:suppressAutoHyphens w:val="0"/>
        <w:rPr>
          <w:rFonts w:ascii="Segoe UI" w:hAnsi="Segoe UI" w:cs="Segoe UI"/>
          <w:sz w:val="20"/>
          <w:szCs w:val="20"/>
        </w:rPr>
      </w:pPr>
      <w:r>
        <w:rPr>
          <w:rFonts w:ascii="Segoe UI" w:hAnsi="Segoe UI" w:cs="Segoe UI"/>
          <w:sz w:val="20"/>
          <w:szCs w:val="20"/>
        </w:rPr>
        <w:br w:type="page"/>
      </w:r>
    </w:p>
    <w:p w:rsidR="00F0242B" w:rsidRPr="0000416C" w:rsidRDefault="00E0696E" w:rsidP="0000416C">
      <w:pPr>
        <w:spacing w:line="276" w:lineRule="auto"/>
        <w:jc w:val="center"/>
        <w:rPr>
          <w:rFonts w:ascii="Segoe UI" w:hAnsi="Segoe UI" w:cs="Segoe UI"/>
          <w:b/>
          <w:sz w:val="24"/>
          <w:szCs w:val="24"/>
        </w:rPr>
      </w:pPr>
      <w:r w:rsidRPr="0000416C">
        <w:rPr>
          <w:rFonts w:ascii="Segoe UI" w:hAnsi="Segoe UI" w:cs="Segoe UI"/>
          <w:b/>
          <w:sz w:val="24"/>
          <w:szCs w:val="24"/>
        </w:rPr>
        <w:lastRenderedPageBreak/>
        <w:t>Baromètre de l’</w:t>
      </w:r>
      <w:r w:rsidR="00953CD2">
        <w:rPr>
          <w:rFonts w:ascii="Segoe UI" w:hAnsi="Segoe UI" w:cs="Segoe UI"/>
          <w:b/>
          <w:sz w:val="24"/>
          <w:szCs w:val="24"/>
        </w:rPr>
        <w:t>É</w:t>
      </w:r>
      <w:r w:rsidRPr="0000416C">
        <w:rPr>
          <w:rFonts w:ascii="Segoe UI" w:hAnsi="Segoe UI" w:cs="Segoe UI"/>
          <w:b/>
          <w:sz w:val="24"/>
          <w:szCs w:val="24"/>
        </w:rPr>
        <w:t xml:space="preserve">galité et de la Diversité. </w:t>
      </w:r>
      <w:r w:rsidR="007B1CBB" w:rsidRPr="0000416C">
        <w:rPr>
          <w:rFonts w:ascii="Segoe UI" w:hAnsi="Segoe UI" w:cs="Segoe UI"/>
          <w:b/>
          <w:sz w:val="24"/>
          <w:szCs w:val="24"/>
        </w:rPr>
        <w:br/>
      </w:r>
      <w:r w:rsidRPr="0000416C">
        <w:rPr>
          <w:rFonts w:ascii="Segoe UI" w:hAnsi="Segoe UI" w:cs="Segoe UI"/>
          <w:b/>
          <w:sz w:val="24"/>
          <w:szCs w:val="24"/>
        </w:rPr>
        <w:t>Méthodologie pour l’analyse des communications commerciale</w:t>
      </w:r>
      <w:r w:rsidR="00AF50A3">
        <w:rPr>
          <w:rFonts w:ascii="Segoe UI" w:hAnsi="Segoe UI" w:cs="Segoe UI"/>
          <w:b/>
          <w:sz w:val="24"/>
          <w:szCs w:val="24"/>
        </w:rPr>
        <w:t>s</w:t>
      </w:r>
    </w:p>
    <w:p w:rsidR="007B1CBB" w:rsidRPr="0000416C" w:rsidRDefault="007B1CBB" w:rsidP="0000416C">
      <w:pPr>
        <w:spacing w:line="276" w:lineRule="auto"/>
        <w:jc w:val="both"/>
        <w:rPr>
          <w:rFonts w:ascii="Segoe UI" w:hAnsi="Segoe UI" w:cs="Segoe UI"/>
          <w:b/>
          <w:sz w:val="20"/>
          <w:highlight w:val="lightGray"/>
        </w:rPr>
      </w:pPr>
    </w:p>
    <w:p w:rsidR="007B1CBB" w:rsidRPr="0000416C" w:rsidRDefault="007B1CBB" w:rsidP="0000416C">
      <w:pPr>
        <w:spacing w:line="276" w:lineRule="auto"/>
        <w:jc w:val="both"/>
        <w:rPr>
          <w:rFonts w:ascii="Segoe UI" w:hAnsi="Segoe UI" w:cs="Segoe UI"/>
          <w:b/>
          <w:sz w:val="20"/>
        </w:rPr>
      </w:pPr>
      <w:r w:rsidRPr="0000416C">
        <w:rPr>
          <w:rFonts w:ascii="Segoe UI" w:hAnsi="Segoe UI" w:cs="Segoe UI"/>
          <w:b/>
          <w:sz w:val="20"/>
          <w:highlight w:val="lightGray"/>
        </w:rPr>
        <w:t>Question de recherche :</w:t>
      </w:r>
    </w:p>
    <w:p w:rsidR="00F26EC8" w:rsidRPr="0000416C" w:rsidRDefault="00F26EC8" w:rsidP="0000416C">
      <w:pPr>
        <w:spacing w:line="276" w:lineRule="auto"/>
        <w:jc w:val="both"/>
        <w:rPr>
          <w:rFonts w:ascii="Segoe UI" w:hAnsi="Segoe UI" w:cs="Segoe UI"/>
          <w:sz w:val="20"/>
          <w:szCs w:val="20"/>
        </w:rPr>
      </w:pPr>
      <w:bookmarkStart w:id="40" w:name="_Hlk486502512"/>
      <w:r w:rsidRPr="0000416C">
        <w:rPr>
          <w:rFonts w:ascii="Segoe UI" w:hAnsi="Segoe UI" w:cs="Segoe UI"/>
          <w:sz w:val="20"/>
          <w:szCs w:val="20"/>
        </w:rPr>
        <w:t>Cette section du Baromètre de la Diversité et de l’Egalité porte sur la représentation des genres dans la communication commerciale. La notion de genre renvoie ici aux rôles socialement construits en fonction du sexe des individus, à travers une répétition d'actes « qui se figent avec le temps de telle sorte qu’ils finissent par produire l’apparence de la substance, un genre naturel de l’être »</w:t>
      </w:r>
      <w:r w:rsidRPr="0000416C">
        <w:rPr>
          <w:rStyle w:val="Appelnotedebasdep"/>
          <w:rFonts w:ascii="Segoe UI" w:hAnsi="Segoe UI" w:cs="Segoe UI"/>
          <w:sz w:val="20"/>
          <w:szCs w:val="20"/>
        </w:rPr>
        <w:footnoteReference w:id="94"/>
      </w:r>
      <w:r w:rsidRPr="0000416C">
        <w:rPr>
          <w:rFonts w:ascii="Segoe UI" w:hAnsi="Segoe UI" w:cs="Segoe UI"/>
          <w:sz w:val="20"/>
          <w:szCs w:val="20"/>
        </w:rPr>
        <w:t xml:space="preserve">. </w:t>
      </w:r>
    </w:p>
    <w:p w:rsidR="007B1CBB" w:rsidRPr="0000416C" w:rsidRDefault="00F26EC8" w:rsidP="0000416C">
      <w:pPr>
        <w:spacing w:line="276" w:lineRule="auto"/>
        <w:jc w:val="both"/>
        <w:rPr>
          <w:rFonts w:ascii="Segoe UI" w:hAnsi="Segoe UI" w:cs="Segoe UI"/>
          <w:sz w:val="20"/>
          <w:szCs w:val="20"/>
        </w:rPr>
      </w:pPr>
      <w:r w:rsidRPr="0000416C">
        <w:rPr>
          <w:rFonts w:ascii="Segoe UI" w:hAnsi="Segoe UI" w:cs="Segoe UI"/>
          <w:sz w:val="20"/>
          <w:szCs w:val="20"/>
        </w:rPr>
        <w:t>Nous proposons d’étudier la représentation de ces constructions sociales dans la communication commerciale en nous posant la question de savoir si un rôle social est « assigné » aux personnages de la communication commerciale en fonction de leur sexe. Dès lors, existe-t-il des stéréotypes de genre ? Et y-a-t-il une « assignation de genre » qui serait révélatrice d'« un système de bicatégorisation hiérarchisée entre les sexes (hommes/femmes) et entre les valeurs et représentations qui leur sont associées »</w:t>
      </w:r>
      <w:r w:rsidRPr="0000416C">
        <w:rPr>
          <w:rStyle w:val="Appelnotedebasdep"/>
          <w:rFonts w:ascii="Segoe UI" w:hAnsi="Segoe UI" w:cs="Segoe UI"/>
          <w:sz w:val="20"/>
          <w:szCs w:val="20"/>
        </w:rPr>
        <w:footnoteReference w:id="95"/>
      </w:r>
      <w:r w:rsidRPr="0000416C">
        <w:rPr>
          <w:rFonts w:ascii="Segoe UI" w:hAnsi="Segoe UI" w:cs="Segoe UI"/>
          <w:sz w:val="20"/>
          <w:szCs w:val="20"/>
        </w:rPr>
        <w:t xml:space="preserve"> ? </w:t>
      </w:r>
      <w:bookmarkEnd w:id="40"/>
      <w:r w:rsidR="007B1CBB" w:rsidRPr="0000416C">
        <w:rPr>
          <w:rFonts w:ascii="Segoe UI" w:hAnsi="Segoe UI" w:cs="Segoe UI"/>
          <w:sz w:val="20"/>
        </w:rPr>
        <w:t>Comme le précisent Béatrice Damian-Gaillard et ses collègues : « l’action d’assigner consiste à attribuer à une personne une place, une fonction, un rôle, et plus particulièrement attendre qu’elle le performe en se conformant aux attentes sociales construites autour des identités de genre, selon qu’elle est perçue comme étant un homme ou une femme (…) »</w:t>
      </w:r>
      <w:r w:rsidR="00E61324" w:rsidRPr="00E61324">
        <w:rPr>
          <w:rFonts w:ascii="Segoe UI" w:hAnsi="Segoe UI" w:cs="Segoe UI"/>
          <w:sz w:val="20"/>
        </w:rPr>
        <w:t xml:space="preserve"> </w:t>
      </w:r>
      <w:r w:rsidR="00E61324">
        <w:rPr>
          <w:rFonts w:ascii="Segoe UI" w:hAnsi="Segoe UI" w:cs="Segoe UI"/>
          <w:sz w:val="20"/>
        </w:rPr>
        <w:t>(</w:t>
      </w:r>
      <w:r w:rsidR="00E61324" w:rsidRPr="00C9460D">
        <w:rPr>
          <w:rFonts w:ascii="Segoe UI" w:hAnsi="Segoe UI" w:cs="Segoe UI"/>
          <w:sz w:val="20"/>
        </w:rPr>
        <w:t>Damian-Gaillard</w:t>
      </w:r>
      <w:r w:rsidR="00E61324">
        <w:rPr>
          <w:rFonts w:ascii="Segoe UI" w:hAnsi="Segoe UI" w:cs="Segoe UI"/>
          <w:sz w:val="20"/>
        </w:rPr>
        <w:t xml:space="preserve"> </w:t>
      </w:r>
      <w:r w:rsidR="00E61324" w:rsidRPr="002109AE">
        <w:rPr>
          <w:rFonts w:ascii="Segoe UI" w:hAnsi="Segoe UI" w:cs="Segoe UI"/>
          <w:i/>
          <w:sz w:val="20"/>
        </w:rPr>
        <w:t>et al.</w:t>
      </w:r>
      <w:r w:rsidR="00E61324">
        <w:rPr>
          <w:rFonts w:ascii="Segoe UI" w:hAnsi="Segoe UI" w:cs="Segoe UI"/>
          <w:sz w:val="20"/>
        </w:rPr>
        <w:t>, 2014, p.13)</w:t>
      </w:r>
      <w:r w:rsidR="007B1CBB" w:rsidRPr="0000416C">
        <w:rPr>
          <w:rFonts w:ascii="Segoe UI" w:hAnsi="Segoe UI" w:cs="Segoe UI"/>
          <w:sz w:val="20"/>
        </w:rPr>
        <w:t xml:space="preserve">. </w:t>
      </w:r>
      <w:r w:rsidR="007B1CBB" w:rsidRPr="0000416C">
        <w:rPr>
          <w:rFonts w:ascii="Segoe UI" w:hAnsi="Segoe UI" w:cs="Segoe UI"/>
          <w:sz w:val="20"/>
          <w:szCs w:val="20"/>
        </w:rPr>
        <w:t>L’assignation de genre repose ainsi sur des croyances et représentations qui touchent aux définitions du masculin et du féminin.</w:t>
      </w:r>
    </w:p>
    <w:p w:rsidR="007B1CBB" w:rsidRPr="0000416C" w:rsidRDefault="007B1CBB" w:rsidP="0000416C">
      <w:pPr>
        <w:spacing w:line="276" w:lineRule="auto"/>
        <w:jc w:val="both"/>
        <w:rPr>
          <w:rFonts w:ascii="Segoe UI" w:hAnsi="Segoe UI" w:cs="Segoe UI"/>
          <w:sz w:val="20"/>
          <w:szCs w:val="20"/>
        </w:rPr>
      </w:pPr>
      <w:r w:rsidRPr="0000416C">
        <w:rPr>
          <w:rFonts w:ascii="Segoe UI" w:hAnsi="Segoe UI" w:cs="Segoe UI"/>
          <w:sz w:val="20"/>
          <w:szCs w:val="20"/>
        </w:rPr>
        <w:t>L’assignation de genre engage la notion de stéréotype. Walter Lippmann, le premier à avoir introduit la notion de stéréotype, vise par cette notion « les images mentales condensées, schématisées et simplifiées du monde qui médiatisent notre rapport au ‘réel’ »</w:t>
      </w:r>
      <w:r w:rsidRPr="0000416C">
        <w:rPr>
          <w:rStyle w:val="Appelnotedebasdep"/>
          <w:rFonts w:ascii="Segoe UI" w:hAnsi="Segoe UI" w:cs="Segoe UI"/>
          <w:sz w:val="20"/>
          <w:szCs w:val="20"/>
        </w:rPr>
        <w:footnoteReference w:id="96"/>
      </w:r>
      <w:r w:rsidRPr="0000416C">
        <w:rPr>
          <w:rFonts w:ascii="Segoe UI" w:hAnsi="Segoe UI" w:cs="Segoe UI"/>
          <w:sz w:val="20"/>
          <w:szCs w:val="20"/>
        </w:rPr>
        <w:t xml:space="preserve">. Le stéréotype est donc une simplification, une image pré-fabriquée qui nous permet d’appréhender et de catégoriser immédiatement le monde qui nous entoure. Comme le précise Gabrielle Trépanier-Jobin, « appliqué aux hommes et aux femmes, le concept de ‘stéréotype’ renvoie plus précisément aux </w:t>
      </w:r>
      <w:r w:rsidRPr="0000416C">
        <w:rPr>
          <w:rFonts w:ascii="Segoe UI" w:hAnsi="Segoe UI" w:cs="Segoe UI"/>
          <w:sz w:val="20"/>
          <w:szCs w:val="20"/>
          <w:u w:val="single"/>
        </w:rPr>
        <w:t>conceptions simplistes et dualistes</w:t>
      </w:r>
      <w:r w:rsidRPr="0000416C">
        <w:rPr>
          <w:rFonts w:ascii="Segoe UI" w:hAnsi="Segoe UI" w:cs="Segoe UI"/>
          <w:sz w:val="20"/>
          <w:szCs w:val="20"/>
        </w:rPr>
        <w:t xml:space="preserve"> qu’on se fait de chacun des genres, autant sur le plan physique que mental, comportemental et interactionnel »</w:t>
      </w:r>
      <w:r w:rsidRPr="0000416C">
        <w:rPr>
          <w:rStyle w:val="Appelnotedebasdep"/>
          <w:rFonts w:ascii="Segoe UI" w:hAnsi="Segoe UI" w:cs="Segoe UI"/>
          <w:sz w:val="20"/>
          <w:szCs w:val="20"/>
        </w:rPr>
        <w:footnoteReference w:id="97"/>
      </w:r>
      <w:r w:rsidRPr="0000416C">
        <w:rPr>
          <w:rFonts w:ascii="Segoe UI" w:hAnsi="Segoe UI" w:cs="Segoe UI"/>
          <w:sz w:val="20"/>
          <w:szCs w:val="20"/>
        </w:rPr>
        <w:t xml:space="preserve">. Le stéréotype relève d’une </w:t>
      </w:r>
      <w:r w:rsidRPr="0000416C">
        <w:rPr>
          <w:rFonts w:ascii="Segoe UI" w:hAnsi="Segoe UI" w:cs="Segoe UI"/>
          <w:sz w:val="20"/>
          <w:szCs w:val="20"/>
          <w:u w:val="single"/>
        </w:rPr>
        <w:t>dimension collective</w:t>
      </w:r>
      <w:r w:rsidRPr="0000416C">
        <w:rPr>
          <w:rFonts w:ascii="Segoe UI" w:hAnsi="Segoe UI" w:cs="Segoe UI"/>
          <w:sz w:val="20"/>
          <w:szCs w:val="20"/>
        </w:rPr>
        <w:t>. Il s’agit en effet d’une image pré-fabriquée « que la collectivité fait monotonement circuler dans les esprits et les textes »</w:t>
      </w:r>
      <w:r w:rsidRPr="0000416C">
        <w:rPr>
          <w:rStyle w:val="Appelnotedebasdep"/>
          <w:rFonts w:ascii="Segoe UI" w:hAnsi="Segoe UI" w:cs="Segoe UI"/>
          <w:sz w:val="20"/>
          <w:szCs w:val="20"/>
        </w:rPr>
        <w:footnoteReference w:id="98"/>
      </w:r>
      <w:r w:rsidRPr="0000416C">
        <w:rPr>
          <w:rFonts w:ascii="Segoe UI" w:hAnsi="Segoe UI" w:cs="Segoe UI"/>
          <w:sz w:val="20"/>
          <w:szCs w:val="20"/>
        </w:rPr>
        <w:t xml:space="preserve">. Enfin, le stéréotype est </w:t>
      </w:r>
      <w:r w:rsidRPr="0000416C">
        <w:rPr>
          <w:rFonts w:ascii="Segoe UI" w:hAnsi="Segoe UI" w:cs="Segoe UI"/>
          <w:sz w:val="20"/>
          <w:szCs w:val="20"/>
          <w:u w:val="single"/>
        </w:rPr>
        <w:t>associé à un contexte</w:t>
      </w:r>
      <w:r w:rsidRPr="0000416C">
        <w:rPr>
          <w:rFonts w:ascii="Segoe UI" w:hAnsi="Segoe UI" w:cs="Segoe UI"/>
          <w:sz w:val="20"/>
          <w:szCs w:val="20"/>
        </w:rPr>
        <w:t xml:space="preserve"> socio-culturel ou socio-historique donné. Il évolue ainsi en fonction de la société qui le produit</w:t>
      </w:r>
      <w:r w:rsidRPr="0000416C">
        <w:rPr>
          <w:rStyle w:val="Appelnotedebasdep"/>
          <w:rFonts w:ascii="Segoe UI" w:hAnsi="Segoe UI" w:cs="Segoe UI"/>
          <w:sz w:val="20"/>
          <w:szCs w:val="20"/>
        </w:rPr>
        <w:footnoteReference w:id="99"/>
      </w:r>
      <w:r w:rsidRPr="0000416C">
        <w:rPr>
          <w:rFonts w:ascii="Segoe UI" w:hAnsi="Segoe UI" w:cs="Segoe UI"/>
          <w:sz w:val="20"/>
          <w:szCs w:val="20"/>
        </w:rPr>
        <w:t>. Nous étudierons la construction de ces images – et éventuellement leurs reconfigurations – dans la communication commerciale.</w:t>
      </w:r>
    </w:p>
    <w:p w:rsidR="007B1CBB" w:rsidRDefault="007B1CBB" w:rsidP="0000416C">
      <w:pPr>
        <w:spacing w:line="276" w:lineRule="auto"/>
        <w:jc w:val="both"/>
        <w:rPr>
          <w:rFonts w:ascii="Segoe UI" w:hAnsi="Segoe UI" w:cs="Segoe UI"/>
          <w:b/>
          <w:sz w:val="20"/>
        </w:rPr>
      </w:pPr>
    </w:p>
    <w:p w:rsidR="00953CD2" w:rsidRPr="0000416C" w:rsidRDefault="00953CD2" w:rsidP="0000416C">
      <w:pPr>
        <w:spacing w:line="276" w:lineRule="auto"/>
        <w:jc w:val="both"/>
        <w:rPr>
          <w:rFonts w:ascii="Segoe UI" w:hAnsi="Segoe UI" w:cs="Segoe UI"/>
          <w:b/>
          <w:sz w:val="20"/>
        </w:rPr>
      </w:pPr>
    </w:p>
    <w:p w:rsidR="007B1CBB" w:rsidRPr="0000416C" w:rsidRDefault="007B1CBB" w:rsidP="0000416C">
      <w:pPr>
        <w:spacing w:line="276" w:lineRule="auto"/>
        <w:jc w:val="both"/>
        <w:rPr>
          <w:rFonts w:ascii="Segoe UI" w:hAnsi="Segoe UI" w:cs="Segoe UI"/>
          <w:b/>
          <w:sz w:val="20"/>
        </w:rPr>
      </w:pPr>
      <w:r w:rsidRPr="0000416C">
        <w:rPr>
          <w:rFonts w:ascii="Segoe UI" w:hAnsi="Segoe UI" w:cs="Segoe UI"/>
          <w:b/>
          <w:sz w:val="20"/>
          <w:highlight w:val="lightGray"/>
        </w:rPr>
        <w:lastRenderedPageBreak/>
        <w:t>Corpus :</w:t>
      </w:r>
    </w:p>
    <w:p w:rsidR="007B1CBB" w:rsidRPr="0000416C" w:rsidRDefault="007B1CBB" w:rsidP="0000416C">
      <w:pPr>
        <w:spacing w:line="276" w:lineRule="auto"/>
        <w:jc w:val="both"/>
        <w:rPr>
          <w:rFonts w:ascii="Segoe UI" w:hAnsi="Segoe UI" w:cs="Segoe UI"/>
          <w:sz w:val="20"/>
        </w:rPr>
      </w:pPr>
      <w:r w:rsidRPr="0000416C">
        <w:rPr>
          <w:rFonts w:ascii="Segoe UI" w:hAnsi="Segoe UI" w:cs="Segoe UI"/>
          <w:sz w:val="20"/>
        </w:rPr>
        <w:t xml:space="preserve">Bien que le décret coordonné sur les services de médias audiovisuels recense huit formes de communication commerciale, nous étudions exclusivement les deux formats comptabilisés dans le calcul de la durée horaire de la communication commerciale (article 20), en l’occurrence </w:t>
      </w:r>
      <w:r w:rsidRPr="0000416C">
        <w:rPr>
          <w:rFonts w:ascii="Segoe UI" w:hAnsi="Segoe UI" w:cs="Segoe UI"/>
          <w:b/>
          <w:sz w:val="20"/>
        </w:rPr>
        <w:t>la publicité et les spots de télé-achat</w:t>
      </w:r>
      <w:r w:rsidRPr="0000416C">
        <w:rPr>
          <w:rFonts w:ascii="Segoe UI" w:hAnsi="Segoe UI" w:cs="Segoe UI"/>
          <w:sz w:val="20"/>
        </w:rPr>
        <w:t>.</w:t>
      </w:r>
    </w:p>
    <w:p w:rsidR="007B1CBB" w:rsidRPr="0000416C" w:rsidRDefault="007B1CBB" w:rsidP="0000416C">
      <w:pPr>
        <w:spacing w:line="276" w:lineRule="auto"/>
        <w:jc w:val="both"/>
        <w:rPr>
          <w:rFonts w:ascii="Segoe UI" w:hAnsi="Segoe UI" w:cs="Segoe UI"/>
          <w:sz w:val="20"/>
        </w:rPr>
      </w:pPr>
      <w:r w:rsidRPr="0000416C">
        <w:rPr>
          <w:rFonts w:ascii="Segoe UI" w:hAnsi="Segoe UI" w:cs="Segoe UI"/>
          <w:sz w:val="20"/>
        </w:rPr>
        <w:t>Le décret SMA définit la publicité comme suit :</w:t>
      </w:r>
    </w:p>
    <w:p w:rsidR="007B1CBB" w:rsidRPr="0000416C" w:rsidRDefault="007B1CBB" w:rsidP="0000416C">
      <w:pPr>
        <w:autoSpaceDE w:val="0"/>
        <w:adjustRightInd w:val="0"/>
        <w:spacing w:line="276" w:lineRule="auto"/>
        <w:jc w:val="both"/>
        <w:rPr>
          <w:rFonts w:ascii="Segoe UI" w:hAnsi="Segoe UI" w:cs="Segoe UI"/>
          <w:sz w:val="20"/>
        </w:rPr>
      </w:pPr>
      <w:r w:rsidRPr="0000416C">
        <w:rPr>
          <w:rFonts w:ascii="Segoe UI" w:hAnsi="Segoe UI" w:cs="Segoe UI"/>
          <w:sz w:val="20"/>
        </w:rPr>
        <w:t>« toute forme de message inséré dans un service de médias audiovisuels moyennant paiement ou autre contrepartie par une institution ou une entreprise publique ou privée ou une personne physique dans le cadre d'une activité commerciale, industrielle, artisanale ou de profession libérale dans le but de promouvoir la fourniture contre paiement de biens ou de services y compris les biens immeubles, les droits et les obligations » (art. 1</w:t>
      </w:r>
      <w:r w:rsidRPr="0000416C">
        <w:rPr>
          <w:rFonts w:ascii="Segoe UI" w:hAnsi="Segoe UI" w:cs="Segoe UI"/>
          <w:sz w:val="20"/>
          <w:vertAlign w:val="superscript"/>
        </w:rPr>
        <w:t>er</w:t>
      </w:r>
      <w:r w:rsidRPr="0000416C">
        <w:rPr>
          <w:rFonts w:ascii="Segoe UI" w:hAnsi="Segoe UI" w:cs="Segoe UI"/>
          <w:sz w:val="20"/>
        </w:rPr>
        <w:t>, 37°).</w:t>
      </w:r>
    </w:p>
    <w:p w:rsidR="007B1CBB" w:rsidRPr="0000416C" w:rsidRDefault="007B1CBB" w:rsidP="0000416C">
      <w:pPr>
        <w:autoSpaceDE w:val="0"/>
        <w:adjustRightInd w:val="0"/>
        <w:spacing w:line="276" w:lineRule="auto"/>
        <w:jc w:val="both"/>
        <w:rPr>
          <w:rFonts w:ascii="Segoe UI" w:hAnsi="Segoe UI" w:cs="Segoe UI"/>
          <w:sz w:val="20"/>
        </w:rPr>
      </w:pPr>
      <w:r w:rsidRPr="0000416C">
        <w:rPr>
          <w:rFonts w:ascii="Segoe UI" w:hAnsi="Segoe UI" w:cs="Segoe UI"/>
          <w:sz w:val="20"/>
        </w:rPr>
        <w:t>S’agissant du télé-achat, il s’agit de :</w:t>
      </w:r>
    </w:p>
    <w:p w:rsidR="007B1CBB" w:rsidRPr="0000416C" w:rsidRDefault="007B1CBB" w:rsidP="0000416C">
      <w:pPr>
        <w:autoSpaceDE w:val="0"/>
        <w:adjustRightInd w:val="0"/>
        <w:spacing w:line="276" w:lineRule="auto"/>
        <w:jc w:val="both"/>
        <w:rPr>
          <w:rFonts w:ascii="Segoe UI" w:hAnsi="Segoe UI" w:cs="Segoe UI"/>
          <w:sz w:val="20"/>
        </w:rPr>
      </w:pPr>
      <w:r w:rsidRPr="0000416C">
        <w:rPr>
          <w:rFonts w:ascii="Segoe UI" w:hAnsi="Segoe UI" w:cs="Segoe UI"/>
          <w:sz w:val="20"/>
        </w:rPr>
        <w:t>« la diffusion d’offres directes au public, sous forme de programmes ou de spots, en vue de la fourniture, moyennant paiement, de biens ou de services, y compris des biens immeubles, ou de droits et d’obligations » (art. 1</w:t>
      </w:r>
      <w:r w:rsidRPr="0000416C">
        <w:rPr>
          <w:rFonts w:ascii="Segoe UI" w:hAnsi="Segoe UI" w:cs="Segoe UI"/>
          <w:sz w:val="20"/>
          <w:vertAlign w:val="superscript"/>
        </w:rPr>
        <w:t>er</w:t>
      </w:r>
      <w:r w:rsidRPr="0000416C">
        <w:rPr>
          <w:rFonts w:ascii="Segoe UI" w:hAnsi="Segoe UI" w:cs="Segoe UI"/>
          <w:sz w:val="20"/>
        </w:rPr>
        <w:t>, 57°). L’étude portera bien sur les spots et non sur les programmes de télé-achat.</w:t>
      </w:r>
    </w:p>
    <w:p w:rsidR="007B1CBB" w:rsidRDefault="00396C99" w:rsidP="0000416C">
      <w:pPr>
        <w:autoSpaceDE w:val="0"/>
        <w:adjustRightInd w:val="0"/>
        <w:spacing w:line="276" w:lineRule="auto"/>
        <w:jc w:val="both"/>
        <w:rPr>
          <w:rFonts w:ascii="Segoe UI" w:hAnsi="Segoe UI" w:cs="Segoe UI"/>
          <w:sz w:val="20"/>
        </w:rPr>
      </w:pPr>
      <w:r>
        <w:rPr>
          <w:rFonts w:ascii="Segoe UI" w:hAnsi="Segoe UI" w:cs="Segoe UI"/>
          <w:sz w:val="20"/>
        </w:rPr>
        <w:t>La publicité dite « non commerciale » a été englobée à l’analyse</w:t>
      </w:r>
      <w:r w:rsidR="007B1CBB" w:rsidRPr="0000416C">
        <w:rPr>
          <w:rFonts w:ascii="Segoe UI" w:hAnsi="Segoe UI" w:cs="Segoe UI"/>
          <w:sz w:val="20"/>
        </w:rPr>
        <w:t>.</w:t>
      </w:r>
    </w:p>
    <w:p w:rsidR="0000416C" w:rsidRPr="0000416C" w:rsidRDefault="0000416C" w:rsidP="0000416C">
      <w:pPr>
        <w:spacing w:line="276" w:lineRule="auto"/>
        <w:jc w:val="both"/>
        <w:rPr>
          <w:rFonts w:ascii="Segoe UI" w:hAnsi="Segoe UI" w:cs="Segoe UI"/>
          <w:sz w:val="20"/>
        </w:rPr>
      </w:pPr>
      <w:r w:rsidRPr="0000416C">
        <w:rPr>
          <w:rFonts w:ascii="Segoe UI" w:hAnsi="Segoe UI" w:cs="Segoe UI"/>
          <w:sz w:val="20"/>
        </w:rPr>
        <w:t xml:space="preserve">S’agissant du corpus, nous avons </w:t>
      </w:r>
      <w:r w:rsidR="00E74C95">
        <w:rPr>
          <w:rFonts w:ascii="Segoe UI" w:hAnsi="Segoe UI" w:cs="Segoe UI"/>
          <w:sz w:val="20"/>
        </w:rPr>
        <w:t>s</w:t>
      </w:r>
      <w:r w:rsidRPr="0000416C">
        <w:rPr>
          <w:rFonts w:ascii="Segoe UI" w:hAnsi="Segoe UI" w:cs="Segoe UI"/>
          <w:sz w:val="20"/>
        </w:rPr>
        <w:t xml:space="preserve">électionné trois dates réparties entre </w:t>
      </w:r>
      <w:r w:rsidRPr="0000416C">
        <w:rPr>
          <w:rFonts w:ascii="Segoe UI" w:hAnsi="Segoe UI" w:cs="Segoe UI"/>
          <w:b/>
          <w:sz w:val="20"/>
        </w:rPr>
        <w:t>mi-février et mi-mars 2017</w:t>
      </w:r>
      <w:r w:rsidRPr="0000416C">
        <w:rPr>
          <w:rFonts w:ascii="Segoe UI" w:hAnsi="Segoe UI" w:cs="Segoe UI"/>
          <w:sz w:val="20"/>
        </w:rPr>
        <w:t xml:space="preserve">. Ces trois dates relèvent de temporalités différentes : </w:t>
      </w:r>
    </w:p>
    <w:p w:rsidR="0000416C" w:rsidRPr="0000416C" w:rsidRDefault="0000416C" w:rsidP="0000416C">
      <w:pPr>
        <w:pStyle w:val="Paragraphedeliste"/>
        <w:numPr>
          <w:ilvl w:val="0"/>
          <w:numId w:val="35"/>
        </w:numPr>
        <w:suppressAutoHyphens/>
        <w:spacing w:line="276" w:lineRule="auto"/>
        <w:jc w:val="both"/>
        <w:textAlignment w:val="baseline"/>
        <w:rPr>
          <w:rFonts w:ascii="Segoe UI" w:hAnsi="Segoe UI" w:cs="Segoe UI"/>
          <w:sz w:val="20"/>
          <w:szCs w:val="20"/>
        </w:rPr>
      </w:pPr>
      <w:r w:rsidRPr="0000416C">
        <w:rPr>
          <w:rFonts w:ascii="Segoe UI" w:hAnsi="Segoe UI" w:cs="Segoe UI"/>
          <w:b/>
          <w:sz w:val="20"/>
          <w:szCs w:val="20"/>
        </w:rPr>
        <w:t>une temporalité « marquée »</w:t>
      </w:r>
      <w:r w:rsidRPr="0000416C">
        <w:rPr>
          <w:rFonts w:ascii="Segoe UI" w:hAnsi="Segoe UI" w:cs="Segoe UI"/>
          <w:sz w:val="20"/>
          <w:szCs w:val="20"/>
        </w:rPr>
        <w:t xml:space="preserve"> en termes de genre : le 14 février, jour de la Saint Valentin ;</w:t>
      </w:r>
    </w:p>
    <w:p w:rsidR="0000416C" w:rsidRPr="0000416C" w:rsidRDefault="0000416C" w:rsidP="0000416C">
      <w:pPr>
        <w:pStyle w:val="Paragraphedeliste"/>
        <w:numPr>
          <w:ilvl w:val="0"/>
          <w:numId w:val="35"/>
        </w:numPr>
        <w:suppressAutoHyphens/>
        <w:spacing w:line="276" w:lineRule="auto"/>
        <w:jc w:val="both"/>
        <w:textAlignment w:val="baseline"/>
        <w:rPr>
          <w:rFonts w:ascii="Segoe UI" w:hAnsi="Segoe UI" w:cs="Segoe UI"/>
          <w:sz w:val="20"/>
          <w:szCs w:val="20"/>
        </w:rPr>
      </w:pPr>
      <w:r w:rsidRPr="0000416C">
        <w:rPr>
          <w:rFonts w:ascii="Segoe UI" w:hAnsi="Segoe UI" w:cs="Segoe UI"/>
          <w:b/>
          <w:sz w:val="20"/>
          <w:szCs w:val="20"/>
        </w:rPr>
        <w:t>une temporalité « neutre »</w:t>
      </w:r>
      <w:r w:rsidRPr="0000416C">
        <w:rPr>
          <w:rFonts w:ascii="Segoe UI" w:hAnsi="Segoe UI" w:cs="Segoe UI"/>
          <w:sz w:val="20"/>
          <w:szCs w:val="20"/>
        </w:rPr>
        <w:t>, c’est-à-dire qui n’est pas susceptible d’influencer la représentation des genres. Nous avons sélectionné aléatoirement un jour de semaine (le mercredi 1</w:t>
      </w:r>
      <w:r w:rsidRPr="0000416C">
        <w:rPr>
          <w:rFonts w:ascii="Segoe UI" w:hAnsi="Segoe UI" w:cs="Segoe UI"/>
          <w:sz w:val="20"/>
          <w:szCs w:val="20"/>
          <w:vertAlign w:val="superscript"/>
        </w:rPr>
        <w:t>er</w:t>
      </w:r>
      <w:r w:rsidRPr="0000416C">
        <w:rPr>
          <w:rFonts w:ascii="Segoe UI" w:hAnsi="Segoe UI" w:cs="Segoe UI"/>
          <w:sz w:val="20"/>
          <w:szCs w:val="20"/>
        </w:rPr>
        <w:t xml:space="preserve"> mars) et un jour de week-end (le samedi 18 mars).</w:t>
      </w:r>
    </w:p>
    <w:p w:rsidR="0000416C" w:rsidRPr="0000416C" w:rsidRDefault="0000416C" w:rsidP="0000416C">
      <w:pPr>
        <w:spacing w:line="276" w:lineRule="auto"/>
        <w:jc w:val="both"/>
        <w:rPr>
          <w:rFonts w:ascii="Segoe UI" w:hAnsi="Segoe UI" w:cs="Segoe UI"/>
          <w:sz w:val="20"/>
        </w:rPr>
      </w:pPr>
      <w:r w:rsidRPr="0000416C">
        <w:rPr>
          <w:rFonts w:ascii="Segoe UI" w:hAnsi="Segoe UI" w:cs="Segoe UI"/>
          <w:sz w:val="20"/>
        </w:rPr>
        <w:t xml:space="preserve">La recherche porte sur les publicités et spots de télé-achat diffusés aux heures de grande audience, soit en access prime time et en prime time. Nous nous fixons sur </w:t>
      </w:r>
      <w:r w:rsidRPr="0000416C">
        <w:rPr>
          <w:rFonts w:ascii="Segoe UI" w:hAnsi="Segoe UI" w:cs="Segoe UI"/>
          <w:b/>
          <w:sz w:val="20"/>
        </w:rPr>
        <w:t>la tranche 18h-22 heures</w:t>
      </w:r>
      <w:r w:rsidRPr="0000416C">
        <w:rPr>
          <w:rFonts w:ascii="Segoe UI" w:hAnsi="Segoe UI" w:cs="Segoe UI"/>
          <w:sz w:val="20"/>
        </w:rPr>
        <w:t xml:space="preserve">. </w:t>
      </w:r>
    </w:p>
    <w:p w:rsidR="0000416C" w:rsidRDefault="0000416C" w:rsidP="0000416C">
      <w:pPr>
        <w:spacing w:line="276" w:lineRule="auto"/>
        <w:jc w:val="both"/>
        <w:rPr>
          <w:rFonts w:ascii="Segoe UI" w:hAnsi="Segoe UI" w:cs="Segoe UI"/>
          <w:sz w:val="20"/>
        </w:rPr>
      </w:pPr>
      <w:r w:rsidRPr="0000416C">
        <w:rPr>
          <w:rFonts w:ascii="Segoe UI" w:hAnsi="Segoe UI" w:cs="Segoe UI"/>
          <w:sz w:val="20"/>
        </w:rPr>
        <w:t xml:space="preserve">Lorsqu’un spot de publicité ou de télé-achat est diffusé plusieurs fois dans la tranche horaire 18h-22h d’une même chaîne ou de chaînes différentes, il est comptabilisé </w:t>
      </w:r>
      <w:r w:rsidRPr="0000416C">
        <w:rPr>
          <w:rFonts w:ascii="Segoe UI" w:hAnsi="Segoe UI" w:cs="Segoe UI"/>
          <w:b/>
          <w:sz w:val="20"/>
        </w:rPr>
        <w:t>à chaque apparition</w:t>
      </w:r>
      <w:r w:rsidRPr="0000416C">
        <w:rPr>
          <w:rFonts w:ascii="Segoe UI" w:hAnsi="Segoe UI" w:cs="Segoe UI"/>
          <w:sz w:val="20"/>
        </w:rPr>
        <w:t>. Le critère de l’imprégnation du consommateur par la répétition du message est en effet un élément structurant de la communication commerciale.</w:t>
      </w:r>
      <w:r>
        <w:rPr>
          <w:rFonts w:ascii="Segoe UI" w:hAnsi="Segoe UI" w:cs="Segoe UI"/>
          <w:sz w:val="20"/>
        </w:rPr>
        <w:t xml:space="preserve"> Nous distinguerons toutefois les communications commerciales individuelles des rediffusions.</w:t>
      </w:r>
    </w:p>
    <w:p w:rsidR="00156CD2" w:rsidRDefault="0000416C" w:rsidP="005F57B6">
      <w:pPr>
        <w:spacing w:line="276" w:lineRule="auto"/>
        <w:jc w:val="both"/>
        <w:rPr>
          <w:rFonts w:ascii="Segoe UI" w:hAnsi="Segoe UI" w:cs="Segoe UI"/>
          <w:sz w:val="20"/>
        </w:rPr>
      </w:pPr>
      <w:r w:rsidRPr="0000416C">
        <w:rPr>
          <w:rFonts w:ascii="Segoe UI" w:hAnsi="Segoe UI" w:cs="Segoe UI"/>
          <w:sz w:val="20"/>
        </w:rPr>
        <w:t>Les chaînes suivantes sont intégrées dans l’analyse : La Une (RTBF), La Deux (RTBF), La Trois (RTBF), RTL TVi, Plug RTL, Club RTL, AB3, AB4, Canal Z, Be1, Antenne Centre, Télé Mons-Borinage, Télésambre, notélé, Canal C, Canal Zoom, TV Com, MaTélé, TV Lux, Télévesdre, RTC Télé-Liège et BX1.</w:t>
      </w:r>
    </w:p>
    <w:p w:rsidR="005C4CAA" w:rsidRDefault="005C4CAA" w:rsidP="005F57B6">
      <w:pPr>
        <w:spacing w:line="276" w:lineRule="auto"/>
        <w:jc w:val="both"/>
        <w:rPr>
          <w:rFonts w:ascii="Segoe UI" w:hAnsi="Segoe UI" w:cs="Segoe UI"/>
          <w:sz w:val="20"/>
        </w:rPr>
      </w:pPr>
    </w:p>
    <w:p w:rsidR="005C4CAA" w:rsidRDefault="005C4CAA" w:rsidP="005F57B6">
      <w:pPr>
        <w:spacing w:line="276" w:lineRule="auto"/>
        <w:jc w:val="both"/>
        <w:rPr>
          <w:rFonts w:ascii="Segoe UI" w:hAnsi="Segoe UI" w:cs="Segoe UI"/>
          <w:sz w:val="20"/>
        </w:rPr>
      </w:pPr>
    </w:p>
    <w:p w:rsidR="005C4CAA" w:rsidRDefault="005C4CAA" w:rsidP="005F57B6">
      <w:pPr>
        <w:spacing w:line="276" w:lineRule="auto"/>
        <w:jc w:val="both"/>
        <w:rPr>
          <w:rFonts w:ascii="Segoe UI" w:hAnsi="Segoe UI" w:cs="Segoe UI"/>
          <w:sz w:val="20"/>
        </w:rPr>
      </w:pPr>
    </w:p>
    <w:p w:rsidR="005C4CAA" w:rsidRDefault="005C4CAA" w:rsidP="005F57B6">
      <w:pPr>
        <w:spacing w:line="276" w:lineRule="auto"/>
        <w:jc w:val="both"/>
        <w:rPr>
          <w:rFonts w:ascii="Segoe UI" w:hAnsi="Segoe UI" w:cs="Segoe UI"/>
          <w:sz w:val="20"/>
        </w:rPr>
      </w:pPr>
    </w:p>
    <w:p w:rsidR="005C4CAA" w:rsidRPr="005F57B6" w:rsidRDefault="005C4CAA" w:rsidP="005F57B6">
      <w:pPr>
        <w:spacing w:line="276" w:lineRule="auto"/>
        <w:jc w:val="both"/>
        <w:rPr>
          <w:rFonts w:ascii="Segoe UI" w:hAnsi="Segoe UI" w:cs="Segoe UI"/>
          <w:sz w:val="20"/>
        </w:rPr>
      </w:pPr>
    </w:p>
    <w:p w:rsidR="0000416C" w:rsidRPr="0000416C" w:rsidRDefault="0000416C" w:rsidP="0000416C">
      <w:pPr>
        <w:autoSpaceDE w:val="0"/>
        <w:adjustRightInd w:val="0"/>
        <w:spacing w:line="276" w:lineRule="auto"/>
        <w:jc w:val="both"/>
        <w:rPr>
          <w:rFonts w:ascii="Segoe UI" w:hAnsi="Segoe UI" w:cs="Segoe UI"/>
          <w:b/>
          <w:sz w:val="20"/>
        </w:rPr>
      </w:pPr>
      <w:r w:rsidRPr="0000416C">
        <w:rPr>
          <w:rFonts w:ascii="Segoe UI" w:hAnsi="Segoe UI" w:cs="Segoe UI"/>
          <w:b/>
          <w:sz w:val="20"/>
          <w:highlight w:val="lightGray"/>
        </w:rPr>
        <w:lastRenderedPageBreak/>
        <w:t>Axes de l’analyse :</w:t>
      </w:r>
    </w:p>
    <w:p w:rsidR="007B1CBB" w:rsidRPr="0000416C" w:rsidRDefault="007B1CBB" w:rsidP="0000416C">
      <w:pPr>
        <w:spacing w:line="276" w:lineRule="auto"/>
        <w:jc w:val="both"/>
        <w:rPr>
          <w:rFonts w:ascii="Segoe UI" w:hAnsi="Segoe UI" w:cs="Segoe UI"/>
          <w:sz w:val="20"/>
        </w:rPr>
      </w:pPr>
      <w:r w:rsidRPr="0000416C">
        <w:rPr>
          <w:rFonts w:ascii="Segoe UI" w:hAnsi="Segoe UI" w:cs="Segoe UI"/>
          <w:sz w:val="20"/>
        </w:rPr>
        <w:t xml:space="preserve">L’analyse portera sur </w:t>
      </w:r>
      <w:r w:rsidRPr="0000416C">
        <w:rPr>
          <w:rFonts w:ascii="Segoe UI" w:hAnsi="Segoe UI" w:cs="Segoe UI"/>
          <w:b/>
          <w:sz w:val="20"/>
        </w:rPr>
        <w:t>la mise en signes, la mise en scène et la mise en intrigue</w:t>
      </w:r>
      <w:r w:rsidRPr="0000416C">
        <w:rPr>
          <w:rFonts w:ascii="Segoe UI" w:hAnsi="Segoe UI" w:cs="Segoe UI"/>
          <w:sz w:val="20"/>
        </w:rPr>
        <w:t xml:space="preserve"> de la communication commerciale</w:t>
      </w:r>
      <w:r w:rsidRPr="0000416C">
        <w:rPr>
          <w:rStyle w:val="Appelnotedebasdep"/>
          <w:rFonts w:ascii="Segoe UI" w:hAnsi="Segoe UI" w:cs="Segoe UI"/>
          <w:sz w:val="20"/>
        </w:rPr>
        <w:footnoteReference w:id="100"/>
      </w:r>
      <w:r w:rsidRPr="0000416C">
        <w:rPr>
          <w:rFonts w:ascii="Segoe UI" w:hAnsi="Segoe UI" w:cs="Segoe UI"/>
          <w:sz w:val="20"/>
        </w:rPr>
        <w:t xml:space="preserve">. Il s’agira dès lors de déterminer ce que veut faire passer l’annonceur (en termes de promesse, d’identité, …), à travers quel scénario et via quel matériel et agencement sémiotique. C’est en effet dans l’interaction de ces trois niveaux que peuvent se construire des assignations de genre. L’analyse de ces trois niveaux implique d’étudier </w:t>
      </w:r>
      <w:r w:rsidRPr="0000416C">
        <w:rPr>
          <w:rFonts w:ascii="Segoe UI" w:hAnsi="Segoe UI" w:cs="Segoe UI"/>
          <w:b/>
          <w:sz w:val="20"/>
        </w:rPr>
        <w:t>tant le matériel sémiotique verbal que visuel et sonore de la communication commerciale</w:t>
      </w:r>
      <w:r w:rsidRPr="0000416C">
        <w:rPr>
          <w:rFonts w:ascii="Segoe UI" w:hAnsi="Segoe UI" w:cs="Segoe UI"/>
          <w:sz w:val="20"/>
        </w:rPr>
        <w:t>.</w:t>
      </w:r>
    </w:p>
    <w:p w:rsidR="007B1CBB" w:rsidRDefault="007B1CBB" w:rsidP="0000416C">
      <w:pPr>
        <w:spacing w:line="276" w:lineRule="auto"/>
        <w:jc w:val="both"/>
        <w:rPr>
          <w:rFonts w:ascii="Segoe UI" w:hAnsi="Segoe UI" w:cs="Segoe UI"/>
          <w:sz w:val="20"/>
        </w:rPr>
      </w:pPr>
      <w:r w:rsidRPr="0000416C">
        <w:rPr>
          <w:rFonts w:ascii="Segoe UI" w:hAnsi="Segoe UI" w:cs="Segoe UI"/>
          <w:sz w:val="20"/>
        </w:rPr>
        <w:t xml:space="preserve">La recherche se fixera exclusivement sur les communications commerciales </w:t>
      </w:r>
      <w:r w:rsidRPr="0000416C">
        <w:rPr>
          <w:rFonts w:ascii="Segoe UI" w:hAnsi="Segoe UI" w:cs="Segoe UI"/>
          <w:b/>
          <w:sz w:val="20"/>
        </w:rPr>
        <w:t>contenant des personnages humains ou anthropomorphisés</w:t>
      </w:r>
      <w:r w:rsidRPr="0000416C">
        <w:rPr>
          <w:rFonts w:ascii="Segoe UI" w:hAnsi="Segoe UI" w:cs="Segoe UI"/>
          <w:sz w:val="20"/>
        </w:rPr>
        <w:t>. Si la communication commerciale ne fait pas apparaître de personnages humains ou anthropomorphisé</w:t>
      </w:r>
      <w:r w:rsidR="00B1673D">
        <w:rPr>
          <w:rFonts w:ascii="Segoe UI" w:hAnsi="Segoe UI" w:cs="Segoe UI"/>
          <w:sz w:val="20"/>
        </w:rPr>
        <w:t>s</w:t>
      </w:r>
      <w:r w:rsidRPr="0000416C">
        <w:rPr>
          <w:rFonts w:ascii="Segoe UI" w:hAnsi="Segoe UI" w:cs="Segoe UI"/>
          <w:sz w:val="20"/>
        </w:rPr>
        <w:t xml:space="preserve"> (par ex. une publicité pour de l’alimentation canine ou un parc animalier), le spot de publicité ou de télé-achat est recensé et détaillé d’un point de vue descriptif et de la mise en signes (points 1 et 2), mais il n’est pas encodé s’agissant de la mise en scène et en intrigue. </w:t>
      </w:r>
    </w:p>
    <w:p w:rsidR="0000416C" w:rsidRDefault="00052021" w:rsidP="0000416C">
      <w:pPr>
        <w:spacing w:line="276" w:lineRule="auto"/>
        <w:jc w:val="both"/>
        <w:rPr>
          <w:rFonts w:ascii="Segoe UI" w:hAnsi="Segoe UI" w:cs="Segoe UI"/>
          <w:sz w:val="20"/>
          <w:szCs w:val="20"/>
        </w:rPr>
      </w:pPr>
      <w:r>
        <w:rPr>
          <w:rFonts w:ascii="Segoe UI" w:hAnsi="Segoe UI" w:cs="Segoe UI"/>
          <w:sz w:val="20"/>
          <w:szCs w:val="20"/>
        </w:rPr>
        <w:t>N</w:t>
      </w:r>
      <w:r w:rsidRPr="00CF5D1B">
        <w:rPr>
          <w:rFonts w:ascii="Segoe UI" w:hAnsi="Segoe UI" w:cs="Segoe UI"/>
          <w:sz w:val="20"/>
          <w:szCs w:val="20"/>
        </w:rPr>
        <w:t xml:space="preserve">ous travaillons sur des indicateurs fondés sur </w:t>
      </w:r>
      <w:r w:rsidRPr="00052021">
        <w:rPr>
          <w:rFonts w:ascii="Segoe UI" w:hAnsi="Segoe UI" w:cs="Segoe UI"/>
          <w:b/>
          <w:sz w:val="20"/>
          <w:szCs w:val="20"/>
        </w:rPr>
        <w:t>les perceptions de sens commun</w:t>
      </w:r>
      <w:r w:rsidRPr="00CF5D1B">
        <w:rPr>
          <w:rFonts w:ascii="Segoe UI" w:hAnsi="Segoe UI" w:cs="Segoe UI"/>
          <w:sz w:val="20"/>
          <w:szCs w:val="20"/>
        </w:rPr>
        <w:t xml:space="preserve">. Chacun d’entre nous utilise des catégories pour appréhender l’univers qui l’entoure. « </w:t>
      </w:r>
      <w:r w:rsidRPr="00CF5D1B">
        <w:rPr>
          <w:rFonts w:ascii="Segoe UI" w:hAnsi="Segoe UI" w:cs="Segoe UI"/>
          <w:i/>
          <w:iCs/>
          <w:sz w:val="20"/>
          <w:szCs w:val="20"/>
        </w:rPr>
        <w:t xml:space="preserve">La fonction sans doute principale de la catégorisation est de mettre de l’ordre dans l’environnement et de lui donner du sens. En effet, de même que nous mettons en relation les objets ou informations, les catégories n’existent pas indépendamment les unes des autres dans notre esprit. Nos catégories utilisent notre connaissance de l’univers et nous permettent d’aller plus loin que le simple fatras d’informations auquel nous sommes confrontés </w:t>
      </w:r>
      <w:r w:rsidRPr="00CF5D1B">
        <w:rPr>
          <w:rFonts w:ascii="Segoe UI" w:hAnsi="Segoe UI" w:cs="Segoe UI"/>
          <w:sz w:val="20"/>
          <w:szCs w:val="20"/>
        </w:rPr>
        <w:t>»</w:t>
      </w:r>
      <w:r>
        <w:rPr>
          <w:rStyle w:val="Appelnotedebasdep"/>
          <w:rFonts w:ascii="Segoe UI" w:hAnsi="Segoe UI" w:cs="Segoe UI"/>
          <w:sz w:val="20"/>
          <w:szCs w:val="20"/>
        </w:rPr>
        <w:footnoteReference w:id="101"/>
      </w:r>
      <w:r w:rsidRPr="00CF5D1B">
        <w:rPr>
          <w:rFonts w:ascii="Segoe UI" w:hAnsi="Segoe UI" w:cs="Segoe UI"/>
          <w:sz w:val="20"/>
          <w:szCs w:val="20"/>
        </w:rPr>
        <w:t xml:space="preserve">. </w:t>
      </w:r>
      <w:r w:rsidR="0000416C" w:rsidRPr="0000416C">
        <w:rPr>
          <w:rFonts w:ascii="Segoe UI" w:hAnsi="Segoe UI" w:cs="Segoe UI"/>
          <w:sz w:val="20"/>
          <w:szCs w:val="20"/>
        </w:rPr>
        <w:t xml:space="preserve">Les individus organisent leur connaissance au sujet de la personnalité d’autrui sur la base de « théories implicites » qui se construisent à partir de l’expérience vécue et de la culture ambiante : </w:t>
      </w:r>
      <w:r w:rsidR="0000416C" w:rsidRPr="0000416C">
        <w:rPr>
          <w:rFonts w:ascii="Segoe UI" w:hAnsi="Segoe UI" w:cs="Segoe UI"/>
          <w:i/>
          <w:iCs/>
          <w:sz w:val="20"/>
          <w:szCs w:val="20"/>
        </w:rPr>
        <w:t>« Le fait que ces théories soient implicites ne signifie nullement qu’elles sont inconscientes, mais plutôt que leurs détenteurs ne savent pas les exprimer de manière formelle et qu’elles n’ont aucun critère objectif de validité »</w:t>
      </w:r>
      <w:r w:rsidR="0000416C">
        <w:rPr>
          <w:rStyle w:val="Appelnotedebasdep"/>
          <w:rFonts w:ascii="Segoe UI" w:hAnsi="Segoe UI" w:cs="Segoe UI"/>
          <w:i/>
          <w:iCs/>
          <w:sz w:val="20"/>
          <w:szCs w:val="20"/>
        </w:rPr>
        <w:footnoteReference w:id="102"/>
      </w:r>
      <w:r w:rsidR="0000416C" w:rsidRPr="0000416C">
        <w:rPr>
          <w:rFonts w:ascii="Segoe UI" w:hAnsi="Segoe UI" w:cs="Segoe UI"/>
          <w:sz w:val="20"/>
          <w:szCs w:val="20"/>
        </w:rPr>
        <w:t xml:space="preserve">. </w:t>
      </w:r>
      <w:r w:rsidRPr="00950242">
        <w:rPr>
          <w:rFonts w:ascii="Segoe UI" w:hAnsi="Segoe UI" w:cs="Segoe UI"/>
          <w:b/>
          <w:sz w:val="20"/>
          <w:szCs w:val="20"/>
        </w:rPr>
        <w:t>Les critères de diversité posés dans la présente étude ne se fondent pas sur la substance des individus et n’ont aucune prétention à la vérité.</w:t>
      </w:r>
      <w:r w:rsidRPr="0000416C">
        <w:rPr>
          <w:rFonts w:ascii="Segoe UI" w:hAnsi="Segoe UI" w:cs="Segoe UI"/>
          <w:sz w:val="20"/>
          <w:szCs w:val="20"/>
        </w:rPr>
        <w:t xml:space="preserve"> Ils reproduisent des perceptions de sens commun, informelles, telles qu’elles peuvent être mobilisées par le</w:t>
      </w:r>
      <w:r w:rsidR="00B1673D">
        <w:rPr>
          <w:rFonts w:ascii="Segoe UI" w:hAnsi="Segoe UI" w:cs="Segoe UI"/>
          <w:sz w:val="20"/>
          <w:szCs w:val="20"/>
        </w:rPr>
        <w:t>-la</w:t>
      </w:r>
      <w:r w:rsidRPr="0000416C">
        <w:rPr>
          <w:rFonts w:ascii="Segoe UI" w:hAnsi="Segoe UI" w:cs="Segoe UI"/>
          <w:sz w:val="20"/>
          <w:szCs w:val="20"/>
        </w:rPr>
        <w:t xml:space="preserve"> téléspectateur</w:t>
      </w:r>
      <w:r w:rsidR="00B1673D">
        <w:rPr>
          <w:rFonts w:ascii="Segoe UI" w:hAnsi="Segoe UI" w:cs="Segoe UI"/>
          <w:sz w:val="20"/>
          <w:szCs w:val="20"/>
        </w:rPr>
        <w:t>-trice</w:t>
      </w:r>
      <w:r w:rsidRPr="0000416C">
        <w:rPr>
          <w:rFonts w:ascii="Segoe UI" w:hAnsi="Segoe UI" w:cs="Segoe UI"/>
          <w:sz w:val="20"/>
          <w:szCs w:val="20"/>
        </w:rPr>
        <w:t xml:space="preserve"> lambda.</w:t>
      </w:r>
      <w:r>
        <w:rPr>
          <w:rFonts w:ascii="Segoe UI" w:hAnsi="Segoe UI" w:cs="Segoe UI"/>
          <w:sz w:val="20"/>
          <w:szCs w:val="20"/>
        </w:rPr>
        <w:t xml:space="preserve"> </w:t>
      </w:r>
      <w:r w:rsidRPr="0000416C">
        <w:rPr>
          <w:rFonts w:ascii="Segoe UI" w:hAnsi="Segoe UI" w:cs="Segoe UI"/>
          <w:sz w:val="20"/>
        </w:rPr>
        <w:t xml:space="preserve">L’encodage des variables de la diversité </w:t>
      </w:r>
      <w:r w:rsidRPr="0000416C">
        <w:rPr>
          <w:rFonts w:ascii="Segoe UI" w:hAnsi="Segoe UI" w:cs="Segoe UI"/>
          <w:sz w:val="20"/>
          <w:szCs w:val="20"/>
        </w:rPr>
        <w:t xml:space="preserve">repose </w:t>
      </w:r>
      <w:r w:rsidR="004040E2">
        <w:rPr>
          <w:rFonts w:ascii="Segoe UI" w:hAnsi="Segoe UI" w:cs="Segoe UI"/>
          <w:sz w:val="20"/>
          <w:szCs w:val="20"/>
        </w:rPr>
        <w:t xml:space="preserve">donc </w:t>
      </w:r>
      <w:r w:rsidRPr="0000416C">
        <w:rPr>
          <w:rFonts w:ascii="Segoe UI" w:hAnsi="Segoe UI" w:cs="Segoe UI"/>
          <w:sz w:val="20"/>
          <w:szCs w:val="20"/>
        </w:rPr>
        <w:t xml:space="preserve">sur </w:t>
      </w:r>
      <w:r>
        <w:rPr>
          <w:rFonts w:ascii="Segoe UI" w:hAnsi="Segoe UI" w:cs="Segoe UI"/>
          <w:sz w:val="20"/>
          <w:szCs w:val="20"/>
        </w:rPr>
        <w:t>c</w:t>
      </w:r>
      <w:r w:rsidRPr="0000416C">
        <w:rPr>
          <w:rFonts w:ascii="Segoe UI" w:hAnsi="Segoe UI" w:cs="Segoe UI"/>
          <w:sz w:val="20"/>
          <w:szCs w:val="20"/>
        </w:rPr>
        <w:t xml:space="preserve">es </w:t>
      </w:r>
      <w:r w:rsidRPr="00052021">
        <w:rPr>
          <w:rFonts w:ascii="Segoe UI" w:hAnsi="Segoe UI" w:cs="Segoe UI"/>
          <w:sz w:val="20"/>
          <w:szCs w:val="20"/>
        </w:rPr>
        <w:t>perceptions de sens commun,</w:t>
      </w:r>
      <w:r w:rsidRPr="0000416C">
        <w:rPr>
          <w:rFonts w:ascii="Segoe UI" w:hAnsi="Segoe UI" w:cs="Segoe UI"/>
          <w:sz w:val="20"/>
          <w:szCs w:val="20"/>
        </w:rPr>
        <w:t xml:space="preserve"> sur les critères qui permettent à tout un chacun de catégoriser implicitement le monde qui l’entoure.</w:t>
      </w:r>
    </w:p>
    <w:p w:rsidR="004040E2" w:rsidRPr="00052021" w:rsidRDefault="004040E2" w:rsidP="0000416C">
      <w:pPr>
        <w:spacing w:line="276" w:lineRule="auto"/>
        <w:jc w:val="both"/>
        <w:rPr>
          <w:rFonts w:ascii="Segoe UI" w:hAnsi="Segoe UI" w:cs="Segoe UI"/>
          <w:sz w:val="20"/>
          <w:szCs w:val="20"/>
        </w:rPr>
      </w:pPr>
    </w:p>
    <w:p w:rsidR="007B1CBB" w:rsidRPr="0000416C" w:rsidRDefault="007B1CBB" w:rsidP="0000416C">
      <w:pPr>
        <w:spacing w:line="276" w:lineRule="auto"/>
        <w:jc w:val="both"/>
        <w:rPr>
          <w:rFonts w:ascii="Segoe UI" w:hAnsi="Segoe UI" w:cs="Segoe UI"/>
          <w:b/>
          <w:sz w:val="20"/>
        </w:rPr>
      </w:pPr>
      <w:r w:rsidRPr="0000416C">
        <w:rPr>
          <w:rFonts w:ascii="Segoe UI" w:hAnsi="Segoe UI" w:cs="Segoe UI"/>
          <w:b/>
          <w:sz w:val="20"/>
          <w:highlight w:val="lightGray"/>
        </w:rPr>
        <w:t>Grille d’</w:t>
      </w:r>
      <w:r w:rsidR="003F0991">
        <w:rPr>
          <w:rFonts w:ascii="Segoe UI" w:hAnsi="Segoe UI" w:cs="Segoe UI"/>
          <w:b/>
          <w:sz w:val="20"/>
          <w:highlight w:val="lightGray"/>
        </w:rPr>
        <w:t>encodage</w:t>
      </w:r>
      <w:r w:rsidRPr="0000416C">
        <w:rPr>
          <w:rFonts w:ascii="Segoe UI" w:hAnsi="Segoe UI" w:cs="Segoe UI"/>
          <w:b/>
          <w:sz w:val="20"/>
          <w:highlight w:val="lightGray"/>
        </w:rPr>
        <w:t> :</w:t>
      </w:r>
    </w:p>
    <w:p w:rsidR="007B1CBB" w:rsidRPr="0000416C" w:rsidRDefault="007B1CBB" w:rsidP="0000416C">
      <w:pPr>
        <w:spacing w:line="276" w:lineRule="auto"/>
        <w:jc w:val="both"/>
        <w:rPr>
          <w:rFonts w:ascii="Segoe UI" w:hAnsi="Segoe UI" w:cs="Segoe UI"/>
          <w:b/>
          <w:sz w:val="20"/>
        </w:rPr>
      </w:pPr>
      <w:r w:rsidRPr="0000416C">
        <w:rPr>
          <w:rFonts w:ascii="Segoe UI" w:hAnsi="Segoe UI" w:cs="Segoe UI"/>
          <w:b/>
          <w:sz w:val="20"/>
        </w:rPr>
        <w:t>1. Description générale de la communication commerciale</w:t>
      </w:r>
    </w:p>
    <w:p w:rsidR="007B1CBB" w:rsidRPr="0000416C" w:rsidRDefault="00AD0522" w:rsidP="0000416C">
      <w:pPr>
        <w:pStyle w:val="Paragraphedeliste"/>
        <w:numPr>
          <w:ilvl w:val="0"/>
          <w:numId w:val="18"/>
        </w:numPr>
        <w:suppressAutoHyphens/>
        <w:spacing w:line="276" w:lineRule="auto"/>
        <w:jc w:val="both"/>
        <w:textAlignment w:val="baseline"/>
        <w:rPr>
          <w:rFonts w:ascii="Segoe UI" w:hAnsi="Segoe UI" w:cs="Segoe UI"/>
          <w:sz w:val="20"/>
          <w:szCs w:val="20"/>
        </w:rPr>
      </w:pPr>
      <w:r>
        <w:rPr>
          <w:rFonts w:ascii="Segoe UI" w:hAnsi="Segoe UI" w:cs="Segoe UI"/>
          <w:sz w:val="20"/>
          <w:szCs w:val="20"/>
        </w:rPr>
        <w:t>É</w:t>
      </w:r>
      <w:r w:rsidR="007B1CBB" w:rsidRPr="0000416C">
        <w:rPr>
          <w:rFonts w:ascii="Segoe UI" w:hAnsi="Segoe UI" w:cs="Segoe UI"/>
          <w:sz w:val="20"/>
          <w:szCs w:val="20"/>
        </w:rPr>
        <w:t>diteur</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Jour</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Heure de début</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Heure de fin</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Durée</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lastRenderedPageBreak/>
        <w:t>Format de la communication commerciale </w:t>
      </w:r>
    </w:p>
    <w:p w:rsidR="007B1CBB" w:rsidRPr="0000416C" w:rsidRDefault="007B1CBB" w:rsidP="0000416C">
      <w:pPr>
        <w:pStyle w:val="Paragraphedeliste"/>
        <w:numPr>
          <w:ilvl w:val="0"/>
          <w:numId w:val="20"/>
        </w:numPr>
        <w:suppressAutoHyphens/>
        <w:spacing w:line="276" w:lineRule="auto"/>
        <w:jc w:val="both"/>
        <w:textAlignment w:val="baseline"/>
        <w:rPr>
          <w:rFonts w:ascii="Segoe UI" w:hAnsi="Segoe UI" w:cs="Segoe UI"/>
          <w:sz w:val="20"/>
          <w:szCs w:val="20"/>
        </w:rPr>
      </w:pPr>
      <w:r w:rsidRPr="0000416C">
        <w:rPr>
          <w:rFonts w:ascii="Segoe UI" w:hAnsi="Segoe UI" w:cs="Segoe UI"/>
          <w:sz w:val="20"/>
        </w:rPr>
        <w:t xml:space="preserve">–  </w:t>
      </w:r>
      <w:r w:rsidR="00AD0522">
        <w:rPr>
          <w:rFonts w:ascii="Segoe UI" w:hAnsi="Segoe UI" w:cs="Segoe UI"/>
          <w:sz w:val="20"/>
        </w:rPr>
        <w:t>P</w:t>
      </w:r>
      <w:r w:rsidRPr="0000416C">
        <w:rPr>
          <w:rFonts w:ascii="Segoe UI" w:hAnsi="Segoe UI" w:cs="Segoe UI"/>
          <w:sz w:val="20"/>
        </w:rPr>
        <w:t xml:space="preserve">ublicité </w:t>
      </w:r>
    </w:p>
    <w:p w:rsidR="007B1CBB" w:rsidRPr="0000416C" w:rsidRDefault="007B1CBB" w:rsidP="0000416C">
      <w:pPr>
        <w:pStyle w:val="Paragraphedeliste"/>
        <w:numPr>
          <w:ilvl w:val="0"/>
          <w:numId w:val="20"/>
        </w:numPr>
        <w:suppressAutoHyphens/>
        <w:spacing w:line="276" w:lineRule="auto"/>
        <w:jc w:val="both"/>
        <w:textAlignment w:val="baseline"/>
        <w:rPr>
          <w:rFonts w:ascii="Segoe UI" w:hAnsi="Segoe UI" w:cs="Segoe UI"/>
          <w:sz w:val="20"/>
          <w:szCs w:val="20"/>
        </w:rPr>
      </w:pPr>
      <w:r w:rsidRPr="0000416C">
        <w:rPr>
          <w:rFonts w:ascii="Segoe UI" w:hAnsi="Segoe UI" w:cs="Segoe UI"/>
          <w:sz w:val="20"/>
        </w:rPr>
        <w:t xml:space="preserve">– </w:t>
      </w:r>
      <w:r w:rsidR="00AD0522">
        <w:rPr>
          <w:rFonts w:ascii="Segoe UI" w:hAnsi="Segoe UI" w:cs="Segoe UI"/>
          <w:sz w:val="20"/>
        </w:rPr>
        <w:t>S</w:t>
      </w:r>
      <w:r w:rsidRPr="0000416C">
        <w:rPr>
          <w:rFonts w:ascii="Segoe UI" w:hAnsi="Segoe UI" w:cs="Segoe UI"/>
          <w:sz w:val="20"/>
        </w:rPr>
        <w:t xml:space="preserve">pot de télé-achat </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Origine du spot publicitaire, si connue  </w:t>
      </w:r>
    </w:p>
    <w:p w:rsidR="007B1CBB" w:rsidRPr="0000416C" w:rsidRDefault="007B1CBB" w:rsidP="0000416C">
      <w:pPr>
        <w:pStyle w:val="Paragraphedeliste"/>
        <w:suppressAutoHyphens/>
        <w:spacing w:line="276" w:lineRule="auto"/>
        <w:ind w:firstLine="696"/>
        <w:jc w:val="both"/>
        <w:textAlignment w:val="baseline"/>
        <w:rPr>
          <w:rFonts w:ascii="Segoe UI" w:hAnsi="Segoe UI" w:cs="Segoe UI"/>
          <w:sz w:val="20"/>
          <w:szCs w:val="20"/>
        </w:rPr>
      </w:pPr>
      <w:r w:rsidRPr="0000416C">
        <w:rPr>
          <w:rFonts w:ascii="Segoe UI" w:hAnsi="Segoe UI" w:cs="Segoe UI"/>
          <w:sz w:val="20"/>
          <w:szCs w:val="20"/>
        </w:rPr>
        <w:t xml:space="preserve">01 – International </w:t>
      </w:r>
    </w:p>
    <w:p w:rsidR="007B1CBB" w:rsidRPr="0000416C" w:rsidRDefault="007B1CBB" w:rsidP="0000416C">
      <w:pPr>
        <w:pStyle w:val="Paragraphedeliste"/>
        <w:numPr>
          <w:ilvl w:val="0"/>
          <w:numId w:val="20"/>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 National </w:t>
      </w:r>
    </w:p>
    <w:p w:rsidR="007B1CBB" w:rsidRPr="0000416C" w:rsidRDefault="007B1CBB" w:rsidP="0000416C">
      <w:pPr>
        <w:pStyle w:val="Paragraphedeliste"/>
        <w:numPr>
          <w:ilvl w:val="0"/>
          <w:numId w:val="20"/>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 Régional/Local </w:t>
      </w:r>
    </w:p>
    <w:p w:rsidR="007B1CBB" w:rsidRPr="0000416C" w:rsidRDefault="007B1CBB" w:rsidP="0000416C">
      <w:pPr>
        <w:pStyle w:val="Paragraphedeliste"/>
        <w:suppressAutoHyphens/>
        <w:spacing w:line="276" w:lineRule="auto"/>
        <w:ind w:left="1416"/>
        <w:jc w:val="both"/>
        <w:textAlignment w:val="baseline"/>
        <w:rPr>
          <w:rFonts w:ascii="Segoe UI" w:hAnsi="Segoe UI" w:cs="Segoe UI"/>
          <w:sz w:val="20"/>
          <w:szCs w:val="20"/>
        </w:rPr>
      </w:pPr>
      <w:r w:rsidRPr="0000416C">
        <w:rPr>
          <w:rFonts w:ascii="Segoe UI" w:hAnsi="Segoe UI" w:cs="Segoe UI"/>
          <w:sz w:val="20"/>
          <w:szCs w:val="20"/>
        </w:rPr>
        <w:t>00 – Ne sait pas</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Type de produit mis en avant </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 Alimentaire </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Produit ménager</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Produit de soin et de beauté</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Mode (vêtements, chaussures…)</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Transport (voiture, moto…)</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Jeux et jouets</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Service (HORECA, tourisme…)</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 Produit bancaire et financier </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Décoration et lifestyle (meubles, art de la table, jardinerie…)</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 Informatique </w:t>
      </w:r>
      <w:r w:rsidR="007C3607">
        <w:rPr>
          <w:rFonts w:ascii="Segoe UI" w:hAnsi="Segoe UI" w:cs="Segoe UI"/>
          <w:sz w:val="20"/>
          <w:szCs w:val="20"/>
        </w:rPr>
        <w:t>et</w:t>
      </w:r>
      <w:r w:rsidRPr="0000416C">
        <w:rPr>
          <w:rFonts w:ascii="Segoe UI" w:hAnsi="Segoe UI" w:cs="Segoe UI"/>
          <w:sz w:val="20"/>
          <w:szCs w:val="20"/>
        </w:rPr>
        <w:t xml:space="preserve"> télécommunication (téléphone, télévision, ordinateur...)</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Construction (matériaux, vérandas, maisons…)</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Pharmaceutique et parapharmaceutique</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Loterie, jeux de hasard</w:t>
      </w:r>
    </w:p>
    <w:p w:rsidR="007B1CBB" w:rsidRPr="0000416C" w:rsidRDefault="007B1CBB" w:rsidP="0000416C">
      <w:pPr>
        <w:pStyle w:val="Paragraphedeliste"/>
        <w:numPr>
          <w:ilvl w:val="0"/>
          <w:numId w:val="19"/>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Autre (préciser)</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Marque (préciser)</w:t>
      </w:r>
    </w:p>
    <w:p w:rsidR="007B1CBB" w:rsidRPr="0000416C" w:rsidRDefault="007B1CBB" w:rsidP="0000416C">
      <w:pPr>
        <w:spacing w:line="276" w:lineRule="auto"/>
        <w:jc w:val="both"/>
        <w:rPr>
          <w:rFonts w:ascii="Segoe UI" w:hAnsi="Segoe UI" w:cs="Segoe UI"/>
          <w:b/>
          <w:sz w:val="20"/>
        </w:rPr>
      </w:pPr>
    </w:p>
    <w:p w:rsidR="007B1CBB" w:rsidRPr="0000416C" w:rsidRDefault="007B1CBB" w:rsidP="0000416C">
      <w:pPr>
        <w:spacing w:line="276" w:lineRule="auto"/>
        <w:jc w:val="both"/>
        <w:rPr>
          <w:rFonts w:ascii="Segoe UI" w:hAnsi="Segoe UI" w:cs="Segoe UI"/>
          <w:b/>
          <w:sz w:val="20"/>
        </w:rPr>
      </w:pPr>
      <w:r w:rsidRPr="0000416C">
        <w:rPr>
          <w:rFonts w:ascii="Segoe UI" w:hAnsi="Segoe UI" w:cs="Segoe UI"/>
          <w:b/>
          <w:sz w:val="20"/>
        </w:rPr>
        <w:t>2. Mise en signes</w:t>
      </w:r>
    </w:p>
    <w:p w:rsidR="007B1CBB" w:rsidRPr="0000416C" w:rsidRDefault="007B1CBB" w:rsidP="0000416C">
      <w:pPr>
        <w:spacing w:line="276" w:lineRule="auto"/>
        <w:jc w:val="both"/>
        <w:rPr>
          <w:rFonts w:ascii="Segoe UI" w:hAnsi="Segoe UI" w:cs="Segoe UI"/>
          <w:sz w:val="20"/>
        </w:rPr>
      </w:pPr>
      <w:r w:rsidRPr="0000416C">
        <w:rPr>
          <w:rFonts w:ascii="Segoe UI" w:hAnsi="Segoe UI" w:cs="Segoe UI"/>
          <w:sz w:val="20"/>
        </w:rPr>
        <w:t>Quel</w:t>
      </w:r>
      <w:r w:rsidR="007C3607">
        <w:rPr>
          <w:rFonts w:ascii="Segoe UI" w:hAnsi="Segoe UI" w:cs="Segoe UI"/>
          <w:sz w:val="20"/>
        </w:rPr>
        <w:t>s</w:t>
      </w:r>
      <w:r w:rsidRPr="0000416C">
        <w:rPr>
          <w:rFonts w:ascii="Segoe UI" w:hAnsi="Segoe UI" w:cs="Segoe UI"/>
          <w:sz w:val="20"/>
        </w:rPr>
        <w:t xml:space="preserve"> matériel et agencement sémiotiques ?</w:t>
      </w:r>
    </w:p>
    <w:p w:rsidR="007B1CBB" w:rsidRPr="0000416C" w:rsidRDefault="007B1CBB" w:rsidP="0000416C">
      <w:pPr>
        <w:spacing w:line="276" w:lineRule="auto"/>
        <w:jc w:val="both"/>
        <w:rPr>
          <w:rFonts w:ascii="Segoe UI" w:hAnsi="Segoe UI" w:cs="Segoe UI"/>
          <w:sz w:val="20"/>
        </w:rPr>
      </w:pP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Voix « </w:t>
      </w:r>
      <w:r w:rsidR="00AD0522">
        <w:rPr>
          <w:rFonts w:ascii="Segoe UI" w:hAnsi="Segoe UI" w:cs="Segoe UI"/>
          <w:sz w:val="20"/>
          <w:szCs w:val="20"/>
        </w:rPr>
        <w:t>i</w:t>
      </w:r>
      <w:r w:rsidRPr="0000416C">
        <w:rPr>
          <w:rFonts w:ascii="Segoe UI" w:hAnsi="Segoe UI" w:cs="Segoe UI"/>
          <w:sz w:val="20"/>
          <w:szCs w:val="20"/>
        </w:rPr>
        <w:t>n »</w:t>
      </w:r>
    </w:p>
    <w:p w:rsidR="007B1CBB" w:rsidRPr="0000416C" w:rsidRDefault="007B1CBB" w:rsidP="0000416C">
      <w:pPr>
        <w:spacing w:line="276" w:lineRule="auto"/>
        <w:ind w:left="708" w:firstLine="708"/>
        <w:jc w:val="both"/>
        <w:rPr>
          <w:rFonts w:ascii="Segoe UI" w:hAnsi="Segoe UI" w:cs="Segoe UI"/>
          <w:sz w:val="20"/>
        </w:rPr>
      </w:pPr>
      <w:r w:rsidRPr="0000416C">
        <w:rPr>
          <w:rFonts w:ascii="Segoe UI" w:hAnsi="Segoe UI" w:cs="Segoe UI"/>
          <w:sz w:val="20"/>
        </w:rPr>
        <w:t xml:space="preserve">01 – Oui </w:t>
      </w:r>
    </w:p>
    <w:p w:rsidR="007B1CBB" w:rsidRPr="0000416C" w:rsidRDefault="007B1CBB" w:rsidP="007C3607">
      <w:pPr>
        <w:spacing w:line="276" w:lineRule="auto"/>
        <w:ind w:left="708" w:firstLine="708"/>
        <w:jc w:val="both"/>
        <w:rPr>
          <w:rFonts w:ascii="Segoe UI" w:hAnsi="Segoe UI" w:cs="Segoe UI"/>
          <w:sz w:val="20"/>
        </w:rPr>
      </w:pPr>
      <w:r w:rsidRPr="0000416C">
        <w:rPr>
          <w:rFonts w:ascii="Segoe UI" w:hAnsi="Segoe UI" w:cs="Segoe UI"/>
          <w:sz w:val="20"/>
        </w:rPr>
        <w:lastRenderedPageBreak/>
        <w:t>02 – Non</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Voix « off »</w:t>
      </w:r>
    </w:p>
    <w:p w:rsidR="007B1CBB" w:rsidRPr="0000416C" w:rsidRDefault="007B1CBB" w:rsidP="0000416C">
      <w:pPr>
        <w:spacing w:line="276" w:lineRule="auto"/>
        <w:ind w:left="708" w:firstLine="708"/>
        <w:jc w:val="both"/>
        <w:rPr>
          <w:rFonts w:ascii="Segoe UI" w:hAnsi="Segoe UI" w:cs="Segoe UI"/>
          <w:sz w:val="20"/>
        </w:rPr>
      </w:pPr>
      <w:r w:rsidRPr="0000416C">
        <w:rPr>
          <w:rFonts w:ascii="Segoe UI" w:hAnsi="Segoe UI" w:cs="Segoe UI"/>
          <w:sz w:val="20"/>
        </w:rPr>
        <w:t xml:space="preserve">01 – Oui </w:t>
      </w:r>
    </w:p>
    <w:p w:rsidR="007B1CBB" w:rsidRPr="0000416C" w:rsidRDefault="007B1CBB" w:rsidP="007C3607">
      <w:pPr>
        <w:spacing w:line="276" w:lineRule="auto"/>
        <w:ind w:left="708" w:firstLine="708"/>
        <w:jc w:val="both"/>
        <w:rPr>
          <w:rFonts w:ascii="Segoe UI" w:hAnsi="Segoe UI" w:cs="Segoe UI"/>
          <w:sz w:val="20"/>
        </w:rPr>
      </w:pPr>
      <w:r w:rsidRPr="0000416C">
        <w:rPr>
          <w:rFonts w:ascii="Segoe UI" w:hAnsi="Segoe UI" w:cs="Segoe UI"/>
          <w:sz w:val="20"/>
        </w:rPr>
        <w:t>02 – Non</w:t>
      </w:r>
    </w:p>
    <w:p w:rsidR="007B1CBB" w:rsidRPr="0000416C" w:rsidRDefault="007B1CBB" w:rsidP="0000416C">
      <w:pPr>
        <w:numPr>
          <w:ilvl w:val="0"/>
          <w:numId w:val="21"/>
        </w:numPr>
        <w:suppressAutoHyphens w:val="0"/>
        <w:autoSpaceDN/>
        <w:spacing w:after="0" w:line="276" w:lineRule="auto"/>
        <w:jc w:val="both"/>
        <w:textAlignment w:val="auto"/>
        <w:rPr>
          <w:rFonts w:ascii="Segoe UI" w:hAnsi="Segoe UI" w:cs="Segoe UI"/>
          <w:sz w:val="20"/>
        </w:rPr>
      </w:pPr>
      <w:r w:rsidRPr="0000416C">
        <w:rPr>
          <w:rFonts w:ascii="Segoe UI" w:hAnsi="Segoe UI" w:cs="Segoe UI"/>
          <w:sz w:val="20"/>
        </w:rPr>
        <w:t>Si oui : préciser le type de voix et estimer la catégorie d’âge :</w:t>
      </w:r>
    </w:p>
    <w:p w:rsidR="007B1CBB" w:rsidRPr="0000416C" w:rsidRDefault="007B1CBB" w:rsidP="0000416C">
      <w:pPr>
        <w:numPr>
          <w:ilvl w:val="1"/>
          <w:numId w:val="21"/>
        </w:numPr>
        <w:suppressAutoHyphens w:val="0"/>
        <w:autoSpaceDN/>
        <w:spacing w:after="0" w:line="276" w:lineRule="auto"/>
        <w:jc w:val="both"/>
        <w:textAlignment w:val="auto"/>
        <w:rPr>
          <w:rFonts w:ascii="Segoe UI" w:hAnsi="Segoe UI" w:cs="Segoe UI"/>
          <w:sz w:val="20"/>
        </w:rPr>
      </w:pPr>
      <w:r w:rsidRPr="0000416C">
        <w:rPr>
          <w:rFonts w:ascii="Segoe UI" w:hAnsi="Segoe UI" w:cs="Segoe UI"/>
          <w:sz w:val="20"/>
        </w:rPr>
        <w:t xml:space="preserve">Voix féminine – voix masculine </w:t>
      </w:r>
    </w:p>
    <w:p w:rsidR="007B1CBB" w:rsidRPr="0000416C" w:rsidRDefault="007B1CBB" w:rsidP="0000416C">
      <w:pPr>
        <w:numPr>
          <w:ilvl w:val="1"/>
          <w:numId w:val="21"/>
        </w:numPr>
        <w:suppressAutoHyphens w:val="0"/>
        <w:autoSpaceDN/>
        <w:spacing w:after="0" w:line="276" w:lineRule="auto"/>
        <w:jc w:val="both"/>
        <w:textAlignment w:val="auto"/>
        <w:rPr>
          <w:rFonts w:ascii="Segoe UI" w:hAnsi="Segoe UI" w:cs="Segoe UI"/>
          <w:sz w:val="20"/>
        </w:rPr>
      </w:pPr>
      <w:r w:rsidRPr="0000416C">
        <w:rPr>
          <w:rFonts w:ascii="Segoe UI" w:hAnsi="Segoe UI" w:cs="Segoe UI"/>
          <w:sz w:val="20"/>
        </w:rPr>
        <w:t>Voix d’enfant – voix d’adolescent – voix jeune – voix d’âge moyen – voix âgée</w:t>
      </w:r>
    </w:p>
    <w:p w:rsidR="007B1CBB" w:rsidRPr="007C3607" w:rsidRDefault="007B1CBB" w:rsidP="007C3607">
      <w:pPr>
        <w:numPr>
          <w:ilvl w:val="1"/>
          <w:numId w:val="21"/>
        </w:numPr>
        <w:suppressAutoHyphens w:val="0"/>
        <w:autoSpaceDN/>
        <w:spacing w:after="0" w:line="276" w:lineRule="auto"/>
        <w:jc w:val="both"/>
        <w:textAlignment w:val="auto"/>
        <w:rPr>
          <w:rFonts w:ascii="Segoe UI" w:hAnsi="Segoe UI" w:cs="Segoe UI"/>
          <w:sz w:val="20"/>
        </w:rPr>
      </w:pPr>
      <w:r w:rsidRPr="0000416C">
        <w:rPr>
          <w:rFonts w:ascii="Segoe UI" w:hAnsi="Segoe UI" w:cs="Segoe UI"/>
          <w:sz w:val="20"/>
        </w:rPr>
        <w:t xml:space="preserve">Préciser le cas échéant s’il y a un accent, un ton particulier (par ex. voix grave, …) </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Slogan publicitaire :</w:t>
      </w:r>
    </w:p>
    <w:p w:rsidR="007B1CBB" w:rsidRPr="0000416C" w:rsidRDefault="007B1CBB" w:rsidP="0000416C">
      <w:pPr>
        <w:pStyle w:val="Paragraphedeliste"/>
        <w:numPr>
          <w:ilvl w:val="0"/>
          <w:numId w:val="22"/>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Oui (préciser)</w:t>
      </w:r>
    </w:p>
    <w:p w:rsidR="007B1CBB" w:rsidRPr="0000416C" w:rsidRDefault="007B1CBB" w:rsidP="0000416C">
      <w:pPr>
        <w:pStyle w:val="Paragraphedeliste"/>
        <w:numPr>
          <w:ilvl w:val="0"/>
          <w:numId w:val="22"/>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Non</w:t>
      </w:r>
    </w:p>
    <w:p w:rsidR="007B1CBB" w:rsidRPr="0000416C" w:rsidRDefault="007B1CBB" w:rsidP="0000416C">
      <w:pPr>
        <w:spacing w:line="276" w:lineRule="auto"/>
        <w:jc w:val="both"/>
        <w:rPr>
          <w:rFonts w:ascii="Segoe UI" w:hAnsi="Segoe UI" w:cs="Segoe UI"/>
          <w:sz w:val="20"/>
        </w:rPr>
      </w:pPr>
    </w:p>
    <w:p w:rsidR="007B1CBB" w:rsidRPr="0000416C" w:rsidRDefault="007B1CBB" w:rsidP="0000416C">
      <w:pPr>
        <w:spacing w:line="276" w:lineRule="auto"/>
        <w:jc w:val="both"/>
        <w:rPr>
          <w:rFonts w:ascii="Segoe UI" w:hAnsi="Segoe UI" w:cs="Segoe UI"/>
          <w:b/>
          <w:sz w:val="20"/>
        </w:rPr>
      </w:pPr>
      <w:r w:rsidRPr="0000416C">
        <w:rPr>
          <w:rFonts w:ascii="Segoe UI" w:hAnsi="Segoe UI" w:cs="Segoe UI"/>
          <w:b/>
          <w:sz w:val="20"/>
        </w:rPr>
        <w:t>3. Mise en scène</w:t>
      </w:r>
    </w:p>
    <w:p w:rsidR="007B1CBB" w:rsidRPr="0000416C" w:rsidRDefault="007B1CBB" w:rsidP="0000416C">
      <w:pPr>
        <w:spacing w:line="276" w:lineRule="auto"/>
        <w:jc w:val="both"/>
        <w:rPr>
          <w:rFonts w:ascii="Segoe UI" w:hAnsi="Segoe UI" w:cs="Segoe UI"/>
          <w:sz w:val="20"/>
        </w:rPr>
      </w:pPr>
      <w:r w:rsidRPr="0000416C">
        <w:rPr>
          <w:rFonts w:ascii="Segoe UI" w:hAnsi="Segoe UI" w:cs="Segoe UI"/>
          <w:sz w:val="20"/>
        </w:rPr>
        <w:t>Quel est le scénario ? Il s’agit d’examiner la qualification et la fonctionnalité différentielles des personnages</w:t>
      </w:r>
      <w:r w:rsidRPr="0000416C">
        <w:rPr>
          <w:rStyle w:val="Appelnotedebasdep"/>
          <w:rFonts w:ascii="Segoe UI" w:hAnsi="Segoe UI" w:cs="Segoe UI"/>
          <w:sz w:val="20"/>
        </w:rPr>
        <w:footnoteReference w:id="103"/>
      </w:r>
      <w:r w:rsidRPr="0000416C">
        <w:rPr>
          <w:rFonts w:ascii="Segoe UI" w:hAnsi="Segoe UI" w:cs="Segoe UI"/>
          <w:sz w:val="20"/>
        </w:rPr>
        <w:t>, l’hexis corporelle</w:t>
      </w:r>
      <w:r w:rsidR="00AD0522">
        <w:rPr>
          <w:rStyle w:val="Appelnotedebasdep"/>
          <w:rFonts w:ascii="Segoe UI" w:hAnsi="Segoe UI" w:cs="Segoe UI"/>
          <w:sz w:val="20"/>
        </w:rPr>
        <w:footnoteReference w:id="104"/>
      </w:r>
      <w:r w:rsidRPr="0000416C">
        <w:rPr>
          <w:rFonts w:ascii="Segoe UI" w:hAnsi="Segoe UI" w:cs="Segoe UI"/>
          <w:sz w:val="20"/>
        </w:rPr>
        <w:t>, la proxémie et la « mise en mots » de la communication commerciale.</w:t>
      </w:r>
    </w:p>
    <w:p w:rsidR="007B1CBB" w:rsidRPr="0000416C" w:rsidRDefault="007B1CBB" w:rsidP="0000416C">
      <w:pPr>
        <w:spacing w:line="276" w:lineRule="auto"/>
        <w:jc w:val="both"/>
        <w:rPr>
          <w:rFonts w:ascii="Segoe UI" w:hAnsi="Segoe UI" w:cs="Segoe UI"/>
          <w:sz w:val="20"/>
        </w:rPr>
      </w:pPr>
      <w:r w:rsidRPr="0000416C">
        <w:rPr>
          <w:rFonts w:ascii="Segoe UI" w:hAnsi="Segoe UI" w:cs="Segoe UI"/>
          <w:sz w:val="20"/>
        </w:rPr>
        <w:t>Pour rappel, la recherche se fixe exclusivement sur les communications commerciales contenant des personnages humains ou anthropomorphisés. Les sections qui suivent ne sont pas encodées en leur absence.</w:t>
      </w:r>
    </w:p>
    <w:p w:rsidR="007B1CBB" w:rsidRPr="0000416C" w:rsidRDefault="007B1CBB" w:rsidP="0000416C">
      <w:pPr>
        <w:spacing w:line="276" w:lineRule="auto"/>
        <w:jc w:val="both"/>
        <w:rPr>
          <w:rFonts w:ascii="Segoe UI" w:hAnsi="Segoe UI" w:cs="Segoe UI"/>
          <w:sz w:val="20"/>
        </w:rPr>
      </w:pPr>
    </w:p>
    <w:p w:rsidR="007B1CBB" w:rsidRPr="0000416C" w:rsidRDefault="007B1CBB" w:rsidP="0000416C">
      <w:pPr>
        <w:spacing w:line="276" w:lineRule="auto"/>
        <w:jc w:val="both"/>
        <w:rPr>
          <w:rFonts w:ascii="Segoe UI" w:hAnsi="Segoe UI" w:cs="Segoe UI"/>
          <w:b/>
          <w:i/>
          <w:sz w:val="20"/>
        </w:rPr>
      </w:pPr>
      <w:r w:rsidRPr="0000416C">
        <w:rPr>
          <w:rFonts w:ascii="Segoe UI" w:hAnsi="Segoe UI" w:cs="Segoe UI"/>
          <w:b/>
          <w:i/>
          <w:sz w:val="20"/>
        </w:rPr>
        <w:t xml:space="preserve">Qualification différentielle du personnage </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Numéro du personnage</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Genre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homme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femme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 xml:space="preserve">03 – </w:t>
      </w:r>
      <w:r w:rsidR="00AD0522">
        <w:rPr>
          <w:rFonts w:ascii="Segoe UI" w:hAnsi="Segoe UI" w:cs="Segoe UI"/>
          <w:sz w:val="20"/>
          <w:szCs w:val="20"/>
        </w:rPr>
        <w:t xml:space="preserve">personne </w:t>
      </w:r>
      <w:r w:rsidRPr="0000416C">
        <w:rPr>
          <w:rFonts w:ascii="Segoe UI" w:hAnsi="Segoe UI" w:cs="Segoe UI"/>
          <w:sz w:val="20"/>
          <w:szCs w:val="20"/>
        </w:rPr>
        <w:t>transgenre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 xml:space="preserve">04 – </w:t>
      </w:r>
      <w:r w:rsidR="00AD0522">
        <w:rPr>
          <w:rFonts w:ascii="Segoe UI" w:hAnsi="Segoe UI" w:cs="Segoe UI"/>
          <w:sz w:val="20"/>
          <w:szCs w:val="20"/>
        </w:rPr>
        <w:t xml:space="preserve">personne </w:t>
      </w:r>
      <w:r w:rsidRPr="0000416C">
        <w:rPr>
          <w:rFonts w:ascii="Segoe UI" w:hAnsi="Segoe UI" w:cs="Segoe UI"/>
          <w:sz w:val="20"/>
          <w:szCs w:val="20"/>
        </w:rPr>
        <w:t>travesti</w:t>
      </w:r>
      <w:r w:rsidR="00AD0522">
        <w:rPr>
          <w:rFonts w:ascii="Segoe UI" w:hAnsi="Segoe UI" w:cs="Segoe UI"/>
          <w:sz w:val="20"/>
          <w:szCs w:val="20"/>
        </w:rPr>
        <w:t>e</w:t>
      </w:r>
      <w:r w:rsidRPr="0000416C">
        <w:rPr>
          <w:rStyle w:val="Appelnotedebasdep"/>
          <w:rFonts w:ascii="Segoe UI" w:hAnsi="Segoe UI" w:cs="Segoe UI"/>
          <w:sz w:val="20"/>
          <w:szCs w:val="20"/>
        </w:rPr>
        <w:footnoteReference w:id="105"/>
      </w:r>
      <w:r w:rsidRPr="0000416C">
        <w:rPr>
          <w:rFonts w:ascii="Segoe UI" w:hAnsi="Segoe UI" w:cs="Segoe UI"/>
          <w:sz w:val="20"/>
          <w:szCs w:val="20"/>
        </w:rPr>
        <w:t xml:space="preserve">  (préciser le contexte du travestissement) </w:t>
      </w:r>
    </w:p>
    <w:p w:rsidR="007B1CBB" w:rsidRPr="00C6051E" w:rsidRDefault="007B1CBB" w:rsidP="00C6051E">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lastRenderedPageBreak/>
        <w:t xml:space="preserve">05 </w:t>
      </w:r>
      <w:r w:rsidR="007C3607" w:rsidRPr="0000416C">
        <w:rPr>
          <w:rFonts w:ascii="Segoe UI" w:hAnsi="Segoe UI" w:cs="Segoe UI"/>
          <w:sz w:val="20"/>
          <w:szCs w:val="20"/>
        </w:rPr>
        <w:t>–</w:t>
      </w:r>
      <w:r w:rsidRPr="0000416C">
        <w:rPr>
          <w:rFonts w:ascii="Segoe UI" w:hAnsi="Segoe UI" w:cs="Segoe UI"/>
          <w:sz w:val="20"/>
          <w:szCs w:val="20"/>
        </w:rPr>
        <w:t xml:space="preserve"> autre (par ex. animal, créature imaginaire, etc.)</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Catégorie d’âge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 xml:space="preserve">01 </w:t>
      </w:r>
      <w:r w:rsidR="00F130BA" w:rsidRPr="0000416C">
        <w:rPr>
          <w:rFonts w:ascii="Segoe UI" w:hAnsi="Segoe UI" w:cs="Segoe UI"/>
          <w:sz w:val="20"/>
          <w:szCs w:val="20"/>
        </w:rPr>
        <w:t>–</w:t>
      </w:r>
      <w:r w:rsidRPr="0000416C">
        <w:rPr>
          <w:rFonts w:ascii="Segoe UI" w:hAnsi="Segoe UI" w:cs="Segoe UI"/>
          <w:sz w:val="20"/>
          <w:szCs w:val="20"/>
        </w:rPr>
        <w:t xml:space="preserve"> &lt;</w:t>
      </w:r>
      <w:r w:rsidR="007528E2">
        <w:rPr>
          <w:rFonts w:ascii="Segoe UI" w:hAnsi="Segoe UI" w:cs="Segoe UI"/>
          <w:sz w:val="20"/>
          <w:szCs w:val="20"/>
        </w:rPr>
        <w:t xml:space="preserve"> ou égal à </w:t>
      </w:r>
      <w:r w:rsidRPr="0000416C">
        <w:rPr>
          <w:rFonts w:ascii="Segoe UI" w:hAnsi="Segoe UI" w:cs="Segoe UI"/>
          <w:sz w:val="20"/>
          <w:szCs w:val="20"/>
        </w:rPr>
        <w:t>12</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13-18</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03 – 19-34</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04 – 35-49</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05 – 50-64</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 xml:space="preserve">06 </w:t>
      </w:r>
      <w:r w:rsidR="00F130BA" w:rsidRPr="0000416C">
        <w:rPr>
          <w:rFonts w:ascii="Segoe UI" w:hAnsi="Segoe UI" w:cs="Segoe UI"/>
          <w:sz w:val="20"/>
          <w:szCs w:val="20"/>
        </w:rPr>
        <w:t>–</w:t>
      </w:r>
      <w:r w:rsidRPr="0000416C">
        <w:rPr>
          <w:rFonts w:ascii="Segoe UI" w:hAnsi="Segoe UI" w:cs="Segoe UI"/>
          <w:sz w:val="20"/>
          <w:szCs w:val="20"/>
        </w:rPr>
        <w:t xml:space="preserve"> &gt;</w:t>
      </w:r>
      <w:r w:rsidR="007528E2">
        <w:rPr>
          <w:rFonts w:ascii="Segoe UI" w:hAnsi="Segoe UI" w:cs="Segoe UI"/>
          <w:sz w:val="20"/>
          <w:szCs w:val="20"/>
        </w:rPr>
        <w:t xml:space="preserve">ou égal à </w:t>
      </w:r>
      <w:r w:rsidRPr="0000416C">
        <w:rPr>
          <w:rFonts w:ascii="Segoe UI" w:hAnsi="Segoe UI" w:cs="Segoe UI"/>
          <w:sz w:val="20"/>
          <w:szCs w:val="20"/>
        </w:rPr>
        <w:t xml:space="preserve">65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00 – ne sait pas (par ex. visage flouté, etc.)</w:t>
      </w:r>
    </w:p>
    <w:p w:rsidR="007B1CBB" w:rsidRPr="0000416C" w:rsidRDefault="00F130BA" w:rsidP="0000416C">
      <w:pPr>
        <w:pStyle w:val="Paragraphedeliste"/>
        <w:numPr>
          <w:ilvl w:val="0"/>
          <w:numId w:val="18"/>
        </w:numPr>
        <w:suppressAutoHyphens/>
        <w:spacing w:line="276" w:lineRule="auto"/>
        <w:jc w:val="both"/>
        <w:textAlignment w:val="baseline"/>
        <w:rPr>
          <w:rFonts w:ascii="Segoe UI" w:hAnsi="Segoe UI" w:cs="Segoe UI"/>
          <w:sz w:val="20"/>
          <w:szCs w:val="20"/>
        </w:rPr>
      </w:pPr>
      <w:r>
        <w:rPr>
          <w:rFonts w:ascii="Segoe UI" w:hAnsi="Segoe UI" w:cs="Segoe UI"/>
          <w:sz w:val="20"/>
          <w:szCs w:val="20"/>
        </w:rPr>
        <w:t>É</w:t>
      </w:r>
      <w:r w:rsidR="007B1CBB" w:rsidRPr="0000416C">
        <w:rPr>
          <w:rFonts w:ascii="Segoe UI" w:hAnsi="Segoe UI" w:cs="Segoe UI"/>
          <w:sz w:val="20"/>
          <w:szCs w:val="20"/>
        </w:rPr>
        <w:t xml:space="preserve">tat civil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marié</w:t>
      </w:r>
      <w:r w:rsidR="0057751D">
        <w:rPr>
          <w:rFonts w:ascii="Segoe UI" w:hAnsi="Segoe UI" w:cs="Segoe UI"/>
          <w:sz w:val="20"/>
          <w:szCs w:val="20"/>
        </w:rPr>
        <w:t>-</w:t>
      </w:r>
      <w:r w:rsidR="00F130BA">
        <w:rPr>
          <w:rFonts w:ascii="Segoe UI" w:hAnsi="Segoe UI" w:cs="Segoe UI"/>
          <w:sz w:val="20"/>
          <w:szCs w:val="20"/>
        </w:rPr>
        <w:t xml:space="preserve">e </w:t>
      </w:r>
      <w:r w:rsidRPr="0000416C">
        <w:rPr>
          <w:rFonts w:ascii="Segoe UI" w:hAnsi="Segoe UI" w:cs="Segoe UI"/>
          <w:sz w:val="20"/>
          <w:szCs w:val="20"/>
        </w:rPr>
        <w:t>ou en couple (pas d’information précise sur le statut marital)</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divorcé</w:t>
      </w:r>
      <w:r w:rsidR="0057751D">
        <w:rPr>
          <w:rFonts w:ascii="Segoe UI" w:hAnsi="Segoe UI" w:cs="Segoe UI"/>
          <w:sz w:val="20"/>
          <w:szCs w:val="20"/>
        </w:rPr>
        <w:t>-</w:t>
      </w:r>
      <w:r w:rsidRPr="0000416C">
        <w:rPr>
          <w:rFonts w:ascii="Segoe UI" w:hAnsi="Segoe UI" w:cs="Segoe UI"/>
          <w:sz w:val="20"/>
          <w:szCs w:val="20"/>
        </w:rPr>
        <w:t>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03 – veuf</w:t>
      </w:r>
      <w:r w:rsidR="0057751D">
        <w:rPr>
          <w:rFonts w:ascii="Segoe UI" w:hAnsi="Segoe UI" w:cs="Segoe UI"/>
          <w:sz w:val="20"/>
          <w:szCs w:val="20"/>
        </w:rPr>
        <w:t>-</w:t>
      </w:r>
      <w:r w:rsidRPr="0000416C">
        <w:rPr>
          <w:rFonts w:ascii="Segoe UI" w:hAnsi="Segoe UI" w:cs="Segoe UI"/>
          <w:sz w:val="20"/>
          <w:szCs w:val="20"/>
        </w:rPr>
        <w:t>ve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04 – célibataire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00 – ne sait pas/non applicable</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Orientation sexuelle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hétérosexualité</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homosexualité féminine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03 – homosexualité masculine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04 – bisexualité</w:t>
      </w:r>
    </w:p>
    <w:p w:rsidR="007B1CBB" w:rsidRPr="0000416C" w:rsidRDefault="00BB5A1C" w:rsidP="0000416C">
      <w:pPr>
        <w:pStyle w:val="Paragraphedeliste"/>
        <w:spacing w:line="276" w:lineRule="auto"/>
        <w:ind w:left="1416"/>
        <w:jc w:val="both"/>
        <w:rPr>
          <w:rFonts w:ascii="Segoe UI" w:hAnsi="Segoe UI" w:cs="Segoe UI"/>
          <w:sz w:val="20"/>
          <w:szCs w:val="20"/>
        </w:rPr>
      </w:pPr>
      <w:r>
        <w:rPr>
          <w:rFonts w:ascii="Segoe UI" w:hAnsi="Segoe UI" w:cs="Segoe UI"/>
          <w:sz w:val="20"/>
          <w:szCs w:val="20"/>
        </w:rPr>
        <w:t>00</w:t>
      </w:r>
      <w:r w:rsidR="007B1CBB" w:rsidRPr="0000416C">
        <w:rPr>
          <w:rFonts w:ascii="Segoe UI" w:hAnsi="Segoe UI" w:cs="Segoe UI"/>
          <w:sz w:val="20"/>
          <w:szCs w:val="20"/>
        </w:rPr>
        <w:t xml:space="preserve"> – ne sait pas/non applicable</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Maternité/Paternité</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personnage avec enfant(s)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personnage sans enfant(s)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03 – autre (par ex. le personnage est un enfant, etc.)</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00 – ne sait pas</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lastRenderedPageBreak/>
        <w:t xml:space="preserve">Catégorie socio-professionnelle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Dirigeant</w:t>
      </w:r>
      <w:r w:rsidR="00C07D9C">
        <w:rPr>
          <w:rFonts w:ascii="Segoe UI" w:hAnsi="Segoe UI" w:cs="Segoe UI"/>
          <w:sz w:val="20"/>
          <w:szCs w:val="20"/>
        </w:rPr>
        <w:t>-e-</w:t>
      </w:r>
      <w:r w:rsidRPr="0000416C">
        <w:rPr>
          <w:rFonts w:ascii="Segoe UI" w:hAnsi="Segoe UI" w:cs="Segoe UI"/>
          <w:sz w:val="20"/>
          <w:szCs w:val="20"/>
        </w:rPr>
        <w:t>s et cadres supérieur</w:t>
      </w:r>
      <w:r w:rsidR="00C07D9C">
        <w:rPr>
          <w:rFonts w:ascii="Segoe UI" w:hAnsi="Segoe UI" w:cs="Segoe UI"/>
          <w:sz w:val="20"/>
          <w:szCs w:val="20"/>
        </w:rPr>
        <w:t>-e-</w:t>
      </w:r>
      <w:r w:rsidRPr="0000416C">
        <w:rPr>
          <w:rFonts w:ascii="Segoe UI" w:hAnsi="Segoe UI" w:cs="Segoe UI"/>
          <w:sz w:val="20"/>
          <w:szCs w:val="20"/>
        </w:rPr>
        <w:t>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011 – Dirigeant</w:t>
      </w:r>
      <w:r w:rsidR="00C07D9C">
        <w:rPr>
          <w:rFonts w:ascii="Segoe UI" w:hAnsi="Segoe UI" w:cs="Segoe UI"/>
          <w:sz w:val="20"/>
          <w:szCs w:val="20"/>
        </w:rPr>
        <w:t>-e-</w:t>
      </w:r>
      <w:r w:rsidRPr="0000416C">
        <w:rPr>
          <w:rFonts w:ascii="Segoe UI" w:hAnsi="Segoe UI" w:cs="Segoe UI"/>
          <w:sz w:val="20"/>
          <w:szCs w:val="20"/>
        </w:rPr>
        <w:t>s et cadres supérieur</w:t>
      </w:r>
      <w:r w:rsidR="00C07D9C">
        <w:rPr>
          <w:rFonts w:ascii="Segoe UI" w:hAnsi="Segoe UI" w:cs="Segoe UI"/>
          <w:sz w:val="20"/>
          <w:szCs w:val="20"/>
        </w:rPr>
        <w:t>-e-</w:t>
      </w:r>
      <w:r w:rsidRPr="0000416C">
        <w:rPr>
          <w:rFonts w:ascii="Segoe UI" w:hAnsi="Segoe UI" w:cs="Segoe UI"/>
          <w:sz w:val="20"/>
          <w:szCs w:val="20"/>
        </w:rPr>
        <w:t>s de l’administration publique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012 – Dirigeant</w:t>
      </w:r>
      <w:r w:rsidR="00C07D9C">
        <w:rPr>
          <w:rFonts w:ascii="Segoe UI" w:hAnsi="Segoe UI" w:cs="Segoe UI"/>
          <w:sz w:val="20"/>
          <w:szCs w:val="20"/>
        </w:rPr>
        <w:t>-e-</w:t>
      </w:r>
      <w:r w:rsidRPr="0000416C">
        <w:rPr>
          <w:rFonts w:ascii="Segoe UI" w:hAnsi="Segoe UI" w:cs="Segoe UI"/>
          <w:sz w:val="20"/>
          <w:szCs w:val="20"/>
        </w:rPr>
        <w:t>s et cadres supérieur</w:t>
      </w:r>
      <w:r w:rsidR="00C07D9C">
        <w:rPr>
          <w:rFonts w:ascii="Segoe UI" w:hAnsi="Segoe UI" w:cs="Segoe UI"/>
          <w:sz w:val="20"/>
          <w:szCs w:val="20"/>
        </w:rPr>
        <w:t>-e-</w:t>
      </w:r>
      <w:r w:rsidRPr="0000416C">
        <w:rPr>
          <w:rFonts w:ascii="Segoe UI" w:hAnsi="Segoe UI" w:cs="Segoe UI"/>
          <w:sz w:val="20"/>
          <w:szCs w:val="20"/>
        </w:rPr>
        <w:t>s d’entreprise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013 – Membres de l’exécutif et des corps législatifs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Professions intellectuelles, scientifiques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03 – Professions artistiques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04 – Professions intermédiaires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0</w:t>
      </w:r>
      <w:r w:rsidR="003C12F4">
        <w:rPr>
          <w:rFonts w:ascii="Segoe UI" w:hAnsi="Segoe UI" w:cs="Segoe UI"/>
          <w:sz w:val="20"/>
          <w:szCs w:val="20"/>
        </w:rPr>
        <w:t>4</w:t>
      </w:r>
      <w:r w:rsidRPr="0000416C">
        <w:rPr>
          <w:rFonts w:ascii="Segoe UI" w:hAnsi="Segoe UI" w:cs="Segoe UI"/>
          <w:sz w:val="20"/>
          <w:szCs w:val="20"/>
        </w:rPr>
        <w:t>1 – Sportif</w:t>
      </w:r>
      <w:r w:rsidR="00C07D9C">
        <w:rPr>
          <w:rFonts w:ascii="Segoe UI" w:hAnsi="Segoe UI" w:cs="Segoe UI"/>
          <w:sz w:val="20"/>
          <w:szCs w:val="20"/>
        </w:rPr>
        <w:t>-ve-</w:t>
      </w:r>
      <w:r w:rsidRPr="0000416C">
        <w:rPr>
          <w:rFonts w:ascii="Segoe UI" w:hAnsi="Segoe UI" w:cs="Segoe UI"/>
          <w:sz w:val="20"/>
          <w:szCs w:val="20"/>
        </w:rPr>
        <w:t>s professionnel</w:t>
      </w:r>
      <w:r w:rsidR="00C07D9C">
        <w:rPr>
          <w:rFonts w:ascii="Segoe UI" w:hAnsi="Segoe UI" w:cs="Segoe UI"/>
          <w:sz w:val="20"/>
          <w:szCs w:val="20"/>
        </w:rPr>
        <w:t>-le-</w:t>
      </w:r>
      <w:r w:rsidRPr="0000416C">
        <w:rPr>
          <w:rFonts w:ascii="Segoe UI" w:hAnsi="Segoe UI" w:cs="Segoe UI"/>
          <w:sz w:val="20"/>
          <w:szCs w:val="20"/>
        </w:rPr>
        <w:t>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0</w:t>
      </w:r>
      <w:r w:rsidR="003C12F4">
        <w:rPr>
          <w:rFonts w:ascii="Segoe UI" w:hAnsi="Segoe UI" w:cs="Segoe UI"/>
          <w:sz w:val="20"/>
          <w:szCs w:val="20"/>
        </w:rPr>
        <w:t>4</w:t>
      </w:r>
      <w:r w:rsidRPr="0000416C">
        <w:rPr>
          <w:rFonts w:ascii="Segoe UI" w:hAnsi="Segoe UI" w:cs="Segoe UI"/>
          <w:sz w:val="20"/>
          <w:szCs w:val="20"/>
        </w:rPr>
        <w:t xml:space="preserve">2 – </w:t>
      </w:r>
      <w:r w:rsidR="00F919AD">
        <w:rPr>
          <w:rFonts w:ascii="Segoe UI" w:hAnsi="Segoe UI" w:cs="Segoe UI"/>
          <w:sz w:val="20"/>
          <w:szCs w:val="20"/>
        </w:rPr>
        <w:t>A</w:t>
      </w:r>
      <w:r w:rsidRPr="0000416C">
        <w:rPr>
          <w:rFonts w:ascii="Segoe UI" w:hAnsi="Segoe UI" w:cs="Segoe UI"/>
          <w:sz w:val="20"/>
          <w:szCs w:val="20"/>
        </w:rPr>
        <w:t>utres professions intermédiaires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05 – Employé</w:t>
      </w:r>
      <w:r w:rsidR="00C07D9C">
        <w:rPr>
          <w:rFonts w:ascii="Segoe UI" w:hAnsi="Segoe UI" w:cs="Segoe UI"/>
          <w:sz w:val="20"/>
          <w:szCs w:val="20"/>
        </w:rPr>
        <w:t>-e-</w:t>
      </w:r>
      <w:r w:rsidRPr="0000416C">
        <w:rPr>
          <w:rFonts w:ascii="Segoe UI" w:hAnsi="Segoe UI" w:cs="Segoe UI"/>
          <w:sz w:val="20"/>
          <w:szCs w:val="20"/>
        </w:rPr>
        <w:t>s de type administratif</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06 – Personnel des services et vendeur</w:t>
      </w:r>
      <w:r w:rsidR="00C07D9C">
        <w:rPr>
          <w:rFonts w:ascii="Segoe UI" w:hAnsi="Segoe UI" w:cs="Segoe UI"/>
          <w:sz w:val="20"/>
          <w:szCs w:val="20"/>
        </w:rPr>
        <w:t>-euse-</w:t>
      </w:r>
      <w:r w:rsidRPr="0000416C">
        <w:rPr>
          <w:rFonts w:ascii="Segoe UI" w:hAnsi="Segoe UI" w:cs="Segoe UI"/>
          <w:sz w:val="20"/>
          <w:szCs w:val="20"/>
        </w:rPr>
        <w:t>s de magasin et de marché</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07 – Agriculteur</w:t>
      </w:r>
      <w:r w:rsidR="00C07D9C">
        <w:rPr>
          <w:rFonts w:ascii="Segoe UI" w:hAnsi="Segoe UI" w:cs="Segoe UI"/>
          <w:sz w:val="20"/>
          <w:szCs w:val="20"/>
        </w:rPr>
        <w:t>-trice-</w:t>
      </w:r>
      <w:r w:rsidRPr="0000416C">
        <w:rPr>
          <w:rFonts w:ascii="Segoe UI" w:hAnsi="Segoe UI" w:cs="Segoe UI"/>
          <w:sz w:val="20"/>
          <w:szCs w:val="20"/>
        </w:rPr>
        <w:t>s et ouvrier</w:t>
      </w:r>
      <w:r w:rsidR="00C07D9C">
        <w:rPr>
          <w:rFonts w:ascii="Segoe UI" w:hAnsi="Segoe UI" w:cs="Segoe UI"/>
          <w:sz w:val="20"/>
          <w:szCs w:val="20"/>
        </w:rPr>
        <w:t>-ère-</w:t>
      </w:r>
      <w:r w:rsidRPr="0000416C">
        <w:rPr>
          <w:rFonts w:ascii="Segoe UI" w:hAnsi="Segoe UI" w:cs="Segoe UI"/>
          <w:sz w:val="20"/>
          <w:szCs w:val="20"/>
        </w:rPr>
        <w:t>s qualifié</w:t>
      </w:r>
      <w:r w:rsidR="00C07D9C">
        <w:rPr>
          <w:rFonts w:ascii="Segoe UI" w:hAnsi="Segoe UI" w:cs="Segoe UI"/>
          <w:sz w:val="20"/>
          <w:szCs w:val="20"/>
        </w:rPr>
        <w:t>-e-</w:t>
      </w:r>
      <w:r w:rsidRPr="0000416C">
        <w:rPr>
          <w:rFonts w:ascii="Segoe UI" w:hAnsi="Segoe UI" w:cs="Segoe UI"/>
          <w:sz w:val="20"/>
          <w:szCs w:val="20"/>
        </w:rPr>
        <w:t>s de l’agriculture et de la pêche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08 – Artisan</w:t>
      </w:r>
      <w:r w:rsidR="00C07D9C">
        <w:rPr>
          <w:rFonts w:ascii="Segoe UI" w:hAnsi="Segoe UI" w:cs="Segoe UI"/>
          <w:sz w:val="20"/>
          <w:szCs w:val="20"/>
        </w:rPr>
        <w:t>-e-</w:t>
      </w:r>
      <w:r w:rsidRPr="0000416C">
        <w:rPr>
          <w:rFonts w:ascii="Segoe UI" w:hAnsi="Segoe UI" w:cs="Segoe UI"/>
          <w:sz w:val="20"/>
          <w:szCs w:val="20"/>
        </w:rPr>
        <w:t>s et ouvrier</w:t>
      </w:r>
      <w:r w:rsidR="00C07D9C">
        <w:rPr>
          <w:rFonts w:ascii="Segoe UI" w:hAnsi="Segoe UI" w:cs="Segoe UI"/>
          <w:sz w:val="20"/>
          <w:szCs w:val="20"/>
        </w:rPr>
        <w:t>-ère-</w:t>
      </w:r>
      <w:r w:rsidRPr="0000416C">
        <w:rPr>
          <w:rFonts w:ascii="Segoe UI" w:hAnsi="Segoe UI" w:cs="Segoe UI"/>
          <w:sz w:val="20"/>
          <w:szCs w:val="20"/>
        </w:rPr>
        <w:t>s des métiers de type artisanal</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09 – Conducteur</w:t>
      </w:r>
      <w:r w:rsidR="00C07D9C">
        <w:rPr>
          <w:rFonts w:ascii="Segoe UI" w:hAnsi="Segoe UI" w:cs="Segoe UI"/>
          <w:sz w:val="20"/>
          <w:szCs w:val="20"/>
        </w:rPr>
        <w:t>-trice-</w:t>
      </w:r>
      <w:r w:rsidRPr="0000416C">
        <w:rPr>
          <w:rFonts w:ascii="Segoe UI" w:hAnsi="Segoe UI" w:cs="Segoe UI"/>
          <w:sz w:val="20"/>
          <w:szCs w:val="20"/>
        </w:rPr>
        <w:t>s d’installations et de machines et ouvrier</w:t>
      </w:r>
      <w:r w:rsidR="00C07D9C">
        <w:rPr>
          <w:rFonts w:ascii="Segoe UI" w:hAnsi="Segoe UI" w:cs="Segoe UI"/>
          <w:sz w:val="20"/>
          <w:szCs w:val="20"/>
        </w:rPr>
        <w:t>-ère-</w:t>
      </w:r>
      <w:r w:rsidRPr="0000416C">
        <w:rPr>
          <w:rFonts w:ascii="Segoe UI" w:hAnsi="Segoe UI" w:cs="Segoe UI"/>
          <w:sz w:val="20"/>
          <w:szCs w:val="20"/>
        </w:rPr>
        <w:t>s de l’assemblage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10 – Ouvrier</w:t>
      </w:r>
      <w:r w:rsidR="00C07D9C">
        <w:rPr>
          <w:rFonts w:ascii="Segoe UI" w:hAnsi="Segoe UI" w:cs="Segoe UI"/>
          <w:sz w:val="20"/>
          <w:szCs w:val="20"/>
        </w:rPr>
        <w:t>-ère-</w:t>
      </w:r>
      <w:r w:rsidRPr="0000416C">
        <w:rPr>
          <w:rFonts w:ascii="Segoe UI" w:hAnsi="Segoe UI" w:cs="Segoe UI"/>
          <w:sz w:val="20"/>
          <w:szCs w:val="20"/>
        </w:rPr>
        <w:t>s et employé</w:t>
      </w:r>
      <w:r w:rsidR="00C07D9C">
        <w:rPr>
          <w:rFonts w:ascii="Segoe UI" w:hAnsi="Segoe UI" w:cs="Segoe UI"/>
          <w:sz w:val="20"/>
          <w:szCs w:val="20"/>
        </w:rPr>
        <w:t>-e-</w:t>
      </w:r>
      <w:r w:rsidRPr="0000416C">
        <w:rPr>
          <w:rFonts w:ascii="Segoe UI" w:hAnsi="Segoe UI" w:cs="Segoe UI"/>
          <w:sz w:val="20"/>
          <w:szCs w:val="20"/>
        </w:rPr>
        <w:t>s non qualifié</w:t>
      </w:r>
      <w:r w:rsidR="00C07D9C">
        <w:rPr>
          <w:rFonts w:ascii="Segoe UI" w:hAnsi="Segoe UI" w:cs="Segoe UI"/>
          <w:sz w:val="20"/>
          <w:szCs w:val="20"/>
        </w:rPr>
        <w:t>-e-</w:t>
      </w:r>
      <w:r w:rsidRPr="0000416C">
        <w:rPr>
          <w:rFonts w:ascii="Segoe UI" w:hAnsi="Segoe UI" w:cs="Segoe UI"/>
          <w:sz w:val="20"/>
          <w:szCs w:val="20"/>
        </w:rPr>
        <w:t>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11 – Personnel « de maison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12 – Forces armées – de police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13 – Elève</w:t>
      </w:r>
      <w:r w:rsidR="00C07D9C">
        <w:rPr>
          <w:rFonts w:ascii="Segoe UI" w:hAnsi="Segoe UI" w:cs="Segoe UI"/>
          <w:sz w:val="20"/>
          <w:szCs w:val="20"/>
        </w:rPr>
        <w:t>s</w:t>
      </w:r>
      <w:r w:rsidRPr="0000416C">
        <w:rPr>
          <w:rFonts w:ascii="Segoe UI" w:hAnsi="Segoe UI" w:cs="Segoe UI"/>
          <w:sz w:val="20"/>
          <w:szCs w:val="20"/>
        </w:rPr>
        <w:t xml:space="preserve"> et étudiant</w:t>
      </w:r>
      <w:r w:rsidR="00C07D9C">
        <w:rPr>
          <w:rFonts w:ascii="Segoe UI" w:hAnsi="Segoe UI" w:cs="Segoe UI"/>
          <w:sz w:val="20"/>
          <w:szCs w:val="20"/>
        </w:rPr>
        <w:t>-e-s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14 – Retraité</w:t>
      </w:r>
      <w:r w:rsidR="00C07D9C">
        <w:rPr>
          <w:rFonts w:ascii="Segoe UI" w:hAnsi="Segoe UI" w:cs="Segoe UI"/>
          <w:sz w:val="20"/>
          <w:szCs w:val="20"/>
        </w:rPr>
        <w:t>-e-s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15 – Inactif</w:t>
      </w:r>
      <w:r w:rsidR="00C07D9C">
        <w:rPr>
          <w:rFonts w:ascii="Segoe UI" w:hAnsi="Segoe UI" w:cs="Segoe UI"/>
          <w:sz w:val="20"/>
          <w:szCs w:val="20"/>
        </w:rPr>
        <w:t>-ve-</w:t>
      </w:r>
      <w:r w:rsidRPr="0000416C">
        <w:rPr>
          <w:rFonts w:ascii="Segoe UI" w:hAnsi="Segoe UI" w:cs="Segoe UI"/>
          <w:sz w:val="20"/>
          <w:szCs w:val="20"/>
        </w:rPr>
        <w:t>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 xml:space="preserve">151 – </w:t>
      </w:r>
      <w:r w:rsidR="00C07D9C">
        <w:rPr>
          <w:rFonts w:ascii="Segoe UI" w:hAnsi="Segoe UI" w:cs="Segoe UI"/>
          <w:sz w:val="20"/>
          <w:szCs w:val="20"/>
        </w:rPr>
        <w:t>C</w:t>
      </w:r>
      <w:r w:rsidRPr="0000416C">
        <w:rPr>
          <w:rFonts w:ascii="Segoe UI" w:hAnsi="Segoe UI" w:cs="Segoe UI"/>
          <w:sz w:val="20"/>
          <w:szCs w:val="20"/>
        </w:rPr>
        <w:t>hômeur</w:t>
      </w:r>
      <w:r w:rsidR="00C07D9C">
        <w:rPr>
          <w:rFonts w:ascii="Segoe UI" w:hAnsi="Segoe UI" w:cs="Segoe UI"/>
          <w:sz w:val="20"/>
          <w:szCs w:val="20"/>
        </w:rPr>
        <w:t>-euse-</w:t>
      </w:r>
      <w:r w:rsidRPr="0000416C">
        <w:rPr>
          <w:rFonts w:ascii="Segoe UI" w:hAnsi="Segoe UI" w:cs="Segoe UI"/>
          <w:sz w:val="20"/>
          <w:szCs w:val="20"/>
        </w:rPr>
        <w:t>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 xml:space="preserve">152 – </w:t>
      </w:r>
      <w:r w:rsidR="00C07D9C">
        <w:rPr>
          <w:rFonts w:ascii="Segoe UI" w:hAnsi="Segoe UI" w:cs="Segoe UI"/>
          <w:sz w:val="20"/>
          <w:szCs w:val="20"/>
        </w:rPr>
        <w:t>H</w:t>
      </w:r>
      <w:r w:rsidRPr="0000416C">
        <w:rPr>
          <w:rFonts w:ascii="Segoe UI" w:hAnsi="Segoe UI" w:cs="Segoe UI"/>
          <w:sz w:val="20"/>
          <w:szCs w:val="20"/>
        </w:rPr>
        <w:t>ommes/femmes au foyer</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b/>
        <w:t xml:space="preserve">153 – </w:t>
      </w:r>
      <w:r w:rsidR="00C07D9C">
        <w:rPr>
          <w:rFonts w:ascii="Segoe UI" w:hAnsi="Segoe UI" w:cs="Segoe UI"/>
          <w:sz w:val="20"/>
          <w:szCs w:val="20"/>
        </w:rPr>
        <w:t>S</w:t>
      </w:r>
      <w:r w:rsidRPr="0000416C">
        <w:rPr>
          <w:rFonts w:ascii="Segoe UI" w:hAnsi="Segoe UI" w:cs="Segoe UI"/>
          <w:sz w:val="20"/>
          <w:szCs w:val="20"/>
        </w:rPr>
        <w:t>ans-abri</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16 – Métier au sein d’un circuit « informel », non légal</w:t>
      </w:r>
    </w:p>
    <w:p w:rsidR="007B1CBB"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00 – Non-identifiable, ne sait pas</w:t>
      </w:r>
    </w:p>
    <w:p w:rsidR="00C07D9C" w:rsidRDefault="00C07D9C" w:rsidP="0000416C">
      <w:pPr>
        <w:pStyle w:val="Paragraphedeliste"/>
        <w:spacing w:line="276" w:lineRule="auto"/>
        <w:ind w:left="1416"/>
        <w:jc w:val="both"/>
        <w:rPr>
          <w:rFonts w:ascii="Segoe UI" w:hAnsi="Segoe UI" w:cs="Segoe UI"/>
          <w:sz w:val="20"/>
          <w:szCs w:val="20"/>
        </w:rPr>
      </w:pPr>
    </w:p>
    <w:p w:rsidR="00C07D9C" w:rsidRDefault="00C07D9C" w:rsidP="0000416C">
      <w:pPr>
        <w:pStyle w:val="Paragraphedeliste"/>
        <w:spacing w:line="276" w:lineRule="auto"/>
        <w:ind w:left="1416"/>
        <w:jc w:val="both"/>
        <w:rPr>
          <w:rFonts w:ascii="Segoe UI" w:hAnsi="Segoe UI" w:cs="Segoe UI"/>
          <w:sz w:val="20"/>
          <w:szCs w:val="20"/>
        </w:rPr>
      </w:pPr>
    </w:p>
    <w:p w:rsidR="00C07D9C" w:rsidRDefault="00C07D9C" w:rsidP="0000416C">
      <w:pPr>
        <w:pStyle w:val="Paragraphedeliste"/>
        <w:spacing w:line="276" w:lineRule="auto"/>
        <w:ind w:left="1416"/>
        <w:jc w:val="both"/>
        <w:rPr>
          <w:rFonts w:ascii="Segoe UI" w:hAnsi="Segoe UI" w:cs="Segoe UI"/>
          <w:sz w:val="20"/>
          <w:szCs w:val="20"/>
        </w:rPr>
      </w:pPr>
    </w:p>
    <w:p w:rsidR="00C07D9C" w:rsidRPr="0000416C" w:rsidRDefault="00C07D9C" w:rsidP="0000416C">
      <w:pPr>
        <w:pStyle w:val="Paragraphedeliste"/>
        <w:spacing w:line="276" w:lineRule="auto"/>
        <w:ind w:left="1416"/>
        <w:jc w:val="both"/>
        <w:rPr>
          <w:rFonts w:ascii="Segoe UI" w:hAnsi="Segoe UI" w:cs="Segoe UI"/>
          <w:sz w:val="20"/>
          <w:szCs w:val="20"/>
        </w:rPr>
      </w:pP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lastRenderedPageBreak/>
        <w:t>Origine perçue</w:t>
      </w:r>
    </w:p>
    <w:p w:rsidR="009607C1" w:rsidRDefault="009607C1" w:rsidP="009607C1">
      <w:pPr>
        <w:spacing w:line="276" w:lineRule="auto"/>
        <w:jc w:val="both"/>
        <w:rPr>
          <w:rFonts w:ascii="Segoe UI" w:hAnsi="Segoe UI" w:cs="Segoe UI"/>
          <w:sz w:val="20"/>
          <w:szCs w:val="20"/>
        </w:rPr>
      </w:pPr>
      <w:r>
        <w:rPr>
          <w:rFonts w:ascii="Segoe UI" w:hAnsi="Segoe UI" w:cs="Segoe UI"/>
          <w:sz w:val="20"/>
          <w:szCs w:val="20"/>
        </w:rPr>
        <w:t>N</w:t>
      </w:r>
      <w:r w:rsidRPr="00CF5D1B">
        <w:rPr>
          <w:rFonts w:ascii="Segoe UI" w:hAnsi="Segoe UI" w:cs="Segoe UI"/>
          <w:sz w:val="20"/>
          <w:szCs w:val="20"/>
        </w:rPr>
        <w:t xml:space="preserve">ous travaillons sur des indicateurs fondés sur </w:t>
      </w:r>
      <w:r w:rsidR="005A08BD">
        <w:rPr>
          <w:rFonts w:ascii="Segoe UI" w:hAnsi="Segoe UI" w:cs="Segoe UI"/>
          <w:sz w:val="20"/>
          <w:szCs w:val="20"/>
        </w:rPr>
        <w:t>d</w:t>
      </w:r>
      <w:r w:rsidRPr="00CF5D1B">
        <w:rPr>
          <w:rFonts w:ascii="Segoe UI" w:hAnsi="Segoe UI" w:cs="Segoe UI"/>
          <w:sz w:val="20"/>
          <w:szCs w:val="20"/>
        </w:rPr>
        <w:t>es perceptions de sens commun. Chacun d’entre nous utilise des catégories pour appréhender l’univers qui l’entoure</w:t>
      </w:r>
      <w:r>
        <w:rPr>
          <w:rStyle w:val="Appelnotedebasdep"/>
          <w:rFonts w:ascii="Segoe UI" w:hAnsi="Segoe UI" w:cs="Segoe UI"/>
          <w:sz w:val="20"/>
          <w:szCs w:val="20"/>
        </w:rPr>
        <w:footnoteReference w:id="106"/>
      </w:r>
      <w:r w:rsidRPr="00CF5D1B">
        <w:rPr>
          <w:rFonts w:ascii="Segoe UI" w:hAnsi="Segoe UI" w:cs="Segoe UI"/>
          <w:sz w:val="20"/>
          <w:szCs w:val="20"/>
        </w:rPr>
        <w:t>. L’indexation des intervenant</w:t>
      </w:r>
      <w:r w:rsidR="00CF686F">
        <w:rPr>
          <w:rFonts w:ascii="Segoe UI" w:hAnsi="Segoe UI" w:cs="Segoe UI"/>
          <w:sz w:val="20"/>
          <w:szCs w:val="20"/>
        </w:rPr>
        <w:t>-e-</w:t>
      </w:r>
      <w:r w:rsidRPr="00CF5D1B">
        <w:rPr>
          <w:rFonts w:ascii="Segoe UI" w:hAnsi="Segoe UI" w:cs="Segoe UI"/>
          <w:sz w:val="20"/>
          <w:szCs w:val="20"/>
        </w:rPr>
        <w:t>s sur la base de l’origine à laquelle nous procédons dans l’analyse prend appui sur ce processus de catégorisation implicite et ne se fonde donc en aucun cas sur un processus d’objectivation ou de recherche de la vérité. Nous procédons par appréhension de marqueurs immédiatement perceptibles (</w:t>
      </w:r>
      <w:r>
        <w:rPr>
          <w:rFonts w:ascii="Segoe UI" w:hAnsi="Segoe UI" w:cs="Segoe UI"/>
          <w:sz w:val="20"/>
          <w:szCs w:val="20"/>
        </w:rPr>
        <w:t xml:space="preserve">par </w:t>
      </w:r>
      <w:r w:rsidRPr="00CF5D1B">
        <w:rPr>
          <w:rFonts w:ascii="Segoe UI" w:hAnsi="Segoe UI" w:cs="Segoe UI"/>
          <w:sz w:val="20"/>
          <w:szCs w:val="20"/>
        </w:rPr>
        <w:t>ex. apparence physique, accent, mention éventuelle d’un nom à consonance « étrangère ») pour nous fonder une représentation immédiate d’autrui.</w:t>
      </w:r>
      <w:r>
        <w:rPr>
          <w:rFonts w:ascii="Segoe UI" w:hAnsi="Segoe UI" w:cs="Segoe UI"/>
          <w:sz w:val="20"/>
          <w:szCs w:val="20"/>
        </w:rPr>
        <w:t xml:space="preserve"> Nous ne visons donc pas dans notre analyse la substance des individus mais bien la construction sociale de l’altérité via des mécanismes de catégorisation.</w:t>
      </w:r>
    </w:p>
    <w:p w:rsidR="009607C1" w:rsidRDefault="009607C1" w:rsidP="009607C1">
      <w:pPr>
        <w:spacing w:line="276" w:lineRule="auto"/>
        <w:jc w:val="both"/>
        <w:rPr>
          <w:rFonts w:ascii="Segoe UI" w:hAnsi="Segoe UI" w:cs="Segoe UI"/>
          <w:sz w:val="20"/>
          <w:szCs w:val="20"/>
        </w:rPr>
      </w:pPr>
      <w:r>
        <w:rPr>
          <w:rFonts w:ascii="Segoe UI" w:hAnsi="Segoe UI" w:cs="Segoe UI"/>
          <w:sz w:val="20"/>
          <w:szCs w:val="20"/>
        </w:rPr>
        <w:t xml:space="preserve">Dès lors, nous avons catégorisé les différent-e-s intervenant-e-s en fonction de leur origine </w:t>
      </w:r>
      <w:r>
        <w:rPr>
          <w:rFonts w:ascii="Segoe UI" w:hAnsi="Segoe UI" w:cs="Segoe UI"/>
          <w:i/>
          <w:sz w:val="20"/>
          <w:szCs w:val="20"/>
        </w:rPr>
        <w:t>perçue</w:t>
      </w:r>
      <w:r>
        <w:rPr>
          <w:rFonts w:ascii="Segoe UI" w:hAnsi="Segoe UI" w:cs="Segoe UI"/>
          <w:sz w:val="20"/>
          <w:szCs w:val="20"/>
        </w:rPr>
        <w:t>, c’est-à-dire en nous basant sur des marqueurs ethno-raciaux jugés les plus répandus dans la population. Les marqueurs de la perception de ces catégories relèvent du sens commun supposé du grand public et s’appuient ici principalement sur les traits physiques des personnages apparaissant à l’antenne</w:t>
      </w:r>
      <w:r w:rsidR="00CD452F">
        <w:rPr>
          <w:rFonts w:ascii="Segoe UI" w:hAnsi="Segoe UI" w:cs="Segoe UI"/>
          <w:sz w:val="20"/>
          <w:szCs w:val="20"/>
        </w:rPr>
        <w:t xml:space="preserve"> ou</w:t>
      </w:r>
      <w:r>
        <w:rPr>
          <w:rFonts w:ascii="Segoe UI" w:hAnsi="Segoe UI" w:cs="Segoe UI"/>
          <w:sz w:val="20"/>
          <w:szCs w:val="20"/>
        </w:rPr>
        <w:t xml:space="preserve"> sur d’autres indices recueillis dans les commentaires (en voix « off ») ou par auto-désignation</w:t>
      </w:r>
      <w:r w:rsidR="00F919AD">
        <w:rPr>
          <w:rFonts w:ascii="Segoe UI" w:hAnsi="Segoe UI" w:cs="Segoe UI"/>
          <w:sz w:val="20"/>
          <w:szCs w:val="20"/>
        </w:rPr>
        <w:t xml:space="preserve">, </w:t>
      </w:r>
      <w:r>
        <w:rPr>
          <w:rFonts w:ascii="Segoe UI" w:hAnsi="Segoe UI" w:cs="Segoe UI"/>
          <w:sz w:val="20"/>
          <w:szCs w:val="20"/>
        </w:rPr>
        <w:t xml:space="preserve">tels que la </w:t>
      </w:r>
      <w:r w:rsidR="00CD452F">
        <w:rPr>
          <w:rFonts w:ascii="Segoe UI" w:hAnsi="Segoe UI" w:cs="Segoe UI"/>
          <w:sz w:val="20"/>
          <w:szCs w:val="20"/>
        </w:rPr>
        <w:t xml:space="preserve">mention de la </w:t>
      </w:r>
      <w:r>
        <w:rPr>
          <w:rFonts w:ascii="Segoe UI" w:hAnsi="Segoe UI" w:cs="Segoe UI"/>
          <w:sz w:val="20"/>
          <w:szCs w:val="20"/>
        </w:rPr>
        <w:t xml:space="preserve">nationalité ou l’origine des individus. </w:t>
      </w:r>
    </w:p>
    <w:p w:rsidR="009607C1" w:rsidRDefault="005A08BD" w:rsidP="009607C1">
      <w:pPr>
        <w:spacing w:line="276" w:lineRule="auto"/>
        <w:jc w:val="both"/>
        <w:rPr>
          <w:rFonts w:ascii="Segoe UI" w:hAnsi="Segoe UI" w:cs="Segoe UI"/>
          <w:sz w:val="20"/>
          <w:szCs w:val="20"/>
        </w:rPr>
      </w:pPr>
      <w:r>
        <w:rPr>
          <w:rFonts w:ascii="Segoe UI" w:hAnsi="Segoe UI" w:cs="Segoe UI"/>
          <w:sz w:val="20"/>
          <w:szCs w:val="20"/>
        </w:rPr>
        <w:t>Les catégories des origines supposées retenue par l’étude sont les suivantes :</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01 – Perçu.e comme blanc.he</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02 – Perçu.e comme noir.e</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03 – Perçu.e comme arabe</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04 – Perçu.e comme asiatique (Extrême Orient)</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05 – Perçu.e comme turc.que</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06 – Perçu.e comme métis.se</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07 – Perçu.e comme Européen.ne de l’est</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08 – Perçu.e comme Rrom</w:t>
      </w:r>
      <w:r w:rsidRPr="0000416C">
        <w:rPr>
          <w:rStyle w:val="Appelnotedebasdep"/>
          <w:rFonts w:ascii="Segoe UI" w:hAnsi="Segoe UI" w:cs="Segoe UI"/>
          <w:sz w:val="20"/>
          <w:szCs w:val="20"/>
        </w:rPr>
        <w:footnoteReference w:id="107"/>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 xml:space="preserve">09 – Autre </w:t>
      </w:r>
    </w:p>
    <w:p w:rsidR="005A08BD" w:rsidRPr="0000416C" w:rsidRDefault="005A08BD" w:rsidP="005A08BD">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10 – Multiculturel (deux marqueurs ou plus dans un même plan)</w:t>
      </w:r>
    </w:p>
    <w:p w:rsidR="00C24EBE" w:rsidRPr="00C24EBE" w:rsidRDefault="005A08BD" w:rsidP="00120700">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00 – Ne sait pas</w:t>
      </w:r>
    </w:p>
    <w:p w:rsidR="008E06E0" w:rsidRDefault="008E06E0" w:rsidP="008E06E0">
      <w:pPr>
        <w:rPr>
          <w:rFonts w:ascii="Segoe UI" w:hAnsi="Segoe UI" w:cs="Segoe UI"/>
          <w:sz w:val="20"/>
          <w:szCs w:val="20"/>
        </w:rPr>
      </w:pPr>
    </w:p>
    <w:p w:rsidR="00EC6058" w:rsidRDefault="00EC6058" w:rsidP="008E06E0">
      <w:pPr>
        <w:rPr>
          <w:rFonts w:ascii="Segoe UI" w:hAnsi="Segoe UI" w:cs="Segoe UI"/>
          <w:sz w:val="20"/>
          <w:szCs w:val="20"/>
        </w:rPr>
      </w:pPr>
    </w:p>
    <w:p w:rsidR="007B1CBB" w:rsidRPr="008E06E0" w:rsidRDefault="007B1CBB" w:rsidP="008E06E0">
      <w:pPr>
        <w:pStyle w:val="Paragraphedeliste"/>
        <w:numPr>
          <w:ilvl w:val="0"/>
          <w:numId w:val="18"/>
        </w:numPr>
        <w:rPr>
          <w:rFonts w:ascii="Segoe UI" w:hAnsi="Segoe UI" w:cs="Segoe UI"/>
          <w:sz w:val="20"/>
          <w:szCs w:val="20"/>
        </w:rPr>
      </w:pPr>
      <w:r w:rsidRPr="008E06E0">
        <w:rPr>
          <w:rFonts w:ascii="Segoe UI" w:hAnsi="Segoe UI" w:cs="Segoe UI"/>
          <w:sz w:val="20"/>
          <w:szCs w:val="20"/>
        </w:rPr>
        <w:lastRenderedPageBreak/>
        <w:t>Espaces de référence – types de présence :</w:t>
      </w:r>
    </w:p>
    <w:p w:rsidR="007B1CBB" w:rsidRDefault="007B1CBB" w:rsidP="008E06E0">
      <w:pPr>
        <w:pStyle w:val="Paragraphedeliste"/>
        <w:ind w:firstLine="696"/>
        <w:rPr>
          <w:rFonts w:ascii="Segoe UI" w:hAnsi="Segoe UI" w:cs="Segoe UI"/>
          <w:sz w:val="20"/>
          <w:szCs w:val="20"/>
        </w:rPr>
      </w:pPr>
      <w:r w:rsidRPr="008E06E0">
        <w:rPr>
          <w:rFonts w:ascii="Segoe UI" w:hAnsi="Segoe UI" w:cs="Segoe UI"/>
          <w:sz w:val="20"/>
          <w:szCs w:val="20"/>
        </w:rPr>
        <w:t xml:space="preserve">01 – espace domestique, privé </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011 – salon, salle à manger</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012 – cuisine</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013 – chambre à coucher</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014 – salle de bain</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015 – jardin, balcon, véranda</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016 – garage</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 xml:space="preserve">017 – voiture </w:t>
      </w:r>
    </w:p>
    <w:p w:rsidR="008E06E0" w:rsidRDefault="008E06E0" w:rsidP="008E06E0">
      <w:pPr>
        <w:pStyle w:val="Paragraphedeliste"/>
        <w:ind w:firstLine="696"/>
        <w:rPr>
          <w:rFonts w:ascii="Segoe UI" w:hAnsi="Segoe UI" w:cs="Segoe UI"/>
          <w:sz w:val="20"/>
          <w:szCs w:val="20"/>
        </w:rPr>
      </w:pPr>
      <w:r>
        <w:rPr>
          <w:rFonts w:ascii="Segoe UI" w:hAnsi="Segoe UI" w:cs="Segoe UI"/>
          <w:sz w:val="20"/>
          <w:szCs w:val="20"/>
        </w:rPr>
        <w:tab/>
        <w:t>018 – autre espace privé</w:t>
      </w:r>
    </w:p>
    <w:p w:rsidR="008E06E0" w:rsidRPr="008E06E0" w:rsidRDefault="008E06E0" w:rsidP="008E06E0">
      <w:pPr>
        <w:ind w:left="708" w:firstLine="708"/>
        <w:rPr>
          <w:rFonts w:ascii="Segoe UI" w:hAnsi="Segoe UI" w:cs="Segoe UI"/>
          <w:sz w:val="20"/>
          <w:szCs w:val="20"/>
        </w:rPr>
      </w:pPr>
      <w:r>
        <w:rPr>
          <w:rFonts w:ascii="Segoe UI" w:hAnsi="Segoe UI" w:cs="Segoe UI"/>
          <w:sz w:val="20"/>
          <w:szCs w:val="20"/>
        </w:rPr>
        <w:t>02</w:t>
      </w:r>
      <w:r w:rsidR="00EC6058">
        <w:rPr>
          <w:rFonts w:ascii="Segoe UI" w:hAnsi="Segoe UI" w:cs="Segoe UI"/>
          <w:sz w:val="20"/>
          <w:szCs w:val="20"/>
        </w:rPr>
        <w:t xml:space="preserve"> </w:t>
      </w:r>
      <w:r w:rsidR="00EC6058" w:rsidRPr="008E06E0">
        <w:rPr>
          <w:rFonts w:ascii="Segoe UI" w:hAnsi="Segoe UI" w:cs="Segoe UI"/>
          <w:sz w:val="20"/>
          <w:szCs w:val="20"/>
        </w:rPr>
        <w:t>–</w:t>
      </w:r>
      <w:r>
        <w:rPr>
          <w:rFonts w:ascii="Segoe UI" w:hAnsi="Segoe UI" w:cs="Segoe UI"/>
          <w:sz w:val="20"/>
          <w:szCs w:val="20"/>
        </w:rPr>
        <w:t xml:space="preserve"> </w:t>
      </w:r>
      <w:r w:rsidR="007B1CBB" w:rsidRPr="008E06E0">
        <w:rPr>
          <w:rFonts w:ascii="Segoe UI" w:hAnsi="Segoe UI" w:cs="Segoe UI"/>
          <w:sz w:val="20"/>
          <w:szCs w:val="20"/>
        </w:rPr>
        <w:t>espace professionnel</w:t>
      </w:r>
    </w:p>
    <w:p w:rsidR="008E06E0" w:rsidRDefault="008E06E0" w:rsidP="008E06E0">
      <w:pPr>
        <w:ind w:left="708" w:firstLine="708"/>
        <w:rPr>
          <w:rFonts w:ascii="Segoe UI" w:hAnsi="Segoe UI" w:cs="Segoe UI"/>
          <w:sz w:val="20"/>
          <w:szCs w:val="20"/>
        </w:rPr>
      </w:pPr>
      <w:r>
        <w:rPr>
          <w:rFonts w:ascii="Segoe UI" w:hAnsi="Segoe UI" w:cs="Segoe UI"/>
          <w:sz w:val="20"/>
          <w:szCs w:val="20"/>
        </w:rPr>
        <w:t>03</w:t>
      </w:r>
      <w:r w:rsidR="00EC6058">
        <w:rPr>
          <w:rFonts w:ascii="Segoe UI" w:hAnsi="Segoe UI" w:cs="Segoe UI"/>
          <w:sz w:val="20"/>
          <w:szCs w:val="20"/>
        </w:rPr>
        <w:t xml:space="preserve"> </w:t>
      </w:r>
      <w:r w:rsidR="00EC6058" w:rsidRPr="008E06E0">
        <w:rPr>
          <w:rFonts w:ascii="Segoe UI" w:hAnsi="Segoe UI" w:cs="Segoe UI"/>
          <w:sz w:val="20"/>
          <w:szCs w:val="20"/>
        </w:rPr>
        <w:t>–</w:t>
      </w:r>
      <w:r>
        <w:rPr>
          <w:rFonts w:ascii="Segoe UI" w:hAnsi="Segoe UI" w:cs="Segoe UI"/>
          <w:sz w:val="20"/>
          <w:szCs w:val="20"/>
        </w:rPr>
        <w:t xml:space="preserve"> </w:t>
      </w:r>
      <w:r w:rsidR="007B1CBB" w:rsidRPr="008E06E0">
        <w:rPr>
          <w:rFonts w:ascii="Segoe UI" w:hAnsi="Segoe UI" w:cs="Segoe UI"/>
          <w:sz w:val="20"/>
          <w:szCs w:val="20"/>
        </w:rPr>
        <w:t>espace public ou de sociabilité (rue, café, restaurant, etc.)</w:t>
      </w:r>
    </w:p>
    <w:p w:rsidR="008E06E0" w:rsidRDefault="008E06E0" w:rsidP="008E06E0">
      <w:pPr>
        <w:ind w:left="708" w:firstLine="708"/>
        <w:rPr>
          <w:rFonts w:ascii="Segoe UI" w:hAnsi="Segoe UI" w:cs="Segoe UI"/>
          <w:sz w:val="20"/>
          <w:szCs w:val="20"/>
        </w:rPr>
      </w:pPr>
      <w:r>
        <w:rPr>
          <w:rFonts w:ascii="Segoe UI" w:hAnsi="Segoe UI" w:cs="Segoe UI"/>
          <w:sz w:val="20"/>
          <w:szCs w:val="20"/>
        </w:rPr>
        <w:t>04</w:t>
      </w:r>
      <w:r w:rsidR="00EC6058">
        <w:rPr>
          <w:rFonts w:ascii="Segoe UI" w:hAnsi="Segoe UI" w:cs="Segoe UI"/>
          <w:sz w:val="20"/>
          <w:szCs w:val="20"/>
        </w:rPr>
        <w:t xml:space="preserve"> </w:t>
      </w:r>
      <w:r w:rsidR="00EC6058" w:rsidRPr="008E06E0">
        <w:rPr>
          <w:rFonts w:ascii="Segoe UI" w:hAnsi="Segoe UI" w:cs="Segoe UI"/>
          <w:sz w:val="20"/>
          <w:szCs w:val="20"/>
        </w:rPr>
        <w:t>–</w:t>
      </w:r>
      <w:r>
        <w:rPr>
          <w:rFonts w:ascii="Segoe UI" w:hAnsi="Segoe UI" w:cs="Segoe UI"/>
          <w:sz w:val="20"/>
          <w:szCs w:val="20"/>
        </w:rPr>
        <w:t xml:space="preserve"> </w:t>
      </w:r>
      <w:r w:rsidR="007B1CBB" w:rsidRPr="008E06E0">
        <w:rPr>
          <w:rFonts w:ascii="Segoe UI" w:hAnsi="Segoe UI" w:cs="Segoe UI"/>
          <w:sz w:val="20"/>
          <w:szCs w:val="20"/>
        </w:rPr>
        <w:t>espace commercial</w:t>
      </w:r>
    </w:p>
    <w:p w:rsidR="000628B7" w:rsidRPr="008E06E0" w:rsidRDefault="008E06E0" w:rsidP="008E06E0">
      <w:pPr>
        <w:ind w:left="708" w:firstLine="708"/>
        <w:rPr>
          <w:rFonts w:ascii="Segoe UI" w:hAnsi="Segoe UI" w:cs="Segoe UI"/>
          <w:sz w:val="20"/>
          <w:szCs w:val="20"/>
        </w:rPr>
      </w:pPr>
      <w:r>
        <w:rPr>
          <w:rFonts w:ascii="Segoe UI" w:hAnsi="Segoe UI" w:cs="Segoe UI"/>
          <w:sz w:val="20"/>
          <w:szCs w:val="20"/>
        </w:rPr>
        <w:t>05</w:t>
      </w:r>
      <w:r w:rsidR="00EC6058">
        <w:rPr>
          <w:rFonts w:ascii="Segoe UI" w:hAnsi="Segoe UI" w:cs="Segoe UI"/>
          <w:sz w:val="20"/>
          <w:szCs w:val="20"/>
        </w:rPr>
        <w:t xml:space="preserve"> </w:t>
      </w:r>
      <w:r w:rsidR="00EC6058" w:rsidRPr="008E06E0">
        <w:rPr>
          <w:rFonts w:ascii="Segoe UI" w:hAnsi="Segoe UI" w:cs="Segoe UI"/>
          <w:sz w:val="20"/>
          <w:szCs w:val="20"/>
        </w:rPr>
        <w:t>–</w:t>
      </w:r>
      <w:r>
        <w:rPr>
          <w:rFonts w:ascii="Segoe UI" w:hAnsi="Segoe UI" w:cs="Segoe UI"/>
          <w:sz w:val="20"/>
          <w:szCs w:val="20"/>
        </w:rPr>
        <w:t xml:space="preserve"> </w:t>
      </w:r>
      <w:r w:rsidR="007B1CBB" w:rsidRPr="008E06E0">
        <w:rPr>
          <w:rFonts w:ascii="Segoe UI" w:hAnsi="Segoe UI" w:cs="Segoe UI"/>
          <w:sz w:val="20"/>
          <w:szCs w:val="20"/>
        </w:rPr>
        <w:t>espace institutionnel (parlement, tribunaux, municipalités, etc.)</w:t>
      </w:r>
    </w:p>
    <w:p w:rsidR="008E06E0" w:rsidRDefault="008E06E0" w:rsidP="008E06E0">
      <w:pPr>
        <w:ind w:left="708" w:firstLine="708"/>
        <w:rPr>
          <w:rFonts w:ascii="Segoe UI" w:hAnsi="Segoe UI" w:cs="Segoe UI"/>
          <w:sz w:val="20"/>
          <w:szCs w:val="20"/>
        </w:rPr>
      </w:pPr>
      <w:r>
        <w:rPr>
          <w:rFonts w:ascii="Segoe UI" w:hAnsi="Segoe UI" w:cs="Segoe UI"/>
          <w:sz w:val="20"/>
          <w:szCs w:val="20"/>
        </w:rPr>
        <w:t>06</w:t>
      </w:r>
      <w:r w:rsidR="00EC6058">
        <w:rPr>
          <w:rFonts w:ascii="Segoe UI" w:hAnsi="Segoe UI" w:cs="Segoe UI"/>
          <w:sz w:val="20"/>
          <w:szCs w:val="20"/>
        </w:rPr>
        <w:t xml:space="preserve"> </w:t>
      </w:r>
      <w:r w:rsidR="00EC6058" w:rsidRPr="008E06E0">
        <w:rPr>
          <w:rFonts w:ascii="Segoe UI" w:hAnsi="Segoe UI" w:cs="Segoe UI"/>
          <w:sz w:val="20"/>
          <w:szCs w:val="20"/>
        </w:rPr>
        <w:t>–</w:t>
      </w:r>
      <w:r>
        <w:rPr>
          <w:rFonts w:ascii="Segoe UI" w:hAnsi="Segoe UI" w:cs="Segoe UI"/>
          <w:sz w:val="20"/>
          <w:szCs w:val="20"/>
        </w:rPr>
        <w:t xml:space="preserve"> </w:t>
      </w:r>
      <w:r w:rsidR="000628B7" w:rsidRPr="008E06E0">
        <w:rPr>
          <w:rFonts w:ascii="Segoe UI" w:hAnsi="Segoe UI" w:cs="Segoe UI"/>
          <w:sz w:val="20"/>
          <w:szCs w:val="20"/>
        </w:rPr>
        <w:t>espace indéfini</w:t>
      </w:r>
    </w:p>
    <w:p w:rsidR="007B1CBB" w:rsidRPr="008E06E0" w:rsidRDefault="008E06E0" w:rsidP="008E06E0">
      <w:pPr>
        <w:ind w:left="708" w:firstLine="708"/>
        <w:rPr>
          <w:rFonts w:ascii="Segoe UI" w:hAnsi="Segoe UI" w:cs="Segoe UI"/>
          <w:sz w:val="20"/>
          <w:szCs w:val="20"/>
        </w:rPr>
      </w:pPr>
      <w:r>
        <w:rPr>
          <w:rFonts w:ascii="Segoe UI" w:hAnsi="Segoe UI" w:cs="Segoe UI"/>
          <w:sz w:val="20"/>
          <w:szCs w:val="20"/>
        </w:rPr>
        <w:t>07</w:t>
      </w:r>
      <w:r w:rsidR="00EC6058">
        <w:rPr>
          <w:rFonts w:ascii="Segoe UI" w:hAnsi="Segoe UI" w:cs="Segoe UI"/>
          <w:sz w:val="20"/>
          <w:szCs w:val="20"/>
        </w:rPr>
        <w:t xml:space="preserve"> </w:t>
      </w:r>
      <w:r w:rsidR="00EC6058" w:rsidRPr="008E06E0">
        <w:rPr>
          <w:rFonts w:ascii="Segoe UI" w:hAnsi="Segoe UI" w:cs="Segoe UI"/>
          <w:sz w:val="20"/>
          <w:szCs w:val="20"/>
        </w:rPr>
        <w:t>–</w:t>
      </w:r>
      <w:r>
        <w:rPr>
          <w:rFonts w:ascii="Segoe UI" w:hAnsi="Segoe UI" w:cs="Segoe UI"/>
          <w:sz w:val="20"/>
          <w:szCs w:val="20"/>
        </w:rPr>
        <w:t xml:space="preserve"> </w:t>
      </w:r>
      <w:r w:rsidR="007B1CBB" w:rsidRPr="008E06E0">
        <w:rPr>
          <w:rFonts w:ascii="Segoe UI" w:hAnsi="Segoe UI" w:cs="Segoe UI"/>
          <w:sz w:val="20"/>
          <w:szCs w:val="20"/>
        </w:rPr>
        <w:t>autre (préciser)</w:t>
      </w:r>
    </w:p>
    <w:p w:rsidR="007B1CBB" w:rsidRPr="008E06E0" w:rsidRDefault="007B1CBB" w:rsidP="008E06E0">
      <w:pPr>
        <w:pStyle w:val="Paragraphedeliste"/>
        <w:numPr>
          <w:ilvl w:val="0"/>
          <w:numId w:val="18"/>
        </w:numPr>
        <w:spacing w:line="276" w:lineRule="auto"/>
        <w:jc w:val="both"/>
        <w:rPr>
          <w:rFonts w:ascii="Segoe UI" w:hAnsi="Segoe UI" w:cs="Segoe UI"/>
          <w:sz w:val="20"/>
          <w:szCs w:val="20"/>
        </w:rPr>
      </w:pPr>
      <w:r w:rsidRPr="008E06E0">
        <w:rPr>
          <w:rFonts w:ascii="Segoe UI" w:hAnsi="Segoe UI" w:cs="Segoe UI"/>
          <w:sz w:val="20"/>
          <w:szCs w:val="20"/>
        </w:rPr>
        <w:t>Style vestimentaire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tenue « habillée », de soirée ou de cérémonie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costume traditionnel</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03 – tenue de ville formelle (costume-cravate, tailleur, etc.)</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04 – tenue de ville « casual », décontractée (chemise, jeans, veston, pull, etc.)</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05 – tenue de travail (vêtement de cuisiner, médecin, etc.)</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06 – tenue qui connote une appartenance à la « ruralité »</w:t>
      </w:r>
    </w:p>
    <w:p w:rsidR="007B1CBB" w:rsidRPr="0000416C" w:rsidRDefault="007B1CBB" w:rsidP="0000416C">
      <w:pPr>
        <w:pStyle w:val="Paragraphedeliste"/>
        <w:spacing w:line="276" w:lineRule="auto"/>
        <w:ind w:left="1416"/>
        <w:jc w:val="both"/>
        <w:rPr>
          <w:rFonts w:ascii="Segoe UI" w:hAnsi="Segoe UI" w:cs="Segoe UI"/>
          <w:sz w:val="20"/>
          <w:szCs w:val="20"/>
          <w:lang w:val="en-US"/>
        </w:rPr>
      </w:pPr>
      <w:r w:rsidRPr="0000416C">
        <w:rPr>
          <w:rFonts w:ascii="Segoe UI" w:hAnsi="Segoe UI" w:cs="Segoe UI"/>
          <w:sz w:val="20"/>
          <w:szCs w:val="20"/>
          <w:lang w:val="en-US"/>
        </w:rPr>
        <w:t>07 – look « tribu » (gothique, street wear, grunge, sunset beach, etc.)</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08 – tenue d’« intérieur » ou de détente (pull large, chaussons, etc.)</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09 – tenue de sport</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10 – tenue de plage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11 – sous-vêtements/lingerie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12 – nudité (partielle ou totale : préciser)</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13 – tenue folklorique – déguisement (carnaval, halloween, etc.)</w:t>
      </w:r>
    </w:p>
    <w:p w:rsidR="007B1CBB" w:rsidRPr="0000416C" w:rsidRDefault="007B1CBB" w:rsidP="0000416C">
      <w:pPr>
        <w:pStyle w:val="Paragraphedeliste"/>
        <w:numPr>
          <w:ilvl w:val="0"/>
          <w:numId w:val="19"/>
        </w:numPr>
        <w:autoSpaceDN/>
        <w:spacing w:after="200" w:line="276" w:lineRule="auto"/>
        <w:contextualSpacing/>
        <w:jc w:val="both"/>
        <w:rPr>
          <w:rFonts w:ascii="Segoe UI" w:hAnsi="Segoe UI" w:cs="Segoe UI"/>
          <w:sz w:val="20"/>
          <w:szCs w:val="20"/>
        </w:rPr>
      </w:pPr>
      <w:r w:rsidRPr="0000416C">
        <w:rPr>
          <w:rFonts w:ascii="Segoe UI" w:hAnsi="Segoe UI" w:cs="Segoe UI"/>
          <w:sz w:val="20"/>
          <w:szCs w:val="20"/>
        </w:rPr>
        <w:t>– autre (préciser)</w:t>
      </w:r>
    </w:p>
    <w:p w:rsidR="007B1CBB" w:rsidRPr="0000416C" w:rsidRDefault="007B1CBB" w:rsidP="0000416C">
      <w:pPr>
        <w:pStyle w:val="Paragraphedeliste"/>
        <w:spacing w:line="276" w:lineRule="auto"/>
        <w:ind w:left="1416"/>
        <w:jc w:val="both"/>
        <w:rPr>
          <w:rFonts w:ascii="Segoe UI" w:hAnsi="Segoe UI" w:cs="Segoe UI"/>
          <w:sz w:val="20"/>
          <w:szCs w:val="20"/>
        </w:rPr>
      </w:pPr>
    </w:p>
    <w:p w:rsidR="007B1CBB"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lastRenderedPageBreak/>
        <w:t>Remarque : si cela s’avère nécessaire, apporter des précisions sur le type ou le port des vêtements (par ex. vêtements mouillés, transparents, défaits, etc.).</w:t>
      </w:r>
    </w:p>
    <w:p w:rsidR="00C24EBE" w:rsidRPr="0000416C" w:rsidRDefault="00C24EBE" w:rsidP="0000416C">
      <w:pPr>
        <w:pStyle w:val="Paragraphedeliste"/>
        <w:spacing w:line="276" w:lineRule="auto"/>
        <w:ind w:left="1416"/>
        <w:jc w:val="both"/>
        <w:rPr>
          <w:rFonts w:ascii="Segoe UI" w:hAnsi="Segoe UI" w:cs="Segoe UI"/>
          <w:sz w:val="20"/>
          <w:szCs w:val="20"/>
        </w:rPr>
      </w:pPr>
    </w:p>
    <w:p w:rsidR="007B1CBB" w:rsidRPr="0000416C" w:rsidRDefault="007B1CBB" w:rsidP="0000416C">
      <w:pPr>
        <w:spacing w:line="276" w:lineRule="auto"/>
        <w:jc w:val="both"/>
        <w:rPr>
          <w:rFonts w:ascii="Segoe UI" w:hAnsi="Segoe UI" w:cs="Segoe UI"/>
          <w:b/>
          <w:i/>
          <w:sz w:val="20"/>
        </w:rPr>
      </w:pPr>
      <w:r w:rsidRPr="0000416C">
        <w:rPr>
          <w:rFonts w:ascii="Segoe UI" w:hAnsi="Segoe UI" w:cs="Segoe UI"/>
          <w:b/>
          <w:i/>
          <w:sz w:val="20"/>
        </w:rPr>
        <w:t>Fonctionnalité différentielle du personnage</w:t>
      </w:r>
    </w:p>
    <w:p w:rsidR="008642DB" w:rsidRDefault="007B1CBB" w:rsidP="008642DB">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Occupations/actions du personnage dans le récit </w:t>
      </w:r>
    </w:p>
    <w:p w:rsidR="006D6326" w:rsidRDefault="008642DB" w:rsidP="006D6326">
      <w:pPr>
        <w:pStyle w:val="Paragraphedeliste"/>
        <w:numPr>
          <w:ilvl w:val="0"/>
          <w:numId w:val="43"/>
        </w:numPr>
        <w:spacing w:line="276" w:lineRule="auto"/>
        <w:jc w:val="both"/>
        <w:rPr>
          <w:rFonts w:ascii="Segoe UI" w:hAnsi="Segoe UI" w:cs="Segoe UI"/>
          <w:sz w:val="20"/>
          <w:szCs w:val="20"/>
        </w:rPr>
      </w:pPr>
      <w:r w:rsidRPr="006D6326">
        <w:rPr>
          <w:rFonts w:ascii="Segoe UI" w:hAnsi="Segoe UI" w:cs="Segoe UI"/>
          <w:sz w:val="20"/>
          <w:szCs w:val="20"/>
        </w:rPr>
        <w:t>– loisir</w:t>
      </w:r>
    </w:p>
    <w:p w:rsidR="008642DB" w:rsidRPr="006D6326" w:rsidRDefault="008642DB" w:rsidP="006D6326">
      <w:pPr>
        <w:pStyle w:val="Paragraphedeliste"/>
        <w:numPr>
          <w:ilvl w:val="0"/>
          <w:numId w:val="43"/>
        </w:numPr>
        <w:spacing w:line="276" w:lineRule="auto"/>
        <w:jc w:val="both"/>
        <w:rPr>
          <w:rFonts w:ascii="Segoe UI" w:hAnsi="Segoe UI" w:cs="Segoe UI"/>
          <w:sz w:val="20"/>
          <w:szCs w:val="20"/>
        </w:rPr>
      </w:pPr>
      <w:r w:rsidRPr="006D6326">
        <w:rPr>
          <w:rFonts w:ascii="Segoe UI" w:hAnsi="Segoe UI" w:cs="Segoe UI"/>
          <w:sz w:val="20"/>
          <w:szCs w:val="20"/>
        </w:rPr>
        <w:t>– activité de sociabilité</w:t>
      </w:r>
    </w:p>
    <w:p w:rsidR="008642DB" w:rsidRDefault="008642DB"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faire des achats</w:t>
      </w:r>
    </w:p>
    <w:p w:rsidR="008642DB" w:rsidRDefault="008642DB"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soin aux enfants, activités en famille</w:t>
      </w:r>
    </w:p>
    <w:p w:rsidR="008642DB"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w:t>
      </w:r>
      <w:r w:rsidR="008642DB">
        <w:rPr>
          <w:rFonts w:ascii="Segoe UI" w:hAnsi="Segoe UI" w:cs="Segoe UI"/>
          <w:sz w:val="20"/>
          <w:szCs w:val="20"/>
        </w:rPr>
        <w:t xml:space="preserve"> </w:t>
      </w:r>
      <w:r>
        <w:rPr>
          <w:rFonts w:ascii="Segoe UI" w:hAnsi="Segoe UI" w:cs="Segoe UI"/>
          <w:sz w:val="20"/>
          <w:szCs w:val="20"/>
        </w:rPr>
        <w:t>soin de soi</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xml:space="preserve">– </w:t>
      </w:r>
      <w:r w:rsidR="000D69F7">
        <w:rPr>
          <w:rFonts w:ascii="Segoe UI" w:hAnsi="Segoe UI" w:cs="Segoe UI"/>
          <w:sz w:val="20"/>
          <w:szCs w:val="20"/>
        </w:rPr>
        <w:t xml:space="preserve">service, </w:t>
      </w:r>
      <w:r>
        <w:rPr>
          <w:rFonts w:ascii="Segoe UI" w:hAnsi="Segoe UI" w:cs="Segoe UI"/>
          <w:sz w:val="20"/>
          <w:szCs w:val="20"/>
        </w:rPr>
        <w:t>soin à autrui</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ménage, tâches domestiques</w:t>
      </w:r>
    </w:p>
    <w:p w:rsidR="006D6326" w:rsidRPr="000D69F7" w:rsidRDefault="000D69F7" w:rsidP="000D69F7">
      <w:pPr>
        <w:pStyle w:val="Paragraphedeliste"/>
        <w:numPr>
          <w:ilvl w:val="0"/>
          <w:numId w:val="22"/>
        </w:numPr>
        <w:spacing w:line="276" w:lineRule="auto"/>
        <w:jc w:val="both"/>
        <w:rPr>
          <w:rFonts w:ascii="Segoe UI" w:hAnsi="Segoe UI" w:cs="Segoe UI"/>
          <w:sz w:val="20"/>
          <w:szCs w:val="20"/>
        </w:rPr>
      </w:pPr>
      <w:r w:rsidRPr="000D69F7">
        <w:rPr>
          <w:rFonts w:ascii="Segoe UI" w:hAnsi="Segoe UI" w:cs="Segoe UI"/>
          <w:sz w:val="20"/>
          <w:szCs w:val="20"/>
        </w:rPr>
        <w:t>–</w:t>
      </w:r>
      <w:r w:rsidR="006D6326" w:rsidRPr="000D69F7">
        <w:rPr>
          <w:rFonts w:ascii="Segoe UI" w:hAnsi="Segoe UI" w:cs="Segoe UI"/>
          <w:sz w:val="20"/>
          <w:szCs w:val="20"/>
        </w:rPr>
        <w:t xml:space="preserve">  s’alimenter</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pratiquer une activité sportive</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activité professionnelle physique</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activité professionnelle intellectuelle</w:t>
      </w:r>
    </w:p>
    <w:p w:rsidR="006D6326" w:rsidRDefault="006D6326" w:rsidP="006D6326">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service à la clientèle (contexte professionnel)</w:t>
      </w:r>
    </w:p>
    <w:p w:rsidR="006D6326" w:rsidRPr="006D6326" w:rsidRDefault="006D6326" w:rsidP="006D6326">
      <w:pPr>
        <w:pStyle w:val="Paragraphedeliste"/>
        <w:numPr>
          <w:ilvl w:val="0"/>
          <w:numId w:val="22"/>
        </w:numPr>
        <w:spacing w:line="276" w:lineRule="auto"/>
        <w:jc w:val="both"/>
        <w:rPr>
          <w:rFonts w:ascii="Segoe UI" w:hAnsi="Segoe UI" w:cs="Segoe UI"/>
          <w:sz w:val="20"/>
          <w:szCs w:val="20"/>
        </w:rPr>
      </w:pPr>
      <w:r w:rsidRPr="006D6326">
        <w:rPr>
          <w:rFonts w:ascii="Segoe UI" w:hAnsi="Segoe UI" w:cs="Segoe UI"/>
          <w:sz w:val="20"/>
          <w:szCs w:val="20"/>
        </w:rPr>
        <w:t>– conduite d’un véhicule</w:t>
      </w:r>
    </w:p>
    <w:p w:rsidR="006D6326" w:rsidRPr="006D6326" w:rsidRDefault="006D6326" w:rsidP="006D6326">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j</w:t>
      </w:r>
      <w:r w:rsidRPr="006D6326">
        <w:rPr>
          <w:rFonts w:ascii="Segoe UI" w:hAnsi="Segoe UI" w:cs="Segoe UI"/>
          <w:sz w:val="20"/>
          <w:szCs w:val="20"/>
        </w:rPr>
        <w:t>ouer (pour un enfant)</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bricolage, construction</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activité de séduction</w:t>
      </w:r>
    </w:p>
    <w:p w:rsidR="006D6326" w:rsidRDefault="006D6326"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marcher, courir (hors activité sportive)</w:t>
      </w:r>
    </w:p>
    <w:p w:rsidR="006D6326" w:rsidRPr="006D6326" w:rsidRDefault="000D69F7" w:rsidP="006D6326">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xml:space="preserve">– </w:t>
      </w:r>
      <w:r w:rsidR="006D6326" w:rsidRPr="006D6326">
        <w:rPr>
          <w:rFonts w:ascii="Segoe UI" w:hAnsi="Segoe UI" w:cs="Segoe UI"/>
          <w:sz w:val="20"/>
          <w:szCs w:val="20"/>
        </w:rPr>
        <w:t>activité passive (regarder par la fenêtre, dormir, attendre, etc.)</w:t>
      </w:r>
    </w:p>
    <w:p w:rsidR="006D6326" w:rsidRDefault="000D69F7"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activité « héroïque », hors du commun</w:t>
      </w:r>
    </w:p>
    <w:p w:rsidR="000D69F7" w:rsidRDefault="000D69F7"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suivre/donner des cours, étudier</w:t>
      </w:r>
    </w:p>
    <w:p w:rsidR="000D69F7" w:rsidRDefault="00184569" w:rsidP="008642DB">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w:t>
      </w:r>
      <w:r w:rsidR="000D69F7">
        <w:rPr>
          <w:rFonts w:ascii="Segoe UI" w:hAnsi="Segoe UI" w:cs="Segoe UI"/>
          <w:sz w:val="20"/>
          <w:szCs w:val="20"/>
        </w:rPr>
        <w:t xml:space="preserve"> prise de parole en public</w:t>
      </w:r>
    </w:p>
    <w:p w:rsidR="000D69F7" w:rsidRDefault="000D69F7" w:rsidP="000D69F7">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explication, monologue face caméra</w:t>
      </w:r>
    </w:p>
    <w:p w:rsidR="000D69F7" w:rsidRDefault="00184569" w:rsidP="000D69F7">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w:t>
      </w:r>
      <w:r w:rsidR="000D69F7">
        <w:rPr>
          <w:rFonts w:ascii="Segoe UI" w:hAnsi="Segoe UI" w:cs="Segoe UI"/>
          <w:sz w:val="20"/>
          <w:szCs w:val="20"/>
        </w:rPr>
        <w:t xml:space="preserve"> être sur scène, donner un spectacle</w:t>
      </w:r>
    </w:p>
    <w:p w:rsidR="000D69F7" w:rsidRDefault="000D69F7" w:rsidP="000D69F7">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se battre, encourager une bagarre, activité répréhensible</w:t>
      </w:r>
    </w:p>
    <w:p w:rsidR="007B1CBB" w:rsidRPr="00B67643" w:rsidRDefault="000D69F7" w:rsidP="0000416C">
      <w:pPr>
        <w:pStyle w:val="Paragraphedeliste"/>
        <w:numPr>
          <w:ilvl w:val="0"/>
          <w:numId w:val="22"/>
        </w:numPr>
        <w:spacing w:line="276" w:lineRule="auto"/>
        <w:jc w:val="both"/>
        <w:rPr>
          <w:rFonts w:ascii="Segoe UI" w:hAnsi="Segoe UI" w:cs="Segoe UI"/>
          <w:sz w:val="20"/>
          <w:szCs w:val="20"/>
        </w:rPr>
      </w:pPr>
      <w:r>
        <w:rPr>
          <w:rFonts w:ascii="Segoe UI" w:hAnsi="Segoe UI" w:cs="Segoe UI"/>
          <w:sz w:val="20"/>
          <w:szCs w:val="20"/>
        </w:rPr>
        <w:t>– a</w:t>
      </w:r>
      <w:r w:rsidRPr="000D69F7">
        <w:rPr>
          <w:rFonts w:ascii="Segoe UI" w:hAnsi="Segoe UI" w:cs="Segoe UI"/>
          <w:sz w:val="20"/>
          <w:szCs w:val="20"/>
        </w:rPr>
        <w:t xml:space="preserve">utre </w:t>
      </w:r>
    </w:p>
    <w:p w:rsidR="007B1CBB" w:rsidRPr="0000416C" w:rsidRDefault="009E620E" w:rsidP="0000416C">
      <w:pPr>
        <w:spacing w:line="276" w:lineRule="auto"/>
        <w:jc w:val="both"/>
        <w:rPr>
          <w:rFonts w:ascii="Segoe UI" w:hAnsi="Segoe UI" w:cs="Segoe UI"/>
          <w:b/>
          <w:i/>
          <w:sz w:val="20"/>
        </w:rPr>
      </w:pPr>
      <w:r>
        <w:rPr>
          <w:rFonts w:ascii="Segoe UI" w:hAnsi="Segoe UI" w:cs="Segoe UI"/>
          <w:b/>
          <w:i/>
          <w:sz w:val="20"/>
        </w:rPr>
        <w:lastRenderedPageBreak/>
        <w:t>« </w:t>
      </w:r>
      <w:r w:rsidR="007B1CBB" w:rsidRPr="0000416C">
        <w:rPr>
          <w:rFonts w:ascii="Segoe UI" w:hAnsi="Segoe UI" w:cs="Segoe UI"/>
          <w:b/>
          <w:i/>
          <w:sz w:val="20"/>
        </w:rPr>
        <w:t>Hexis corporelle</w:t>
      </w:r>
      <w:r>
        <w:rPr>
          <w:rFonts w:ascii="Segoe UI" w:hAnsi="Segoe UI" w:cs="Segoe UI"/>
          <w:b/>
          <w:i/>
          <w:sz w:val="20"/>
        </w:rPr>
        <w:t> »</w:t>
      </w:r>
      <w:r w:rsidR="007B1CBB" w:rsidRPr="0000416C">
        <w:rPr>
          <w:rFonts w:ascii="Segoe UI" w:hAnsi="Segoe UI" w:cs="Segoe UI"/>
          <w:b/>
          <w:i/>
          <w:sz w:val="20"/>
        </w:rPr>
        <w:t xml:space="preserve"> du personnage</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Présence de marqueurs de « sexualisation »</w:t>
      </w:r>
      <w:r w:rsidRPr="0000416C">
        <w:rPr>
          <w:rStyle w:val="Appelnotedebasdep"/>
          <w:rFonts w:ascii="Segoe UI" w:hAnsi="Segoe UI" w:cs="Segoe UI"/>
          <w:sz w:val="20"/>
          <w:szCs w:val="20"/>
        </w:rPr>
        <w:footnoteReference w:id="108"/>
      </w:r>
      <w:r w:rsidRPr="0000416C">
        <w:rPr>
          <w:rFonts w:ascii="Segoe UI" w:hAnsi="Segoe UI" w:cs="Segoe UI"/>
          <w:sz w:val="20"/>
          <w:szCs w:val="20"/>
        </w:rPr>
        <w:t xml:space="preserve"> du corps féminin ou masculin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Oui (préciser)</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Non</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Morphologie du personnage :</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Corpulence (préciser : maigre,</w:t>
      </w:r>
      <w:r w:rsidR="008B37BA">
        <w:rPr>
          <w:rFonts w:ascii="Segoe UI" w:hAnsi="Segoe UI" w:cs="Segoe UI"/>
          <w:sz w:val="20"/>
          <w:szCs w:val="20"/>
        </w:rPr>
        <w:t xml:space="preserve"> </w:t>
      </w:r>
      <w:r w:rsidR="008B4444">
        <w:rPr>
          <w:rFonts w:ascii="Segoe UI" w:hAnsi="Segoe UI" w:cs="Segoe UI"/>
          <w:sz w:val="20"/>
          <w:szCs w:val="20"/>
        </w:rPr>
        <w:t xml:space="preserve">moyenne à tendance </w:t>
      </w:r>
      <w:r w:rsidRPr="0000416C">
        <w:rPr>
          <w:rFonts w:ascii="Segoe UI" w:hAnsi="Segoe UI" w:cs="Segoe UI"/>
          <w:sz w:val="20"/>
          <w:szCs w:val="20"/>
        </w:rPr>
        <w:t xml:space="preserve">mince, </w:t>
      </w:r>
      <w:r w:rsidR="008B4444">
        <w:rPr>
          <w:rFonts w:ascii="Segoe UI" w:hAnsi="Segoe UI" w:cs="Segoe UI"/>
          <w:sz w:val="20"/>
          <w:szCs w:val="20"/>
        </w:rPr>
        <w:t xml:space="preserve">moyenne à tendance </w:t>
      </w:r>
      <w:r w:rsidRPr="0000416C">
        <w:rPr>
          <w:rFonts w:ascii="Segoe UI" w:hAnsi="Segoe UI" w:cs="Segoe UI"/>
          <w:sz w:val="20"/>
          <w:szCs w:val="20"/>
        </w:rPr>
        <w:t>forte, obèse, …)</w:t>
      </w:r>
    </w:p>
    <w:p w:rsidR="007B1CBB" w:rsidRPr="0000416C" w:rsidRDefault="007B1CBB" w:rsidP="0000416C">
      <w:pPr>
        <w:spacing w:line="276" w:lineRule="auto"/>
        <w:ind w:left="708" w:firstLine="708"/>
        <w:jc w:val="both"/>
        <w:rPr>
          <w:rFonts w:ascii="Segoe UI" w:hAnsi="Segoe UI" w:cs="Segoe UI"/>
          <w:sz w:val="20"/>
        </w:rPr>
      </w:pPr>
      <w:r w:rsidRPr="0000416C">
        <w:rPr>
          <w:rFonts w:ascii="Segoe UI" w:hAnsi="Segoe UI" w:cs="Segoe UI"/>
          <w:sz w:val="20"/>
        </w:rPr>
        <w:t>Préciser : Ne sait pas / non applicable si nécessaire</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Postures du corps et langage corporel :</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Posture générale (préciser : assis, debout, en mouvement, accroupi, couché - allongé, « affalé », à quatre pattes, statique, en déséquilibre, …)</w:t>
      </w:r>
    </w:p>
    <w:p w:rsidR="00A11FCA" w:rsidRPr="00A11FCA" w:rsidRDefault="007B1CBB" w:rsidP="00A11FCA">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Attitude et expression (préciser : sourire, rire, grimace, moquerie, hochements de tête, battements de cils, expression neutre, </w:t>
      </w:r>
      <w:r w:rsidR="00A11FCA">
        <w:rPr>
          <w:rFonts w:ascii="Segoe UI" w:hAnsi="Segoe UI" w:cs="Segoe UI"/>
          <w:sz w:val="20"/>
          <w:szCs w:val="20"/>
        </w:rPr>
        <w:t xml:space="preserve">air sérieux – concentré, regard déterminé – confiant, </w:t>
      </w:r>
      <w:r w:rsidRPr="0000416C">
        <w:rPr>
          <w:rFonts w:ascii="Segoe UI" w:hAnsi="Segoe UI" w:cs="Segoe UI"/>
          <w:sz w:val="20"/>
          <w:szCs w:val="20"/>
        </w:rPr>
        <w:t>expression générale de séduction, de détermination, de gêne, d’excitation d’agressivité</w:t>
      </w:r>
      <w:r w:rsidR="00A11FCA">
        <w:rPr>
          <w:rFonts w:ascii="Segoe UI" w:hAnsi="Segoe UI" w:cs="Segoe UI"/>
          <w:sz w:val="20"/>
          <w:szCs w:val="20"/>
        </w:rPr>
        <w:t xml:space="preserve"> – colère</w:t>
      </w:r>
      <w:r w:rsidRPr="0000416C">
        <w:rPr>
          <w:rFonts w:ascii="Segoe UI" w:hAnsi="Segoe UI" w:cs="Segoe UI"/>
          <w:sz w:val="20"/>
          <w:szCs w:val="20"/>
        </w:rPr>
        <w:t>, de timidité, de surprise, de joie, d’inquiétude, d’ennui, de douleur, de déception, d’apaisement, …)</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rPr>
      </w:pPr>
      <w:r w:rsidRPr="0000416C">
        <w:rPr>
          <w:rFonts w:ascii="Segoe UI" w:hAnsi="Segoe UI" w:cs="Segoe UI"/>
          <w:sz w:val="20"/>
          <w:szCs w:val="20"/>
        </w:rPr>
        <w:t>Contacts physiques entre personnages</w:t>
      </w:r>
      <w:r w:rsidRPr="0000416C">
        <w:rPr>
          <w:rStyle w:val="Appelnotedebasdep"/>
          <w:rFonts w:ascii="Segoe UI" w:hAnsi="Segoe UI" w:cs="Segoe UI"/>
          <w:sz w:val="20"/>
          <w:szCs w:val="20"/>
        </w:rPr>
        <w:footnoteReference w:id="109"/>
      </w:r>
      <w:r w:rsidRPr="0000416C">
        <w:rPr>
          <w:rFonts w:ascii="Segoe UI" w:hAnsi="Segoe UI" w:cs="Segoe UI"/>
          <w:sz w:val="20"/>
          <w:szCs w:val="20"/>
        </w:rPr>
        <w:t> :</w:t>
      </w:r>
    </w:p>
    <w:p w:rsidR="007B1CBB" w:rsidRPr="0000416C" w:rsidRDefault="007B1CBB" w:rsidP="0000416C">
      <w:pPr>
        <w:pStyle w:val="Paragraphedeliste"/>
        <w:numPr>
          <w:ilvl w:val="0"/>
          <w:numId w:val="25"/>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Contacts banals (tenir la main, s’appuyer l’un contre l’autre)</w:t>
      </w:r>
    </w:p>
    <w:p w:rsidR="007B1CBB" w:rsidRPr="0000416C" w:rsidRDefault="007B1CBB" w:rsidP="0000416C">
      <w:pPr>
        <w:pStyle w:val="Paragraphedeliste"/>
        <w:numPr>
          <w:ilvl w:val="0"/>
          <w:numId w:val="25"/>
        </w:numPr>
        <w:suppressAutoHyphens/>
        <w:spacing w:line="276" w:lineRule="auto"/>
        <w:jc w:val="both"/>
        <w:textAlignment w:val="baseline"/>
        <w:rPr>
          <w:rFonts w:ascii="Segoe UI" w:hAnsi="Segoe UI" w:cs="Segoe UI"/>
          <w:sz w:val="20"/>
          <w:szCs w:val="20"/>
        </w:rPr>
      </w:pPr>
      <w:r w:rsidRPr="0000416C">
        <w:rPr>
          <w:rFonts w:ascii="Segoe UI" w:hAnsi="Segoe UI" w:cs="Segoe UI"/>
          <w:sz w:val="20"/>
        </w:rPr>
        <w:t>– Contacts intimes (caresses, baisers, etc.)</w:t>
      </w:r>
    </w:p>
    <w:p w:rsidR="007B1CBB" w:rsidRPr="0000416C" w:rsidRDefault="007B1CBB" w:rsidP="0000416C">
      <w:pPr>
        <w:pStyle w:val="Paragraphedeliste"/>
        <w:numPr>
          <w:ilvl w:val="0"/>
          <w:numId w:val="25"/>
        </w:numPr>
        <w:suppressAutoHyphens/>
        <w:spacing w:line="276" w:lineRule="auto"/>
        <w:jc w:val="both"/>
        <w:textAlignment w:val="baseline"/>
        <w:rPr>
          <w:rFonts w:ascii="Segoe UI" w:hAnsi="Segoe UI" w:cs="Segoe UI"/>
          <w:sz w:val="20"/>
          <w:szCs w:val="20"/>
        </w:rPr>
      </w:pPr>
      <w:r w:rsidRPr="0000416C">
        <w:rPr>
          <w:rFonts w:ascii="Segoe UI" w:hAnsi="Segoe UI" w:cs="Segoe UI"/>
          <w:sz w:val="20"/>
        </w:rPr>
        <w:t xml:space="preserve">– Contacts sexuels </w:t>
      </w:r>
    </w:p>
    <w:p w:rsidR="007B1CBB" w:rsidRPr="0000416C" w:rsidRDefault="007B1CBB" w:rsidP="0000416C">
      <w:pPr>
        <w:pStyle w:val="Paragraphedeliste"/>
        <w:numPr>
          <w:ilvl w:val="0"/>
          <w:numId w:val="25"/>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Suggestion ou métaphore de contact sexuel</w:t>
      </w:r>
    </w:p>
    <w:p w:rsidR="007B1CBB" w:rsidRPr="0000416C" w:rsidRDefault="007B1CBB" w:rsidP="0000416C">
      <w:pPr>
        <w:pStyle w:val="Paragraphedeliste"/>
        <w:numPr>
          <w:ilvl w:val="0"/>
          <w:numId w:val="25"/>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Contacts violents</w:t>
      </w:r>
    </w:p>
    <w:p w:rsidR="007B1CBB" w:rsidRPr="0000416C" w:rsidRDefault="007B1CBB" w:rsidP="0000416C">
      <w:pPr>
        <w:pStyle w:val="Paragraphedeliste"/>
        <w:numPr>
          <w:ilvl w:val="0"/>
          <w:numId w:val="25"/>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Pas de contacts</w:t>
      </w:r>
    </w:p>
    <w:p w:rsidR="007B1CBB" w:rsidRPr="0000416C" w:rsidRDefault="007B1CBB" w:rsidP="0000416C">
      <w:pPr>
        <w:spacing w:line="276" w:lineRule="auto"/>
        <w:jc w:val="both"/>
        <w:rPr>
          <w:rFonts w:ascii="Segoe UI" w:hAnsi="Segoe UI" w:cs="Segoe UI"/>
          <w:sz w:val="20"/>
        </w:rPr>
      </w:pPr>
    </w:p>
    <w:p w:rsidR="007B1CBB" w:rsidRPr="0000416C" w:rsidRDefault="007B1CBB" w:rsidP="0000416C">
      <w:pPr>
        <w:spacing w:line="276" w:lineRule="auto"/>
        <w:jc w:val="both"/>
        <w:rPr>
          <w:rFonts w:ascii="Segoe UI" w:hAnsi="Segoe UI" w:cs="Segoe UI"/>
          <w:b/>
          <w:i/>
          <w:sz w:val="20"/>
        </w:rPr>
      </w:pPr>
      <w:r w:rsidRPr="0000416C">
        <w:rPr>
          <w:rFonts w:ascii="Segoe UI" w:hAnsi="Segoe UI" w:cs="Segoe UI"/>
          <w:b/>
          <w:i/>
          <w:sz w:val="20"/>
        </w:rPr>
        <w:t>Distance proxémique entre personnage et téléspectateur</w:t>
      </w:r>
    </w:p>
    <w:p w:rsidR="007B1CBB" w:rsidRPr="0000416C" w:rsidRDefault="004916DF" w:rsidP="0000416C">
      <w:pPr>
        <w:pStyle w:val="Paragraphedeliste"/>
        <w:numPr>
          <w:ilvl w:val="0"/>
          <w:numId w:val="21"/>
        </w:numPr>
        <w:suppressAutoHyphens/>
        <w:spacing w:line="276" w:lineRule="auto"/>
        <w:jc w:val="both"/>
        <w:textAlignment w:val="baseline"/>
        <w:rPr>
          <w:rFonts w:ascii="Segoe UI" w:hAnsi="Segoe UI" w:cs="Segoe UI"/>
          <w:sz w:val="20"/>
        </w:rPr>
      </w:pPr>
      <w:r>
        <w:rPr>
          <w:rFonts w:ascii="Segoe UI" w:hAnsi="Segoe UI" w:cs="Segoe UI"/>
          <w:sz w:val="20"/>
          <w:szCs w:val="20"/>
        </w:rPr>
        <w:t>É</w:t>
      </w:r>
      <w:r w:rsidR="007B1CBB" w:rsidRPr="0000416C">
        <w:rPr>
          <w:rFonts w:ascii="Segoe UI" w:hAnsi="Segoe UI" w:cs="Segoe UI"/>
          <w:sz w:val="20"/>
          <w:szCs w:val="20"/>
        </w:rPr>
        <w:t xml:space="preserve">chelle ou valeur des plans </w:t>
      </w:r>
      <w:r w:rsidR="007B1CBB" w:rsidRPr="0000416C">
        <w:rPr>
          <w:rStyle w:val="Appelnotedebasdep"/>
          <w:rFonts w:ascii="Segoe UI" w:hAnsi="Segoe UI" w:cs="Segoe UI"/>
          <w:sz w:val="20"/>
          <w:szCs w:val="20"/>
        </w:rPr>
        <w:footnoteReference w:id="110"/>
      </w:r>
      <w:r w:rsidR="007B1CBB" w:rsidRPr="0000416C">
        <w:rPr>
          <w:rFonts w:ascii="Segoe UI" w:hAnsi="Segoe UI" w:cs="Segoe UI"/>
          <w:sz w:val="20"/>
          <w:szCs w:val="20"/>
        </w:rPr>
        <w:t>  :</w:t>
      </w:r>
    </w:p>
    <w:p w:rsidR="007B1CBB" w:rsidRPr="0000416C" w:rsidRDefault="007B1CBB" w:rsidP="0000416C">
      <w:pPr>
        <w:pStyle w:val="Paragraphedeliste"/>
        <w:spacing w:line="276" w:lineRule="auto"/>
        <w:ind w:firstLine="696"/>
        <w:jc w:val="both"/>
        <w:rPr>
          <w:rFonts w:ascii="Segoe UI" w:hAnsi="Segoe UI" w:cs="Segoe UI"/>
          <w:sz w:val="20"/>
        </w:rPr>
      </w:pPr>
      <w:r w:rsidRPr="0000416C">
        <w:rPr>
          <w:rFonts w:ascii="Segoe UI" w:hAnsi="Segoe UI" w:cs="Segoe UI"/>
          <w:sz w:val="20"/>
        </w:rPr>
        <w:lastRenderedPageBreak/>
        <w:t>DISTANCE INTIME :</w:t>
      </w:r>
    </w:p>
    <w:p w:rsidR="007B1CBB" w:rsidRPr="0000416C" w:rsidRDefault="007B1CBB" w:rsidP="0000416C">
      <w:pPr>
        <w:pStyle w:val="Paragraphedeliste"/>
        <w:spacing w:line="276" w:lineRule="auto"/>
        <w:ind w:firstLine="696"/>
        <w:jc w:val="both"/>
        <w:rPr>
          <w:rFonts w:ascii="Segoe UI" w:hAnsi="Segoe UI" w:cs="Segoe UI"/>
          <w:sz w:val="20"/>
        </w:rPr>
      </w:pPr>
      <w:r w:rsidRPr="0000416C">
        <w:rPr>
          <w:rFonts w:ascii="Segoe UI" w:hAnsi="Segoe UI" w:cs="Segoe UI"/>
          <w:sz w:val="20"/>
        </w:rPr>
        <w:t>01 – Très gros plan</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Gros plan</w:t>
      </w:r>
    </w:p>
    <w:p w:rsidR="007B1CBB" w:rsidRPr="0000416C" w:rsidRDefault="007B1CBB" w:rsidP="0000416C">
      <w:pPr>
        <w:tabs>
          <w:tab w:val="center" w:pos="5244"/>
        </w:tabs>
        <w:spacing w:line="276" w:lineRule="auto"/>
        <w:ind w:left="1416"/>
        <w:jc w:val="both"/>
        <w:rPr>
          <w:rFonts w:ascii="Segoe UI" w:hAnsi="Segoe UI" w:cs="Segoe UI"/>
          <w:sz w:val="20"/>
        </w:rPr>
      </w:pPr>
      <w:r w:rsidRPr="0000416C">
        <w:rPr>
          <w:rFonts w:ascii="Segoe UI" w:hAnsi="Segoe UI" w:cs="Segoe UI"/>
          <w:sz w:val="20"/>
        </w:rPr>
        <w:t>DISTANCE PERSONNELLE :</w:t>
      </w:r>
      <w:r w:rsidRPr="0000416C">
        <w:rPr>
          <w:rFonts w:ascii="Segoe UI" w:hAnsi="Segoe UI" w:cs="Segoe UI"/>
          <w:sz w:val="20"/>
        </w:rPr>
        <w:tab/>
        <w:t xml:space="preserve">    </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Plan poitrine / buste</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Plan taille</w:t>
      </w:r>
    </w:p>
    <w:p w:rsidR="007B1CBB" w:rsidRPr="0000416C" w:rsidRDefault="007B1CBB" w:rsidP="0000416C">
      <w:pPr>
        <w:pStyle w:val="Paragraphedeliste"/>
        <w:spacing w:line="276" w:lineRule="auto"/>
        <w:ind w:firstLine="696"/>
        <w:jc w:val="both"/>
        <w:rPr>
          <w:rFonts w:ascii="Segoe UI" w:hAnsi="Segoe UI" w:cs="Segoe UI"/>
          <w:sz w:val="20"/>
        </w:rPr>
      </w:pPr>
      <w:r w:rsidRPr="0000416C">
        <w:rPr>
          <w:rFonts w:ascii="Segoe UI" w:hAnsi="Segoe UI" w:cs="Segoe UI"/>
          <w:sz w:val="20"/>
        </w:rPr>
        <w:t>DISTANCE SOCIALE :</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Plan américain (le personnage est filmé à partir de la mi-cuisse)</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Plan moyen (le personnage est filmé en pieds)</w:t>
      </w:r>
    </w:p>
    <w:p w:rsidR="007B1CBB" w:rsidRPr="0000416C" w:rsidRDefault="007B1CBB" w:rsidP="0000416C">
      <w:pPr>
        <w:spacing w:line="276" w:lineRule="auto"/>
        <w:ind w:left="1416"/>
        <w:jc w:val="both"/>
        <w:rPr>
          <w:rFonts w:ascii="Segoe UI" w:hAnsi="Segoe UI" w:cs="Segoe UI"/>
          <w:sz w:val="20"/>
        </w:rPr>
      </w:pPr>
      <w:r w:rsidRPr="0000416C">
        <w:rPr>
          <w:rFonts w:ascii="Segoe UI" w:hAnsi="Segoe UI" w:cs="Segoe UI"/>
          <w:sz w:val="20"/>
        </w:rPr>
        <w:t>DISTANCE PUBLIQUE :</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Plan de demi-ensemble (les détails sont plus signifiants, perçus dans leur contexte)</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Plan d’ensemble</w:t>
      </w:r>
    </w:p>
    <w:p w:rsidR="007B1CBB" w:rsidRPr="0000416C" w:rsidRDefault="007B1CBB" w:rsidP="0000416C">
      <w:pPr>
        <w:pStyle w:val="Paragraphedeliste"/>
        <w:numPr>
          <w:ilvl w:val="0"/>
          <w:numId w:val="23"/>
        </w:numPr>
        <w:suppressAutoHyphens/>
        <w:spacing w:line="276" w:lineRule="auto"/>
        <w:jc w:val="both"/>
        <w:textAlignment w:val="baseline"/>
        <w:rPr>
          <w:rFonts w:ascii="Segoe UI" w:hAnsi="Segoe UI" w:cs="Segoe UI"/>
          <w:sz w:val="20"/>
        </w:rPr>
      </w:pPr>
      <w:r w:rsidRPr="0000416C">
        <w:rPr>
          <w:rFonts w:ascii="Segoe UI" w:hAnsi="Segoe UI" w:cs="Segoe UI"/>
          <w:sz w:val="20"/>
        </w:rPr>
        <w:t>– Plan général</w:t>
      </w:r>
    </w:p>
    <w:p w:rsidR="007B1CBB" w:rsidRPr="0000416C" w:rsidRDefault="007B1CBB" w:rsidP="0000416C">
      <w:pPr>
        <w:spacing w:line="276" w:lineRule="auto"/>
        <w:jc w:val="both"/>
        <w:rPr>
          <w:rFonts w:ascii="Segoe UI" w:hAnsi="Segoe UI" w:cs="Segoe UI"/>
          <w:sz w:val="20"/>
        </w:rPr>
      </w:pPr>
    </w:p>
    <w:p w:rsidR="007B1CBB" w:rsidRPr="0000416C" w:rsidRDefault="007B1CBB" w:rsidP="0000416C">
      <w:pPr>
        <w:spacing w:line="276" w:lineRule="auto"/>
        <w:jc w:val="both"/>
        <w:rPr>
          <w:rFonts w:ascii="Segoe UI" w:hAnsi="Segoe UI" w:cs="Segoe UI"/>
          <w:b/>
          <w:i/>
          <w:sz w:val="20"/>
        </w:rPr>
      </w:pPr>
      <w:r w:rsidRPr="0000416C">
        <w:rPr>
          <w:rFonts w:ascii="Segoe UI" w:hAnsi="Segoe UI" w:cs="Segoe UI"/>
          <w:b/>
          <w:i/>
          <w:sz w:val="20"/>
        </w:rPr>
        <w:t>La « Mise en mots » du message</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Champ lexical (issu des paroles, du slogan, des mots qui s’inscrivent à l’écran) :</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Douceur (tendresse, soin, câlin…)</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Détermination (force, action, maîtrise…)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rPr>
      </w:pPr>
      <w:r w:rsidRPr="0000416C">
        <w:rPr>
          <w:rFonts w:ascii="Segoe UI" w:hAnsi="Segoe UI" w:cs="Segoe UI"/>
          <w:sz w:val="20"/>
          <w:szCs w:val="20"/>
        </w:rPr>
        <w:t xml:space="preserve">– Joie (bonheur, </w:t>
      </w:r>
      <w:r w:rsidRPr="0000416C">
        <w:rPr>
          <w:rFonts w:ascii="Segoe UI" w:hAnsi="Segoe UI" w:cs="Segoe UI"/>
          <w:i/>
          <w:sz w:val="20"/>
          <w:szCs w:val="20"/>
        </w:rPr>
        <w:t>fun</w:t>
      </w:r>
      <w:r w:rsidRPr="0000416C">
        <w:rPr>
          <w:rFonts w:ascii="Segoe UI" w:hAnsi="Segoe UI" w:cs="Segoe UI"/>
          <w:sz w:val="20"/>
          <w:szCs w:val="20"/>
        </w:rPr>
        <w:t>, fête…)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Beauté (mode, style, glamour…)</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 Design </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Parentalité (maman, bébé, apprentissage...)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Amour (romance, couple, vie à deux...)</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Plaisir (désir, volupté, bien-être)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Aventure (découverte, rapidité, audace...)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Puissance, pouvoir</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lastRenderedPageBreak/>
        <w:t>– Accomplissement</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Distinction, appartenance à une communauté (avant-garde, …)</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Pratique, efficacité ("améliore le quotidien", fonctionnel, utile...)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Sécurité</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Choix (possible, votre décision, offre…)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Argent (économie, budget, réductions…)</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Local, terroir (fabrication locale, Wallonie, produit belge…)</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Santé</w:t>
      </w:r>
    </w:p>
    <w:p w:rsidR="007B1CBB" w:rsidRPr="0000416C" w:rsidRDefault="007B1CBB" w:rsidP="0000416C">
      <w:pPr>
        <w:pStyle w:val="Paragraphedeliste"/>
        <w:numPr>
          <w:ilvl w:val="0"/>
          <w:numId w:val="24"/>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Autre (préciser)</w:t>
      </w:r>
    </w:p>
    <w:p w:rsidR="007B1CBB" w:rsidRPr="0000416C" w:rsidRDefault="007B1CBB" w:rsidP="00633051">
      <w:pPr>
        <w:spacing w:line="276" w:lineRule="auto"/>
        <w:ind w:firstLine="708"/>
        <w:jc w:val="both"/>
        <w:rPr>
          <w:rFonts w:ascii="Segoe UI" w:hAnsi="Segoe UI" w:cs="Segoe UI"/>
          <w:sz w:val="20"/>
        </w:rPr>
      </w:pPr>
      <w:r w:rsidRPr="0000416C">
        <w:rPr>
          <w:rFonts w:ascii="Segoe UI" w:hAnsi="Segoe UI" w:cs="Segoe UI"/>
          <w:sz w:val="20"/>
        </w:rPr>
        <w:t>=&gt; possibilité d’encoder plusieurs champs lexicaux pour un même spot</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Métacommunication et humour : présence d’actes de langage humoristiques ?</w:t>
      </w:r>
    </w:p>
    <w:p w:rsidR="007B1CBB" w:rsidRPr="0000416C" w:rsidRDefault="007B1CBB" w:rsidP="0000416C">
      <w:pPr>
        <w:spacing w:line="276" w:lineRule="auto"/>
        <w:ind w:left="1068" w:firstLine="348"/>
        <w:jc w:val="both"/>
        <w:rPr>
          <w:rFonts w:ascii="Segoe UI" w:hAnsi="Segoe UI" w:cs="Segoe UI"/>
          <w:sz w:val="20"/>
        </w:rPr>
      </w:pPr>
      <w:r w:rsidRPr="0000416C">
        <w:rPr>
          <w:rFonts w:ascii="Segoe UI" w:hAnsi="Segoe UI" w:cs="Segoe UI"/>
          <w:sz w:val="20"/>
        </w:rPr>
        <w:t>01 – Oui</w:t>
      </w:r>
    </w:p>
    <w:p w:rsidR="007B1CBB" w:rsidRPr="0000416C" w:rsidRDefault="007B1CBB" w:rsidP="0000416C">
      <w:pPr>
        <w:spacing w:line="276" w:lineRule="auto"/>
        <w:ind w:left="720" w:firstLine="696"/>
        <w:jc w:val="both"/>
        <w:rPr>
          <w:rFonts w:ascii="Segoe UI" w:hAnsi="Segoe UI" w:cs="Segoe UI"/>
          <w:sz w:val="20"/>
        </w:rPr>
      </w:pPr>
      <w:r w:rsidRPr="0000416C">
        <w:rPr>
          <w:rFonts w:ascii="Segoe UI" w:hAnsi="Segoe UI" w:cs="Segoe UI"/>
          <w:sz w:val="20"/>
        </w:rPr>
        <w:t>02 – Non</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Si oui, quelle est la visée énonciative de l’acte de langage humoristique</w:t>
      </w:r>
      <w:r w:rsidRPr="0000416C">
        <w:rPr>
          <w:rStyle w:val="Appelnotedebasdep"/>
          <w:rFonts w:ascii="Segoe UI" w:hAnsi="Segoe UI" w:cs="Segoe UI"/>
          <w:sz w:val="20"/>
          <w:szCs w:val="20"/>
        </w:rPr>
        <w:footnoteReference w:id="111"/>
      </w:r>
      <w:r w:rsidRPr="0000416C">
        <w:rPr>
          <w:rFonts w:ascii="Segoe UI" w:hAnsi="Segoe UI" w:cs="Segoe UI"/>
          <w:sz w:val="20"/>
          <w:szCs w:val="20"/>
        </w:rPr>
        <w:t> ?</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01 – Visée ludique</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02 – Visée critique</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03 – Visée cynique</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04 – Visée d’autodérision</w:t>
      </w:r>
    </w:p>
    <w:p w:rsidR="007B1CBB" w:rsidRPr="0000416C" w:rsidRDefault="007B1CBB" w:rsidP="0000416C">
      <w:pPr>
        <w:spacing w:line="276" w:lineRule="auto"/>
        <w:jc w:val="both"/>
        <w:rPr>
          <w:rFonts w:ascii="Segoe UI" w:hAnsi="Segoe UI" w:cs="Segoe UI"/>
          <w:b/>
          <w:sz w:val="20"/>
        </w:rPr>
      </w:pPr>
    </w:p>
    <w:p w:rsidR="007B1CBB" w:rsidRPr="0000416C" w:rsidRDefault="007B1CBB" w:rsidP="0000416C">
      <w:pPr>
        <w:spacing w:line="276" w:lineRule="auto"/>
        <w:jc w:val="both"/>
        <w:rPr>
          <w:rFonts w:ascii="Segoe UI" w:hAnsi="Segoe UI" w:cs="Segoe UI"/>
          <w:b/>
          <w:sz w:val="20"/>
        </w:rPr>
      </w:pPr>
      <w:r w:rsidRPr="0000416C">
        <w:rPr>
          <w:rFonts w:ascii="Segoe UI" w:hAnsi="Segoe UI" w:cs="Segoe UI"/>
          <w:b/>
          <w:sz w:val="20"/>
        </w:rPr>
        <w:t>4. Mise en intrigue :</w:t>
      </w:r>
    </w:p>
    <w:p w:rsidR="007B1CBB" w:rsidRPr="0000416C" w:rsidRDefault="007B1CBB" w:rsidP="0000416C">
      <w:pPr>
        <w:spacing w:line="276" w:lineRule="auto"/>
        <w:jc w:val="both"/>
        <w:rPr>
          <w:rFonts w:ascii="Segoe UI" w:hAnsi="Segoe UI" w:cs="Segoe UI"/>
          <w:sz w:val="20"/>
        </w:rPr>
      </w:pPr>
      <w:r w:rsidRPr="0000416C">
        <w:rPr>
          <w:rFonts w:ascii="Segoe UI" w:hAnsi="Segoe UI" w:cs="Segoe UI"/>
          <w:sz w:val="20"/>
        </w:rPr>
        <w:t>Quel message l’annonceur tend-t-il à faire passer dans l’intrigue, en termes de relation au destinataire, de promesse quant à la marque ou au produit, etc. ?</w:t>
      </w:r>
    </w:p>
    <w:p w:rsidR="007B1CBB" w:rsidRPr="0000416C" w:rsidRDefault="007B1CBB" w:rsidP="0000416C">
      <w:pPr>
        <w:spacing w:line="276" w:lineRule="auto"/>
        <w:ind w:left="360"/>
        <w:jc w:val="both"/>
        <w:rPr>
          <w:rFonts w:ascii="Segoe UI" w:hAnsi="Segoe UI" w:cs="Segoe UI"/>
          <w:sz w:val="20"/>
        </w:rPr>
      </w:pP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Relation au destinataire/consommateur</w:t>
      </w:r>
      <w:r w:rsidRPr="0000416C">
        <w:rPr>
          <w:rStyle w:val="Appelnotedebasdep"/>
          <w:rFonts w:ascii="Segoe UI" w:hAnsi="Segoe UI" w:cs="Segoe UI"/>
          <w:sz w:val="20"/>
          <w:szCs w:val="20"/>
        </w:rPr>
        <w:footnoteReference w:id="112"/>
      </w:r>
      <w:r w:rsidRPr="0000416C">
        <w:rPr>
          <w:rFonts w:ascii="Segoe UI" w:hAnsi="Segoe UI" w:cs="Segoe UI"/>
          <w:sz w:val="20"/>
          <w:szCs w:val="20"/>
        </w:rPr>
        <w:t> :</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 xml:space="preserve">01 – Modèle de la « réclame »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Articulation directe par rapport au produit. Répétition et emphase sur les qualités du produit. Le produit est massivement présent. Interpellation directe du consommateur.</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02 – Modèle informatif</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lastRenderedPageBreak/>
        <w:t>Articulation directe par rapport au produit. Postule que le consommateur a besoin d’être « rassuré » sur ce qu’il achète. Dès lors, la publicité démontre et argumente : démonstration, témoignage, comparaison, test en conditions extrêmes, etc.</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 xml:space="preserve">03 – Modèle symbolique, détour métaphorique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Articulation indirecte par rapport au produit. Détour métaphorique : le produit est plongé dans un univers connoté positivement qui se répercute sur lui. La publicité peut se faire suggestive lorsqu’elle joue sur l’image intériorisée du consommateur (ses pulsions, ses désirs…) ou projective lorsqu’elle travaille sur une image socialisée du consommateur (volonté de faire partie d’une communauté).</w:t>
      </w:r>
    </w:p>
    <w:p w:rsidR="007B1CBB" w:rsidRPr="0000416C" w:rsidRDefault="007B1CBB" w:rsidP="0000416C">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04 – Modèle ludique et méta-communicationnel</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Enonciation masquée : produit fantôme, comme s’il n’existait plus. Le lien avec le produit est subsidiaire. L’important est de créer une relation de connivence avec le consommateur.</w:t>
      </w:r>
    </w:p>
    <w:p w:rsidR="007B1CBB" w:rsidRPr="00170112" w:rsidRDefault="007B1CBB" w:rsidP="00170112">
      <w:pPr>
        <w:pStyle w:val="Paragraphedeliste"/>
        <w:spacing w:line="276" w:lineRule="auto"/>
        <w:ind w:firstLine="696"/>
        <w:jc w:val="both"/>
        <w:rPr>
          <w:rFonts w:ascii="Segoe UI" w:hAnsi="Segoe UI" w:cs="Segoe UI"/>
          <w:sz w:val="20"/>
          <w:szCs w:val="20"/>
        </w:rPr>
      </w:pPr>
      <w:r w:rsidRPr="0000416C">
        <w:rPr>
          <w:rFonts w:ascii="Segoe UI" w:hAnsi="Segoe UI" w:cs="Segoe UI"/>
          <w:sz w:val="20"/>
          <w:szCs w:val="20"/>
        </w:rPr>
        <w:t>05 – Autre</w:t>
      </w:r>
    </w:p>
    <w:p w:rsidR="007B1CBB" w:rsidRPr="0000416C" w:rsidRDefault="007B1CBB" w:rsidP="0000416C">
      <w:pPr>
        <w:pStyle w:val="Paragraphedeliste"/>
        <w:numPr>
          <w:ilvl w:val="0"/>
          <w:numId w:val="18"/>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Promesse de la marque ou du produit : quel contrat ? (préciser)</w:t>
      </w:r>
    </w:p>
    <w:p w:rsidR="007B1CBB" w:rsidRPr="0000416C" w:rsidRDefault="007B1CBB" w:rsidP="0000416C">
      <w:pPr>
        <w:spacing w:line="276" w:lineRule="auto"/>
        <w:jc w:val="both"/>
        <w:rPr>
          <w:rFonts w:ascii="Segoe UI" w:hAnsi="Segoe UI" w:cs="Segoe UI"/>
          <w:sz w:val="20"/>
        </w:rPr>
      </w:pPr>
    </w:p>
    <w:p w:rsidR="007B1CBB" w:rsidRPr="00CD1B6C" w:rsidRDefault="007B1CBB" w:rsidP="0000416C">
      <w:pPr>
        <w:spacing w:line="276" w:lineRule="auto"/>
        <w:jc w:val="both"/>
        <w:rPr>
          <w:rFonts w:ascii="Segoe UI" w:hAnsi="Segoe UI" w:cs="Segoe UI"/>
          <w:b/>
          <w:sz w:val="20"/>
          <w:szCs w:val="20"/>
        </w:rPr>
      </w:pPr>
      <w:r w:rsidRPr="0000416C">
        <w:rPr>
          <w:rFonts w:ascii="Segoe UI" w:hAnsi="Segoe UI" w:cs="Segoe UI"/>
          <w:b/>
          <w:sz w:val="20"/>
        </w:rPr>
        <w:t>5. Lecture transversale : « régimes de monstration de l’identité de genre »</w:t>
      </w:r>
      <w:r w:rsidR="001B57F0" w:rsidRPr="001B57F0">
        <w:rPr>
          <w:rStyle w:val="Titre3Car"/>
          <w:rFonts w:ascii="Segoe UI" w:eastAsia="Calibri" w:hAnsi="Segoe UI" w:cs="Segoe UI"/>
          <w:b/>
          <w:sz w:val="20"/>
          <w:szCs w:val="20"/>
        </w:rPr>
        <w:t xml:space="preserve"> </w:t>
      </w:r>
      <w:r w:rsidR="001B57F0">
        <w:rPr>
          <w:rStyle w:val="Appelnotedebasdep"/>
          <w:rFonts w:ascii="Segoe UI" w:hAnsi="Segoe UI" w:cs="Segoe UI"/>
          <w:b/>
          <w:sz w:val="20"/>
          <w:szCs w:val="20"/>
        </w:rPr>
        <w:footnoteReference w:id="113"/>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Perception du personnage principal :</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victime, au sens large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survivant</w:t>
      </w:r>
      <w:r w:rsidR="00041118">
        <w:rPr>
          <w:rFonts w:ascii="Segoe UI" w:hAnsi="Segoe UI" w:cs="Segoe UI"/>
          <w:sz w:val="20"/>
          <w:szCs w:val="20"/>
        </w:rPr>
        <w:t>-e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03 – auteur</w:t>
      </w:r>
      <w:r w:rsidR="00041118">
        <w:rPr>
          <w:rFonts w:ascii="Segoe UI" w:hAnsi="Segoe UI" w:cs="Segoe UI"/>
          <w:sz w:val="20"/>
          <w:szCs w:val="20"/>
        </w:rPr>
        <w:t>-e</w:t>
      </w:r>
      <w:r w:rsidRPr="0000416C">
        <w:rPr>
          <w:rFonts w:ascii="Segoe UI" w:hAnsi="Segoe UI" w:cs="Segoe UI"/>
          <w:sz w:val="20"/>
          <w:szCs w:val="20"/>
        </w:rPr>
        <w:t xml:space="preserve"> d’actes répréhensibles</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04 – valeur d’exemple</w:t>
      </w:r>
    </w:p>
    <w:p w:rsidR="007B1CBB" w:rsidRPr="00831100" w:rsidRDefault="007B1CBB" w:rsidP="00831100">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00 – aucune valorisation, victimisation ou récrimination</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Présence de stéréotypes* de genre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oui</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non</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Si oui : stéréotypes liés au genre féminin et au genre masculin (établir un relevé)</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Si non : encoder « non applicable »</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Présence de contre-stéréotypes* de genre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oui</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non</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lastRenderedPageBreak/>
        <w:t>Si oui : contre-stéréotypes liés au genre féminin et au genre masculin (établir un relevé)</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Si non : encoder « non applicable »</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Présence d’anti-stéréotypes* de genre</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01 – oui</w:t>
      </w:r>
    </w:p>
    <w:p w:rsidR="007B1CBB" w:rsidRPr="0000416C" w:rsidRDefault="007B1CBB" w:rsidP="0000416C">
      <w:pPr>
        <w:pStyle w:val="Paragraphedeliste"/>
        <w:spacing w:line="276" w:lineRule="auto"/>
        <w:ind w:left="1416"/>
        <w:jc w:val="both"/>
        <w:rPr>
          <w:rFonts w:ascii="Segoe UI" w:hAnsi="Segoe UI" w:cs="Segoe UI"/>
          <w:sz w:val="20"/>
          <w:szCs w:val="20"/>
        </w:rPr>
      </w:pPr>
      <w:r w:rsidRPr="0000416C">
        <w:rPr>
          <w:rFonts w:ascii="Segoe UI" w:hAnsi="Segoe UI" w:cs="Segoe UI"/>
          <w:sz w:val="20"/>
          <w:szCs w:val="20"/>
        </w:rPr>
        <w:t>02 – non</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Si oui : anti-stéréotypes liés au genre féminin et au genre masculin (établir un relevé)</w:t>
      </w:r>
    </w:p>
    <w:p w:rsidR="007B1CBB" w:rsidRPr="0000416C" w:rsidRDefault="007B1CBB" w:rsidP="0000416C">
      <w:pPr>
        <w:pStyle w:val="Paragraphedeliste"/>
        <w:numPr>
          <w:ilvl w:val="1"/>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Si non : encoder « non applicable »</w:t>
      </w:r>
    </w:p>
    <w:p w:rsidR="007B1CBB" w:rsidRPr="0000416C" w:rsidRDefault="007B1CBB" w:rsidP="0000416C">
      <w:pPr>
        <w:spacing w:line="276" w:lineRule="auto"/>
        <w:jc w:val="both"/>
        <w:rPr>
          <w:rFonts w:ascii="Segoe UI" w:hAnsi="Segoe UI" w:cs="Segoe UI"/>
          <w:sz w:val="20"/>
        </w:rPr>
      </w:pPr>
    </w:p>
    <w:p w:rsidR="007B1CBB" w:rsidRPr="0000416C" w:rsidRDefault="007B1CBB" w:rsidP="0000416C">
      <w:pPr>
        <w:spacing w:line="276" w:lineRule="auto"/>
        <w:ind w:firstLine="360"/>
        <w:jc w:val="both"/>
        <w:rPr>
          <w:rFonts w:ascii="Segoe UI" w:hAnsi="Segoe UI" w:cs="Segoe UI"/>
          <w:sz w:val="20"/>
        </w:rPr>
      </w:pPr>
      <w:r w:rsidRPr="0000416C">
        <w:rPr>
          <w:rFonts w:ascii="Segoe UI" w:hAnsi="Segoe UI" w:cs="Segoe UI"/>
          <w:sz w:val="20"/>
        </w:rPr>
        <w:t>*Définition :</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STEREOTYPE : Par stéréotype, nous entendons : « les images mentales condensées, schématisées et simplifiées du monde qui médiatisent notre rapport au ‘réel’. Appliqué aux hommes et aux femmes, le concept ‘stéréotype’ renvoie plus précisément aux </w:t>
      </w:r>
      <w:r w:rsidRPr="0000416C">
        <w:rPr>
          <w:rFonts w:ascii="Segoe UI" w:hAnsi="Segoe UI" w:cs="Segoe UI"/>
          <w:sz w:val="20"/>
          <w:szCs w:val="20"/>
          <w:u w:val="single"/>
        </w:rPr>
        <w:t>conceptions simplistes et dualistes</w:t>
      </w:r>
      <w:r w:rsidRPr="0000416C">
        <w:rPr>
          <w:rFonts w:ascii="Segoe UI" w:hAnsi="Segoe UI" w:cs="Segoe UI"/>
          <w:sz w:val="20"/>
          <w:szCs w:val="20"/>
        </w:rPr>
        <w:t xml:space="preserve"> qu’on se fait de chacun des genres, autant sur le plan physique que mental, comportemental et interactionnel »</w:t>
      </w:r>
      <w:r w:rsidRPr="0000416C">
        <w:rPr>
          <w:rStyle w:val="Appelnotedebasdep"/>
          <w:rFonts w:ascii="Segoe UI" w:hAnsi="Segoe UI" w:cs="Segoe UI"/>
          <w:sz w:val="20"/>
          <w:szCs w:val="20"/>
        </w:rPr>
        <w:footnoteReference w:id="114"/>
      </w:r>
      <w:r w:rsidRPr="0000416C">
        <w:rPr>
          <w:rFonts w:ascii="Segoe UI" w:hAnsi="Segoe UI" w:cs="Segoe UI"/>
          <w:sz w:val="20"/>
          <w:szCs w:val="20"/>
        </w:rPr>
        <w:t>. Les stéréotypes doivent toutefois s’ajuster au contexte socio-historique pour préserver leur illusion de naturalité</w:t>
      </w:r>
      <w:r w:rsidRPr="0000416C">
        <w:rPr>
          <w:rStyle w:val="Appelnotedebasdep"/>
          <w:rFonts w:ascii="Segoe UI" w:hAnsi="Segoe UI" w:cs="Segoe UI"/>
          <w:sz w:val="20"/>
          <w:szCs w:val="20"/>
        </w:rPr>
        <w:footnoteReference w:id="115"/>
      </w:r>
      <w:r w:rsidRPr="0000416C">
        <w:rPr>
          <w:rFonts w:ascii="Segoe UI" w:hAnsi="Segoe UI" w:cs="Segoe UI"/>
          <w:sz w:val="20"/>
          <w:szCs w:val="20"/>
        </w:rPr>
        <w:t>.</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CONTRE-STEREOTYPE : Éric Macé définit le contre-stéréotype comme suit : « le contre-stéréotype prend le contrepied du stéréotype en proposant une </w:t>
      </w:r>
      <w:r w:rsidRPr="0000416C">
        <w:rPr>
          <w:rFonts w:ascii="Segoe UI" w:hAnsi="Segoe UI" w:cs="Segoe UI"/>
          <w:sz w:val="20"/>
          <w:szCs w:val="20"/>
          <w:u w:val="single"/>
        </w:rPr>
        <w:t>monstration inversée</w:t>
      </w:r>
      <w:r w:rsidRPr="0000416C">
        <w:rPr>
          <w:rFonts w:ascii="Segoe UI" w:hAnsi="Segoe UI" w:cs="Segoe UI"/>
          <w:sz w:val="20"/>
          <w:szCs w:val="20"/>
        </w:rPr>
        <w:t> »</w:t>
      </w:r>
      <w:r w:rsidRPr="0000416C">
        <w:rPr>
          <w:rStyle w:val="Appelnotedebasdep"/>
          <w:rFonts w:ascii="Segoe UI" w:hAnsi="Segoe UI" w:cs="Segoe UI"/>
          <w:sz w:val="20"/>
          <w:szCs w:val="20"/>
        </w:rPr>
        <w:footnoteReference w:id="116"/>
      </w:r>
      <w:r w:rsidRPr="0000416C">
        <w:rPr>
          <w:rFonts w:ascii="Segoe UI" w:hAnsi="Segoe UI" w:cs="Segoe UI"/>
          <w:sz w:val="20"/>
          <w:szCs w:val="20"/>
        </w:rPr>
        <w:t xml:space="preserve">. Comme le précise l’auteur, le contre-stéréotype a une vertu : il élargit le répertoire des régimes de monstration. Cependant, le contre-stéréotype possède aussi une limite : dans la mesure où la monstration est commandée par </w:t>
      </w:r>
      <w:r w:rsidRPr="0000416C">
        <w:rPr>
          <w:rFonts w:ascii="Segoe UI" w:hAnsi="Segoe UI" w:cs="Segoe UI"/>
          <w:sz w:val="20"/>
          <w:szCs w:val="20"/>
          <w:u w:val="single"/>
        </w:rPr>
        <w:t>le point de vue hégémonique</w:t>
      </w:r>
      <w:r w:rsidRPr="0000416C">
        <w:rPr>
          <w:rFonts w:ascii="Segoe UI" w:hAnsi="Segoe UI" w:cs="Segoe UI"/>
          <w:sz w:val="20"/>
          <w:szCs w:val="20"/>
        </w:rPr>
        <w:t xml:space="preserve">, le contre-stéréotype fait comme si les stéréotypes n’existaient pas, comme si les discriminations n’existaient plus. A cet égard, Éric Macé considère que « ces nouveaux contre-stéréotypes peuvent être considérés comme des </w:t>
      </w:r>
      <w:r w:rsidRPr="0000416C">
        <w:rPr>
          <w:rFonts w:ascii="Segoe UI" w:hAnsi="Segoe UI" w:cs="Segoe UI"/>
          <w:sz w:val="20"/>
          <w:szCs w:val="20"/>
          <w:u w:val="single"/>
        </w:rPr>
        <w:t>néo-stéréotypes</w:t>
      </w:r>
      <w:r w:rsidRPr="0000416C">
        <w:rPr>
          <w:rFonts w:ascii="Segoe UI" w:hAnsi="Segoe UI" w:cs="Segoe UI"/>
          <w:sz w:val="20"/>
          <w:szCs w:val="20"/>
        </w:rPr>
        <w:t> »</w:t>
      </w:r>
      <w:r w:rsidRPr="0000416C">
        <w:rPr>
          <w:rStyle w:val="Appelnotedebasdep"/>
          <w:rFonts w:ascii="Segoe UI" w:hAnsi="Segoe UI" w:cs="Segoe UI"/>
          <w:sz w:val="20"/>
          <w:szCs w:val="20"/>
        </w:rPr>
        <w:footnoteReference w:id="117"/>
      </w:r>
      <w:r w:rsidRPr="0000416C">
        <w:rPr>
          <w:rFonts w:ascii="Segoe UI" w:hAnsi="Segoe UI" w:cs="Segoe UI"/>
          <w:sz w:val="20"/>
          <w:szCs w:val="20"/>
        </w:rPr>
        <w:t>. Loin de contredire le schéma dominant, les contre-stéréotypes viennent le renforcer</w:t>
      </w:r>
      <w:r w:rsidRPr="0000416C">
        <w:rPr>
          <w:rStyle w:val="Appelnotedebasdep"/>
          <w:rFonts w:ascii="Segoe UI" w:hAnsi="Segoe UI" w:cs="Segoe UI"/>
          <w:sz w:val="20"/>
          <w:szCs w:val="20"/>
        </w:rPr>
        <w:footnoteReference w:id="118"/>
      </w:r>
      <w:r w:rsidRPr="0000416C">
        <w:rPr>
          <w:rFonts w:ascii="Segoe UI" w:hAnsi="Segoe UI" w:cs="Segoe UI"/>
          <w:sz w:val="20"/>
          <w:szCs w:val="20"/>
        </w:rPr>
        <w:t>. Par exemple, un personnage masculin fait le ménage, la lessive (contre-stéréotype) mais il échoue dans cette entreprise de reproduire une « action féminine » : le contre-stéréotype insiste sur la différence des sexes et justifie la répartition des tâches</w:t>
      </w:r>
      <w:r w:rsidRPr="0000416C">
        <w:rPr>
          <w:rStyle w:val="Appelnotedebasdep"/>
          <w:rFonts w:ascii="Segoe UI" w:hAnsi="Segoe UI" w:cs="Segoe UI"/>
          <w:sz w:val="20"/>
          <w:szCs w:val="20"/>
        </w:rPr>
        <w:footnoteReference w:id="119"/>
      </w:r>
      <w:r w:rsidRPr="0000416C">
        <w:rPr>
          <w:rFonts w:ascii="Segoe UI" w:hAnsi="Segoe UI" w:cs="Segoe UI"/>
          <w:sz w:val="20"/>
          <w:szCs w:val="20"/>
        </w:rPr>
        <w:t>.</w:t>
      </w:r>
    </w:p>
    <w:p w:rsidR="007B1CBB" w:rsidRPr="0000416C" w:rsidRDefault="007B1CBB" w:rsidP="0000416C">
      <w:pPr>
        <w:pStyle w:val="Paragraphedeliste"/>
        <w:numPr>
          <w:ilvl w:val="0"/>
          <w:numId w:val="21"/>
        </w:numPr>
        <w:suppressAutoHyphens/>
        <w:spacing w:line="276" w:lineRule="auto"/>
        <w:jc w:val="both"/>
        <w:textAlignment w:val="baseline"/>
        <w:rPr>
          <w:rFonts w:ascii="Segoe UI" w:hAnsi="Segoe UI" w:cs="Segoe UI"/>
          <w:sz w:val="20"/>
          <w:szCs w:val="20"/>
        </w:rPr>
      </w:pPr>
      <w:r w:rsidRPr="0000416C">
        <w:rPr>
          <w:rFonts w:ascii="Segoe UI" w:hAnsi="Segoe UI" w:cs="Segoe UI"/>
          <w:sz w:val="20"/>
          <w:szCs w:val="20"/>
        </w:rPr>
        <w:t xml:space="preserve">ANTI-STEREOTYPE : Éric Macé caractérise l’anti-stéréotype comme suit : « l’anti-stéréotype est défini par le fait qu’il constitue les stéréotypes comme la matière même de sa réflexivité, conduisant ainsi, </w:t>
      </w:r>
      <w:r w:rsidRPr="0000416C">
        <w:rPr>
          <w:rFonts w:ascii="Segoe UI" w:hAnsi="Segoe UI" w:cs="Segoe UI"/>
          <w:sz w:val="20"/>
          <w:szCs w:val="20"/>
          <w:u w:val="single"/>
        </w:rPr>
        <w:t>en les rendant visibles, à déstabiliser les attendus</w:t>
      </w:r>
      <w:r w:rsidRPr="0000416C">
        <w:rPr>
          <w:rFonts w:ascii="Segoe UI" w:hAnsi="Segoe UI" w:cs="Segoe UI"/>
          <w:sz w:val="20"/>
          <w:szCs w:val="20"/>
        </w:rPr>
        <w:t xml:space="preserve"> essentialistes, culturalistes et </w:t>
      </w:r>
      <w:r w:rsidRPr="0000416C">
        <w:rPr>
          <w:rFonts w:ascii="Segoe UI" w:hAnsi="Segoe UI" w:cs="Segoe UI"/>
          <w:sz w:val="20"/>
          <w:szCs w:val="20"/>
        </w:rPr>
        <w:lastRenderedPageBreak/>
        <w:t>hégémoniques »</w:t>
      </w:r>
      <w:r w:rsidRPr="0000416C">
        <w:rPr>
          <w:rStyle w:val="Appelnotedebasdep"/>
          <w:rFonts w:ascii="Segoe UI" w:hAnsi="Segoe UI" w:cs="Segoe UI"/>
          <w:sz w:val="20"/>
          <w:szCs w:val="20"/>
        </w:rPr>
        <w:footnoteReference w:id="120"/>
      </w:r>
      <w:r w:rsidRPr="0000416C">
        <w:rPr>
          <w:rFonts w:ascii="Segoe UI" w:hAnsi="Segoe UI" w:cs="Segoe UI"/>
          <w:sz w:val="20"/>
          <w:szCs w:val="20"/>
        </w:rPr>
        <w:t xml:space="preserve">. Il s’agit donc bien d’un registre </w:t>
      </w:r>
      <w:r w:rsidRPr="0000416C">
        <w:rPr>
          <w:rFonts w:ascii="Segoe UI" w:hAnsi="Segoe UI" w:cs="Segoe UI"/>
          <w:sz w:val="20"/>
          <w:szCs w:val="20"/>
          <w:u w:val="single"/>
        </w:rPr>
        <w:t>contre-hégémonique</w:t>
      </w:r>
      <w:r w:rsidRPr="0000416C">
        <w:rPr>
          <w:rFonts w:ascii="Segoe UI" w:hAnsi="Segoe UI" w:cs="Segoe UI"/>
          <w:sz w:val="20"/>
          <w:szCs w:val="20"/>
        </w:rPr>
        <w:t xml:space="preserve"> qui conteste les stéréotypes et problématise les représentations dominantes</w:t>
      </w:r>
      <w:r w:rsidRPr="0000416C">
        <w:rPr>
          <w:rStyle w:val="Appelnotedebasdep"/>
          <w:rFonts w:ascii="Segoe UI" w:hAnsi="Segoe UI" w:cs="Segoe UI"/>
          <w:sz w:val="20"/>
          <w:szCs w:val="20"/>
        </w:rPr>
        <w:footnoteReference w:id="121"/>
      </w:r>
      <w:r w:rsidRPr="0000416C">
        <w:rPr>
          <w:rFonts w:ascii="Segoe UI" w:hAnsi="Segoe UI" w:cs="Segoe UI"/>
          <w:sz w:val="20"/>
          <w:szCs w:val="20"/>
        </w:rPr>
        <w:t>. Par ex. contredire l’affirmation du couple comme élément fondamental du Bonheur</w:t>
      </w:r>
      <w:r w:rsidRPr="0000416C">
        <w:rPr>
          <w:rStyle w:val="Appelnotedebasdep"/>
          <w:rFonts w:ascii="Segoe UI" w:hAnsi="Segoe UI" w:cs="Segoe UI"/>
          <w:sz w:val="20"/>
          <w:szCs w:val="20"/>
        </w:rPr>
        <w:footnoteReference w:id="122"/>
      </w:r>
      <w:r w:rsidRPr="0000416C">
        <w:rPr>
          <w:rFonts w:ascii="Segoe UI" w:hAnsi="Segoe UI" w:cs="Segoe UI"/>
          <w:sz w:val="20"/>
          <w:szCs w:val="20"/>
        </w:rPr>
        <w:t>.</w:t>
      </w:r>
    </w:p>
    <w:p w:rsidR="007B1CBB" w:rsidRPr="0000416C" w:rsidRDefault="007B1CBB" w:rsidP="0000416C">
      <w:pPr>
        <w:spacing w:line="276" w:lineRule="auto"/>
        <w:jc w:val="both"/>
        <w:rPr>
          <w:rFonts w:ascii="Segoe UI" w:hAnsi="Segoe UI" w:cs="Segoe UI"/>
          <w:sz w:val="20"/>
        </w:rPr>
      </w:pPr>
    </w:p>
    <w:p w:rsidR="007B1CBB" w:rsidRPr="00CD1B6C" w:rsidRDefault="00CD1B6C" w:rsidP="00CD1B6C">
      <w:pPr>
        <w:spacing w:line="276" w:lineRule="auto"/>
        <w:jc w:val="both"/>
        <w:rPr>
          <w:rFonts w:ascii="Segoe UI" w:hAnsi="Segoe UI" w:cs="Segoe UI"/>
          <w:b/>
          <w:sz w:val="20"/>
          <w:szCs w:val="20"/>
        </w:rPr>
      </w:pPr>
      <w:r>
        <w:rPr>
          <w:rFonts w:ascii="Segoe UI" w:hAnsi="Segoe UI" w:cs="Segoe UI"/>
          <w:b/>
          <w:sz w:val="20"/>
          <w:szCs w:val="20"/>
        </w:rPr>
        <w:t xml:space="preserve">- </w:t>
      </w:r>
      <w:r w:rsidR="007B1CBB" w:rsidRPr="00CD1B6C">
        <w:rPr>
          <w:rFonts w:ascii="Segoe UI" w:hAnsi="Segoe UI" w:cs="Segoe UI"/>
          <w:b/>
          <w:sz w:val="20"/>
          <w:szCs w:val="20"/>
        </w:rPr>
        <w:t>Remarques libres</w:t>
      </w:r>
    </w:p>
    <w:p w:rsidR="007B1CBB" w:rsidRPr="0000416C" w:rsidRDefault="007B1CBB" w:rsidP="0000416C">
      <w:pPr>
        <w:spacing w:line="276" w:lineRule="auto"/>
        <w:rPr>
          <w:rFonts w:ascii="Segoe UI" w:hAnsi="Segoe UI" w:cs="Segoe UI"/>
        </w:rPr>
      </w:pPr>
    </w:p>
    <w:p w:rsidR="007B1CBB" w:rsidRPr="0000416C" w:rsidRDefault="007B1CBB" w:rsidP="0000416C">
      <w:pPr>
        <w:spacing w:line="276" w:lineRule="auto"/>
        <w:rPr>
          <w:rFonts w:ascii="Segoe UI" w:hAnsi="Segoe UI" w:cs="Segoe UI"/>
        </w:rPr>
      </w:pPr>
    </w:p>
    <w:p w:rsidR="007B1CBB" w:rsidRPr="0000416C" w:rsidRDefault="007B1CBB" w:rsidP="0000416C">
      <w:pPr>
        <w:spacing w:line="276" w:lineRule="auto"/>
        <w:rPr>
          <w:rFonts w:ascii="Segoe UI" w:hAnsi="Segoe UI" w:cs="Segoe UI"/>
        </w:rPr>
      </w:pPr>
    </w:p>
    <w:p w:rsidR="007B1CBB" w:rsidRPr="0000416C" w:rsidRDefault="007B1CBB" w:rsidP="0000416C">
      <w:pPr>
        <w:spacing w:line="276" w:lineRule="auto"/>
        <w:jc w:val="right"/>
        <w:rPr>
          <w:rFonts w:ascii="Segoe UI" w:hAnsi="Segoe UI" w:cs="Segoe UI"/>
          <w:b/>
          <w:sz w:val="20"/>
        </w:rPr>
      </w:pPr>
      <w:r w:rsidRPr="0000416C">
        <w:rPr>
          <w:rFonts w:ascii="Segoe UI" w:hAnsi="Segoe UI" w:cs="Segoe UI"/>
          <w:b/>
          <w:sz w:val="20"/>
        </w:rPr>
        <w:t>Conseil Supérieur de l’Audiovisuel</w:t>
      </w:r>
    </w:p>
    <w:p w:rsidR="007B1CBB" w:rsidRPr="0000416C" w:rsidRDefault="007B1CBB" w:rsidP="0000416C">
      <w:pPr>
        <w:spacing w:line="276" w:lineRule="auto"/>
        <w:jc w:val="right"/>
        <w:rPr>
          <w:rFonts w:ascii="Segoe UI" w:hAnsi="Segoe UI" w:cs="Segoe UI"/>
          <w:sz w:val="20"/>
        </w:rPr>
      </w:pPr>
      <w:r w:rsidRPr="0000416C">
        <w:rPr>
          <w:rFonts w:ascii="Segoe UI" w:hAnsi="Segoe UI" w:cs="Segoe UI"/>
          <w:sz w:val="20"/>
        </w:rPr>
        <w:t>Baromètre Diversité – Egalité 2017</w:t>
      </w:r>
    </w:p>
    <w:p w:rsidR="007B1CBB" w:rsidRPr="0000416C" w:rsidRDefault="007B1CBB" w:rsidP="0000416C">
      <w:pPr>
        <w:spacing w:line="276" w:lineRule="auto"/>
        <w:jc w:val="right"/>
        <w:rPr>
          <w:rFonts w:ascii="Segoe UI" w:hAnsi="Segoe UI" w:cs="Segoe UI"/>
          <w:sz w:val="20"/>
        </w:rPr>
      </w:pPr>
    </w:p>
    <w:p w:rsidR="00E0696E" w:rsidRPr="0000416C" w:rsidRDefault="00E0696E" w:rsidP="0000416C">
      <w:pPr>
        <w:spacing w:line="276" w:lineRule="auto"/>
        <w:jc w:val="both"/>
        <w:rPr>
          <w:rFonts w:ascii="Segoe UI" w:hAnsi="Segoe UI" w:cs="Segoe UI"/>
          <w:sz w:val="20"/>
          <w:szCs w:val="20"/>
        </w:rPr>
      </w:pPr>
    </w:p>
    <w:p w:rsidR="00CD1B6C" w:rsidRDefault="00CD1B6C">
      <w:pPr>
        <w:suppressAutoHyphens w:val="0"/>
        <w:rPr>
          <w:rFonts w:ascii="Segoe UI" w:hAnsi="Segoe UI" w:cs="Segoe UI"/>
          <w:sz w:val="20"/>
          <w:szCs w:val="20"/>
        </w:rPr>
      </w:pPr>
      <w:r>
        <w:rPr>
          <w:rFonts w:ascii="Segoe UI" w:hAnsi="Segoe UI" w:cs="Segoe UI"/>
          <w:sz w:val="20"/>
          <w:szCs w:val="20"/>
        </w:rPr>
        <w:br w:type="page"/>
      </w:r>
    </w:p>
    <w:p w:rsidR="00076E31" w:rsidRDefault="00076E31" w:rsidP="00076E31">
      <w:pPr>
        <w:autoSpaceDE w:val="0"/>
        <w:adjustRightInd w:val="0"/>
        <w:spacing w:after="0" w:line="276" w:lineRule="auto"/>
        <w:rPr>
          <w:rFonts w:ascii="Segoe UI" w:hAnsi="Segoe UI" w:cs="Segoe UI"/>
          <w:i/>
          <w:sz w:val="20"/>
          <w:szCs w:val="20"/>
        </w:rPr>
      </w:pPr>
    </w:p>
    <w:p w:rsidR="00076E31" w:rsidRDefault="00076E31" w:rsidP="00076E31">
      <w:pPr>
        <w:autoSpaceDE w:val="0"/>
        <w:adjustRightInd w:val="0"/>
        <w:spacing w:after="0" w:line="276" w:lineRule="auto"/>
        <w:rPr>
          <w:rFonts w:ascii="Segoe UI" w:hAnsi="Segoe UI" w:cs="Segoe UI"/>
          <w:i/>
          <w:sz w:val="20"/>
          <w:szCs w:val="20"/>
        </w:rPr>
      </w:pPr>
    </w:p>
    <w:p w:rsidR="00076E31" w:rsidRPr="00491FF9" w:rsidRDefault="00076E31" w:rsidP="003C754D">
      <w:pPr>
        <w:autoSpaceDE w:val="0"/>
        <w:adjustRightInd w:val="0"/>
        <w:spacing w:after="0" w:line="276" w:lineRule="auto"/>
        <w:rPr>
          <w:rFonts w:ascii="Segoe UI" w:hAnsi="Segoe UI" w:cs="Segoe UI"/>
          <w:i/>
          <w:sz w:val="20"/>
          <w:szCs w:val="20"/>
        </w:rPr>
      </w:pPr>
    </w:p>
    <w:p w:rsidR="00442CE8" w:rsidRPr="002509C3" w:rsidRDefault="00442CE8" w:rsidP="00442CE8">
      <w:pPr>
        <w:autoSpaceDE w:val="0"/>
        <w:adjustRightInd w:val="0"/>
        <w:spacing w:after="0" w:line="276" w:lineRule="auto"/>
        <w:jc w:val="both"/>
        <w:rPr>
          <w:rFonts w:ascii="Segoe UI" w:hAnsi="Segoe UI" w:cs="Segoe UI"/>
          <w:sz w:val="20"/>
          <w:szCs w:val="20"/>
        </w:rPr>
      </w:pPr>
      <w:r>
        <w:rPr>
          <w:rFonts w:ascii="Segoe UI" w:hAnsi="Segoe UI" w:cs="Segoe UI"/>
          <w:sz w:val="20"/>
          <w:szCs w:val="20"/>
        </w:rPr>
        <w:t xml:space="preserve">Depuis 2016, l’article 136 du Décret coordonné sur les services des médias audiovisuels prévoit que le CSA participe à la </w:t>
      </w:r>
      <w:r w:rsidRPr="00BE5816">
        <w:rPr>
          <w:rFonts w:ascii="Segoe UI" w:hAnsi="Segoe UI" w:cs="Segoe UI"/>
          <w:sz w:val="20"/>
          <w:szCs w:val="20"/>
        </w:rPr>
        <w:t>réalisation d'une analyse périodique relative à la représentation équilibrée des femmes et des hommes</w:t>
      </w:r>
      <w:r w:rsidRPr="004C1416">
        <w:rPr>
          <w:rFonts w:ascii="Segoe UI" w:hAnsi="Segoe UI" w:cs="Segoe UI"/>
          <w:sz w:val="20"/>
          <w:lang w:val="fr-FR"/>
        </w:rPr>
        <w:t xml:space="preserve"> dans le paysage audiovisuel belge francophone</w:t>
      </w:r>
      <w:r>
        <w:rPr>
          <w:rFonts w:ascii="Segoe UI" w:hAnsi="Segoe UI" w:cs="Segoe UI"/>
          <w:sz w:val="20"/>
          <w:lang w:val="fr-FR"/>
        </w:rPr>
        <w:t xml:space="preserve">. Une première analyse de l’état de cette représentation dans la communication commerciale a été initiée par le CSA en 2017 dans le cadre du Baromètre </w:t>
      </w:r>
      <w:r w:rsidR="00213DEE">
        <w:rPr>
          <w:rFonts w:ascii="Segoe UI" w:hAnsi="Segoe UI" w:cs="Segoe UI"/>
          <w:sz w:val="20"/>
          <w:lang w:val="fr-FR"/>
        </w:rPr>
        <w:t>É</w:t>
      </w:r>
      <w:r>
        <w:rPr>
          <w:rFonts w:ascii="Segoe UI" w:hAnsi="Segoe UI" w:cs="Segoe UI"/>
          <w:sz w:val="20"/>
          <w:lang w:val="fr-FR"/>
        </w:rPr>
        <w:t>galité-Diversité</w:t>
      </w:r>
      <w:r>
        <w:rPr>
          <w:rStyle w:val="Appelnotedebasdep"/>
          <w:rFonts w:ascii="Segoe UI" w:hAnsi="Segoe UI" w:cs="Segoe UI"/>
          <w:sz w:val="20"/>
          <w:lang w:val="fr-FR"/>
        </w:rPr>
        <w:footnoteReference w:id="123"/>
      </w:r>
      <w:r>
        <w:rPr>
          <w:rFonts w:ascii="Segoe UI" w:hAnsi="Segoe UI" w:cs="Segoe UI"/>
          <w:sz w:val="20"/>
          <w:lang w:val="fr-FR"/>
        </w:rPr>
        <w:t>.</w:t>
      </w:r>
    </w:p>
    <w:p w:rsidR="00442CE8" w:rsidRDefault="00442CE8" w:rsidP="00442CE8">
      <w:pPr>
        <w:pStyle w:val="Default"/>
        <w:spacing w:line="276" w:lineRule="auto"/>
        <w:rPr>
          <w:b/>
          <w:bCs/>
          <w:sz w:val="20"/>
          <w:szCs w:val="20"/>
        </w:rPr>
      </w:pPr>
    </w:p>
    <w:p w:rsidR="00442CE8" w:rsidRPr="00BE5816" w:rsidRDefault="00442CE8" w:rsidP="00442CE8">
      <w:pPr>
        <w:pStyle w:val="Sansinterligne"/>
        <w:spacing w:line="276" w:lineRule="auto"/>
        <w:jc w:val="both"/>
        <w:rPr>
          <w:rFonts w:ascii="Segoe UI" w:hAnsi="Segoe UI" w:cs="Segoe UI"/>
          <w:sz w:val="20"/>
          <w:szCs w:val="20"/>
        </w:rPr>
      </w:pPr>
      <w:r w:rsidRPr="00127744">
        <w:rPr>
          <w:rFonts w:ascii="Segoe UI" w:hAnsi="Segoe UI" w:cs="Segoe UI"/>
          <w:sz w:val="20"/>
          <w:szCs w:val="20"/>
          <w:lang w:val="fr-FR"/>
        </w:rPr>
        <w:t>Ce Baromètre 2017 a bénéficié d’un financement du Ministre de l’Enseignement supérieur, la Recherche et des Médias de la Fédération Wallonie-Bruxelles</w:t>
      </w:r>
      <w:r>
        <w:rPr>
          <w:rFonts w:ascii="Segoe UI" w:hAnsi="Segoe UI" w:cs="Segoe UI"/>
          <w:sz w:val="20"/>
          <w:szCs w:val="20"/>
          <w:lang w:val="fr-FR"/>
        </w:rPr>
        <w:t xml:space="preserve"> </w:t>
      </w:r>
      <w:r w:rsidRPr="00127744">
        <w:rPr>
          <w:rFonts w:ascii="Segoe UI" w:hAnsi="Segoe UI" w:cs="Segoe UI"/>
          <w:sz w:val="20"/>
          <w:szCs w:val="20"/>
          <w:lang w:val="fr-FR"/>
        </w:rPr>
        <w:t>pour la partie programme (volume 1) et de la Ministre de l’Enseignement de promotion sociale, de la Jeunesse, des Droits des femmes et de l’Egalité des chances pour la partie communication commerciale (volume 2).</w:t>
      </w:r>
    </w:p>
    <w:p w:rsidR="00442CE8" w:rsidRPr="0079606D" w:rsidRDefault="00442CE8" w:rsidP="00442CE8">
      <w:pPr>
        <w:pStyle w:val="Default"/>
        <w:spacing w:line="276" w:lineRule="auto"/>
        <w:rPr>
          <w:b/>
          <w:bCs/>
          <w:sz w:val="20"/>
          <w:szCs w:val="20"/>
          <w:lang w:val="fr-BE"/>
        </w:rPr>
      </w:pPr>
    </w:p>
    <w:p w:rsidR="00442CE8" w:rsidRDefault="00442CE8" w:rsidP="00442CE8">
      <w:pPr>
        <w:pStyle w:val="Default"/>
        <w:spacing w:line="276" w:lineRule="auto"/>
        <w:rPr>
          <w:bCs/>
          <w:sz w:val="20"/>
          <w:szCs w:val="20"/>
        </w:rPr>
      </w:pPr>
    </w:p>
    <w:p w:rsidR="00442CE8" w:rsidRDefault="00442CE8" w:rsidP="00442CE8">
      <w:pPr>
        <w:pStyle w:val="Default"/>
        <w:spacing w:line="276" w:lineRule="auto"/>
        <w:rPr>
          <w:b/>
          <w:bCs/>
          <w:sz w:val="20"/>
          <w:szCs w:val="20"/>
        </w:rPr>
      </w:pPr>
    </w:p>
    <w:p w:rsidR="00442CE8" w:rsidRDefault="00442CE8" w:rsidP="00442CE8">
      <w:pPr>
        <w:pStyle w:val="Default"/>
        <w:spacing w:line="276" w:lineRule="auto"/>
        <w:rPr>
          <w:b/>
          <w:bCs/>
          <w:sz w:val="20"/>
          <w:szCs w:val="20"/>
        </w:rPr>
      </w:pPr>
    </w:p>
    <w:p w:rsidR="00442CE8" w:rsidRPr="00491FF9" w:rsidRDefault="00442CE8" w:rsidP="00442CE8">
      <w:pPr>
        <w:pStyle w:val="Default"/>
        <w:spacing w:line="276" w:lineRule="auto"/>
        <w:rPr>
          <w:b/>
          <w:bCs/>
          <w:sz w:val="20"/>
          <w:szCs w:val="20"/>
        </w:rPr>
      </w:pPr>
      <w:r w:rsidRPr="00491FF9">
        <w:rPr>
          <w:b/>
          <w:bCs/>
          <w:sz w:val="20"/>
          <w:szCs w:val="20"/>
        </w:rPr>
        <w:t>Recherche réalisée par :</w:t>
      </w:r>
    </w:p>
    <w:p w:rsidR="00442CE8" w:rsidRPr="00491FF9" w:rsidRDefault="00442CE8" w:rsidP="00442CE8">
      <w:pPr>
        <w:pStyle w:val="Default"/>
        <w:spacing w:line="276" w:lineRule="auto"/>
        <w:rPr>
          <w:bCs/>
          <w:sz w:val="20"/>
          <w:szCs w:val="20"/>
        </w:rPr>
      </w:pPr>
      <w:r>
        <w:rPr>
          <w:bCs/>
          <w:sz w:val="20"/>
          <w:szCs w:val="20"/>
        </w:rPr>
        <w:t>Emilie Herbert, Chargée de recherches</w:t>
      </w:r>
      <w:r w:rsidRPr="00491FF9">
        <w:rPr>
          <w:bCs/>
          <w:sz w:val="20"/>
          <w:szCs w:val="20"/>
        </w:rPr>
        <w:t xml:space="preserve"> </w:t>
      </w:r>
      <w:r>
        <w:rPr>
          <w:bCs/>
          <w:sz w:val="20"/>
          <w:szCs w:val="20"/>
        </w:rPr>
        <w:t>(CSA)</w:t>
      </w:r>
    </w:p>
    <w:p w:rsidR="00442CE8" w:rsidRPr="00491FF9" w:rsidRDefault="00442CE8" w:rsidP="00442CE8">
      <w:pPr>
        <w:pStyle w:val="Default"/>
        <w:spacing w:line="276" w:lineRule="auto"/>
        <w:rPr>
          <w:b/>
          <w:bCs/>
          <w:sz w:val="20"/>
          <w:szCs w:val="20"/>
        </w:rPr>
      </w:pPr>
    </w:p>
    <w:p w:rsidR="00442CE8" w:rsidRPr="00491FF9" w:rsidRDefault="00442CE8" w:rsidP="00442CE8">
      <w:pPr>
        <w:pStyle w:val="Default"/>
        <w:spacing w:line="276" w:lineRule="auto"/>
        <w:rPr>
          <w:sz w:val="20"/>
          <w:szCs w:val="20"/>
        </w:rPr>
      </w:pPr>
      <w:r w:rsidRPr="00491FF9">
        <w:rPr>
          <w:b/>
          <w:bCs/>
          <w:sz w:val="20"/>
          <w:szCs w:val="20"/>
        </w:rPr>
        <w:t xml:space="preserve">Direction </w:t>
      </w:r>
      <w:r>
        <w:rPr>
          <w:b/>
          <w:bCs/>
          <w:sz w:val="20"/>
          <w:szCs w:val="20"/>
        </w:rPr>
        <w:t xml:space="preserve">scientifique </w:t>
      </w:r>
      <w:r w:rsidRPr="00491FF9">
        <w:rPr>
          <w:b/>
          <w:bCs/>
          <w:sz w:val="20"/>
          <w:szCs w:val="20"/>
        </w:rPr>
        <w:t>:</w:t>
      </w:r>
    </w:p>
    <w:p w:rsidR="00442CE8" w:rsidRPr="00491FF9" w:rsidRDefault="00442CE8" w:rsidP="00442CE8">
      <w:pPr>
        <w:pStyle w:val="Default"/>
        <w:spacing w:line="276" w:lineRule="auto"/>
        <w:rPr>
          <w:sz w:val="20"/>
          <w:szCs w:val="20"/>
        </w:rPr>
      </w:pPr>
      <w:r w:rsidRPr="00491FF9">
        <w:rPr>
          <w:sz w:val="20"/>
          <w:szCs w:val="20"/>
        </w:rPr>
        <w:t>Joëlle Desterbecq</w:t>
      </w:r>
      <w:r>
        <w:rPr>
          <w:sz w:val="20"/>
          <w:szCs w:val="20"/>
        </w:rPr>
        <w:t>, Directrice des Etudes et Recherches (CSA)</w:t>
      </w:r>
      <w:r w:rsidRPr="00491FF9">
        <w:rPr>
          <w:sz w:val="20"/>
          <w:szCs w:val="20"/>
        </w:rPr>
        <w:t xml:space="preserve"> </w:t>
      </w:r>
    </w:p>
    <w:p w:rsidR="00442CE8" w:rsidRPr="00491FF9" w:rsidRDefault="00442CE8" w:rsidP="00442CE8">
      <w:pPr>
        <w:pStyle w:val="Default"/>
        <w:spacing w:line="276" w:lineRule="auto"/>
        <w:rPr>
          <w:b/>
          <w:bCs/>
          <w:sz w:val="20"/>
          <w:szCs w:val="20"/>
        </w:rPr>
      </w:pPr>
    </w:p>
    <w:p w:rsidR="00442CE8" w:rsidRPr="00491FF9" w:rsidRDefault="00442CE8" w:rsidP="00442CE8">
      <w:pPr>
        <w:pStyle w:val="Default"/>
        <w:spacing w:line="276" w:lineRule="auto"/>
        <w:rPr>
          <w:sz w:val="20"/>
          <w:szCs w:val="20"/>
        </w:rPr>
      </w:pPr>
      <w:r w:rsidRPr="00491FF9">
        <w:rPr>
          <w:b/>
          <w:bCs/>
          <w:sz w:val="20"/>
          <w:szCs w:val="20"/>
        </w:rPr>
        <w:t xml:space="preserve">Editeur responsable : </w:t>
      </w:r>
    </w:p>
    <w:p w:rsidR="00442CE8" w:rsidRPr="00491FF9" w:rsidRDefault="00442CE8" w:rsidP="00442CE8">
      <w:pPr>
        <w:pStyle w:val="Default"/>
        <w:spacing w:line="276" w:lineRule="auto"/>
        <w:rPr>
          <w:sz w:val="20"/>
          <w:szCs w:val="20"/>
        </w:rPr>
      </w:pPr>
      <w:r>
        <w:rPr>
          <w:sz w:val="20"/>
          <w:szCs w:val="20"/>
        </w:rPr>
        <w:t>Karim Ibourki, P</w:t>
      </w:r>
      <w:r w:rsidRPr="00491FF9">
        <w:rPr>
          <w:sz w:val="20"/>
          <w:szCs w:val="20"/>
        </w:rPr>
        <w:t xml:space="preserve">résident du CSA </w:t>
      </w:r>
    </w:p>
    <w:p w:rsidR="00442CE8" w:rsidRPr="00491FF9" w:rsidRDefault="00442CE8" w:rsidP="00442CE8">
      <w:pPr>
        <w:pStyle w:val="Default"/>
        <w:spacing w:line="276" w:lineRule="auto"/>
        <w:rPr>
          <w:b/>
          <w:bCs/>
          <w:sz w:val="20"/>
          <w:szCs w:val="20"/>
        </w:rPr>
      </w:pPr>
    </w:p>
    <w:p w:rsidR="00442CE8" w:rsidRPr="00491FF9" w:rsidRDefault="00442CE8" w:rsidP="00442CE8">
      <w:pPr>
        <w:pStyle w:val="Default"/>
        <w:spacing w:line="276" w:lineRule="auto"/>
        <w:rPr>
          <w:sz w:val="20"/>
          <w:szCs w:val="20"/>
        </w:rPr>
      </w:pPr>
      <w:r w:rsidRPr="00491FF9">
        <w:rPr>
          <w:b/>
          <w:bCs/>
          <w:sz w:val="20"/>
          <w:szCs w:val="20"/>
        </w:rPr>
        <w:t xml:space="preserve">Contact : </w:t>
      </w:r>
    </w:p>
    <w:p w:rsidR="00442CE8" w:rsidRPr="00491FF9" w:rsidRDefault="00442CE8" w:rsidP="00442CE8">
      <w:pPr>
        <w:pStyle w:val="Default"/>
        <w:spacing w:line="276" w:lineRule="auto"/>
        <w:rPr>
          <w:sz w:val="20"/>
          <w:szCs w:val="20"/>
        </w:rPr>
      </w:pPr>
      <w:r w:rsidRPr="00491FF9">
        <w:rPr>
          <w:sz w:val="20"/>
          <w:szCs w:val="20"/>
        </w:rPr>
        <w:t>C</w:t>
      </w:r>
      <w:r>
        <w:rPr>
          <w:sz w:val="20"/>
          <w:szCs w:val="20"/>
        </w:rPr>
        <w:t>onseil Supérieur de l’Audiovisuel</w:t>
      </w:r>
    </w:p>
    <w:p w:rsidR="00442CE8" w:rsidRPr="00491FF9" w:rsidRDefault="00442CE8" w:rsidP="00442CE8">
      <w:pPr>
        <w:pStyle w:val="Default"/>
        <w:spacing w:line="276" w:lineRule="auto"/>
        <w:rPr>
          <w:sz w:val="20"/>
          <w:szCs w:val="20"/>
        </w:rPr>
      </w:pPr>
      <w:r>
        <w:rPr>
          <w:sz w:val="20"/>
          <w:szCs w:val="20"/>
        </w:rPr>
        <w:t>Rue Royale, 89</w:t>
      </w:r>
      <w:r w:rsidRPr="00491FF9">
        <w:rPr>
          <w:sz w:val="20"/>
          <w:szCs w:val="20"/>
        </w:rPr>
        <w:t xml:space="preserve"> </w:t>
      </w:r>
    </w:p>
    <w:p w:rsidR="00442CE8" w:rsidRPr="00491FF9" w:rsidRDefault="00442CE8" w:rsidP="00442CE8">
      <w:pPr>
        <w:autoSpaceDE w:val="0"/>
        <w:adjustRightInd w:val="0"/>
        <w:spacing w:after="0" w:line="276" w:lineRule="auto"/>
        <w:rPr>
          <w:rFonts w:ascii="Segoe UI" w:hAnsi="Segoe UI" w:cs="Segoe UI"/>
          <w:sz w:val="20"/>
          <w:szCs w:val="20"/>
        </w:rPr>
      </w:pPr>
      <w:r w:rsidRPr="00491FF9">
        <w:rPr>
          <w:rFonts w:ascii="Segoe UI" w:hAnsi="Segoe UI" w:cs="Segoe UI"/>
          <w:sz w:val="20"/>
          <w:szCs w:val="20"/>
        </w:rPr>
        <w:t>1000 Bruxelles</w:t>
      </w:r>
    </w:p>
    <w:p w:rsidR="00442CE8" w:rsidRDefault="00442CE8" w:rsidP="00442CE8">
      <w:pPr>
        <w:spacing w:line="276" w:lineRule="auto"/>
      </w:pPr>
    </w:p>
    <w:p w:rsidR="00CD1B6C" w:rsidRDefault="00CD1B6C"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pPr>
        <w:suppressAutoHyphens w:val="0"/>
      </w:pPr>
      <w:r>
        <w:br w:type="page"/>
      </w: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442CE8">
      <w:pPr>
        <w:suppressAutoHyphens w:val="0"/>
        <w:autoSpaceDN/>
        <w:spacing w:line="276" w:lineRule="auto"/>
        <w:textAlignment w:val="auto"/>
      </w:pPr>
    </w:p>
    <w:p w:rsidR="006435CF" w:rsidRDefault="006435CF" w:rsidP="006435CF">
      <w:pPr>
        <w:suppressAutoHyphens w:val="0"/>
        <w:jc w:val="center"/>
        <w:rPr>
          <w:rFonts w:ascii="Segoe UI" w:hAnsi="Segoe UI" w:cs="Segoe UI"/>
          <w:sz w:val="23"/>
          <w:szCs w:val="23"/>
        </w:rPr>
      </w:pPr>
      <w:r>
        <w:rPr>
          <w:rFonts w:ascii="Segoe UI" w:hAnsi="Segoe UI" w:cs="Segoe UI"/>
          <w:sz w:val="23"/>
          <w:szCs w:val="23"/>
        </w:rPr>
        <w:t>CSA – Avril 2018</w:t>
      </w:r>
    </w:p>
    <w:p w:rsidR="006435CF" w:rsidRPr="00442CE8" w:rsidRDefault="006435CF" w:rsidP="006435CF">
      <w:pPr>
        <w:suppressAutoHyphens w:val="0"/>
        <w:autoSpaceDN/>
        <w:spacing w:line="276" w:lineRule="auto"/>
        <w:jc w:val="center"/>
        <w:textAlignment w:val="auto"/>
      </w:pPr>
    </w:p>
    <w:sectPr w:rsidR="006435CF" w:rsidRPr="00442CE8" w:rsidSect="004E6516">
      <w:footerReference w:type="default" r:id="rId43"/>
      <w:pgSz w:w="11906" w:h="16838"/>
      <w:pgMar w:top="1417" w:right="1417" w:bottom="1417" w:left="1417"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978" w:rsidRDefault="00CE3978">
      <w:pPr>
        <w:spacing w:after="0"/>
      </w:pPr>
      <w:r>
        <w:separator/>
      </w:r>
    </w:p>
  </w:endnote>
  <w:endnote w:type="continuationSeparator" w:id="0">
    <w:p w:rsidR="00CE3978" w:rsidRDefault="00CE39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517992"/>
      <w:docPartObj>
        <w:docPartGallery w:val="Page Numbers (Bottom of Page)"/>
        <w:docPartUnique/>
      </w:docPartObj>
    </w:sdtPr>
    <w:sdtEndPr>
      <w:rPr>
        <w:rFonts w:ascii="Segoe UI" w:hAnsi="Segoe UI" w:cs="Segoe UI"/>
        <w:sz w:val="18"/>
        <w:szCs w:val="18"/>
      </w:rPr>
    </w:sdtEndPr>
    <w:sdtContent>
      <w:p w:rsidR="004E6516" w:rsidRPr="00461C3D" w:rsidRDefault="004E6516">
        <w:pPr>
          <w:pStyle w:val="Pieddepage"/>
          <w:jc w:val="right"/>
          <w:rPr>
            <w:rFonts w:ascii="Segoe UI" w:hAnsi="Segoe UI" w:cs="Segoe UI"/>
            <w:sz w:val="18"/>
            <w:szCs w:val="18"/>
          </w:rPr>
        </w:pPr>
        <w:r w:rsidRPr="00461C3D">
          <w:rPr>
            <w:rFonts w:ascii="Segoe UI" w:hAnsi="Segoe UI" w:cs="Segoe UI"/>
            <w:sz w:val="18"/>
            <w:szCs w:val="18"/>
          </w:rPr>
          <w:fldChar w:fldCharType="begin"/>
        </w:r>
        <w:r w:rsidRPr="00461C3D">
          <w:rPr>
            <w:rFonts w:ascii="Segoe UI" w:hAnsi="Segoe UI" w:cs="Segoe UI"/>
            <w:sz w:val="18"/>
            <w:szCs w:val="18"/>
          </w:rPr>
          <w:instrText>PAGE   \* MERGEFORMAT</w:instrText>
        </w:r>
        <w:r w:rsidRPr="00461C3D">
          <w:rPr>
            <w:rFonts w:ascii="Segoe UI" w:hAnsi="Segoe UI" w:cs="Segoe UI"/>
            <w:sz w:val="18"/>
            <w:szCs w:val="18"/>
          </w:rPr>
          <w:fldChar w:fldCharType="separate"/>
        </w:r>
        <w:r w:rsidRPr="00B92279">
          <w:rPr>
            <w:rFonts w:ascii="Segoe UI" w:hAnsi="Segoe UI" w:cs="Segoe UI"/>
            <w:noProof/>
            <w:sz w:val="18"/>
            <w:szCs w:val="18"/>
            <w:lang w:val="fr-FR"/>
          </w:rPr>
          <w:t>84</w:t>
        </w:r>
        <w:r w:rsidRPr="00461C3D">
          <w:rPr>
            <w:rFonts w:ascii="Segoe UI" w:hAnsi="Segoe UI" w:cs="Segoe UI"/>
            <w:sz w:val="18"/>
            <w:szCs w:val="18"/>
          </w:rPr>
          <w:fldChar w:fldCharType="end"/>
        </w:r>
      </w:p>
    </w:sdtContent>
  </w:sdt>
  <w:p w:rsidR="004E6516" w:rsidRDefault="004E65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978" w:rsidRDefault="00CE3978">
      <w:pPr>
        <w:spacing w:after="0"/>
      </w:pPr>
      <w:r>
        <w:rPr>
          <w:color w:val="000000"/>
        </w:rPr>
        <w:separator/>
      </w:r>
    </w:p>
  </w:footnote>
  <w:footnote w:type="continuationSeparator" w:id="0">
    <w:p w:rsidR="00CE3978" w:rsidRDefault="00CE3978">
      <w:pPr>
        <w:spacing w:after="0"/>
      </w:pPr>
      <w:r>
        <w:continuationSeparator/>
      </w:r>
    </w:p>
  </w:footnote>
  <w:footnote w:id="1">
    <w:p w:rsidR="004E6516" w:rsidRPr="00275B4A" w:rsidRDefault="004E6516" w:rsidP="00FB2F00">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D</w:t>
      </w:r>
      <w:r w:rsidRPr="00275B4A">
        <w:rPr>
          <w:rFonts w:ascii="Segoe UI" w:hAnsi="Segoe UI" w:cs="Segoe UI"/>
          <w:smallCaps/>
          <w:sz w:val="18"/>
          <w:szCs w:val="18"/>
        </w:rPr>
        <w:t>e</w:t>
      </w:r>
      <w:r w:rsidRPr="00275B4A">
        <w:rPr>
          <w:rFonts w:ascii="Segoe UI" w:hAnsi="Segoe UI" w:cs="Segoe UI"/>
          <w:sz w:val="18"/>
          <w:szCs w:val="18"/>
        </w:rPr>
        <w:t xml:space="preserve"> I</w:t>
      </w:r>
      <w:r w:rsidRPr="00275B4A">
        <w:rPr>
          <w:rFonts w:ascii="Segoe UI" w:hAnsi="Segoe UI" w:cs="Segoe UI"/>
          <w:smallCaps/>
          <w:sz w:val="18"/>
          <w:szCs w:val="18"/>
        </w:rPr>
        <w:t>ulio</w:t>
      </w:r>
      <w:r w:rsidRPr="00275B4A">
        <w:rPr>
          <w:rFonts w:ascii="Segoe UI" w:hAnsi="Segoe UI" w:cs="Segoe UI"/>
          <w:sz w:val="18"/>
          <w:szCs w:val="18"/>
        </w:rPr>
        <w:t xml:space="preserve">, Simona, </w:t>
      </w:r>
      <w:r w:rsidRPr="00275B4A">
        <w:rPr>
          <w:rFonts w:ascii="Segoe UI" w:hAnsi="Segoe UI" w:cs="Segoe UI"/>
          <w:i/>
          <w:sz w:val="18"/>
          <w:szCs w:val="18"/>
        </w:rPr>
        <w:t>Etudier la publicité</w:t>
      </w:r>
      <w:r w:rsidRPr="00275B4A">
        <w:rPr>
          <w:rFonts w:ascii="Segoe UI" w:hAnsi="Segoe UI" w:cs="Segoe UI"/>
          <w:sz w:val="18"/>
          <w:szCs w:val="18"/>
        </w:rPr>
        <w:t>, Fontaine : Presses Universitaires de Grenoble, 2016.</w:t>
      </w:r>
    </w:p>
  </w:footnote>
  <w:footnote w:id="2">
    <w:p w:rsidR="004E6516" w:rsidRPr="00275B4A" w:rsidRDefault="004E6516" w:rsidP="00FB2F00">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D</w:t>
      </w:r>
      <w:r w:rsidRPr="00275B4A">
        <w:rPr>
          <w:rFonts w:ascii="Segoe UI" w:hAnsi="Segoe UI" w:cs="Segoe UI"/>
          <w:smallCaps/>
          <w:sz w:val="18"/>
          <w:szCs w:val="18"/>
        </w:rPr>
        <w:t>e</w:t>
      </w:r>
      <w:r w:rsidRPr="00275B4A">
        <w:rPr>
          <w:rFonts w:ascii="Segoe UI" w:hAnsi="Segoe UI" w:cs="Segoe UI"/>
          <w:sz w:val="18"/>
          <w:szCs w:val="18"/>
        </w:rPr>
        <w:t xml:space="preserve"> K</w:t>
      </w:r>
      <w:r w:rsidRPr="00275B4A">
        <w:rPr>
          <w:rFonts w:ascii="Segoe UI" w:hAnsi="Segoe UI" w:cs="Segoe UI"/>
          <w:smallCaps/>
          <w:sz w:val="18"/>
          <w:szCs w:val="18"/>
        </w:rPr>
        <w:t>orte</w:t>
      </w:r>
      <w:r w:rsidRPr="00275B4A">
        <w:rPr>
          <w:rFonts w:ascii="Segoe UI" w:hAnsi="Segoe UI" w:cs="Segoe UI"/>
          <w:sz w:val="18"/>
          <w:szCs w:val="18"/>
        </w:rPr>
        <w:t xml:space="preserve">, Karel </w:t>
      </w:r>
      <w:r w:rsidRPr="000E4DD3">
        <w:rPr>
          <w:rFonts w:ascii="Segoe UI" w:hAnsi="Segoe UI" w:cs="Segoe UI"/>
          <w:i/>
          <w:sz w:val="18"/>
          <w:szCs w:val="18"/>
        </w:rPr>
        <w:t>et al</w:t>
      </w:r>
      <w:r w:rsidRPr="00275B4A">
        <w:rPr>
          <w:rFonts w:ascii="Segoe UI" w:hAnsi="Segoe UI" w:cs="Segoe UI"/>
          <w:sz w:val="18"/>
          <w:szCs w:val="18"/>
        </w:rPr>
        <w:t xml:space="preserve">., </w:t>
      </w:r>
      <w:r w:rsidRPr="00275B4A">
        <w:rPr>
          <w:rFonts w:ascii="Segoe UI" w:hAnsi="Segoe UI" w:cs="Segoe UI"/>
          <w:i/>
          <w:sz w:val="18"/>
          <w:szCs w:val="18"/>
        </w:rPr>
        <w:t>Comment les Belges Emploient-ils leur temps. Résultats de l'enquête 2013 sur l'emploi du temps en Belgique</w:t>
      </w:r>
      <w:r w:rsidRPr="00275B4A">
        <w:rPr>
          <w:rFonts w:ascii="Segoe UI" w:hAnsi="Segoe UI" w:cs="Segoe UI"/>
          <w:sz w:val="18"/>
          <w:szCs w:val="18"/>
        </w:rPr>
        <w:t>, Bruxelles : Vrije Universiteit Brussel, 2015</w:t>
      </w:r>
      <w:r>
        <w:rPr>
          <w:rFonts w:ascii="Segoe UI" w:hAnsi="Segoe UI" w:cs="Segoe UI"/>
          <w:sz w:val="18"/>
          <w:szCs w:val="18"/>
        </w:rPr>
        <w:t>, p</w:t>
      </w:r>
      <w:r w:rsidRPr="00275B4A">
        <w:rPr>
          <w:rFonts w:ascii="Segoe UI" w:hAnsi="Segoe UI" w:cs="Segoe UI"/>
          <w:sz w:val="18"/>
          <w:szCs w:val="18"/>
        </w:rPr>
        <w:t>.</w:t>
      </w:r>
      <w:r>
        <w:rPr>
          <w:rFonts w:ascii="Segoe UI" w:hAnsi="Segoe UI" w:cs="Segoe UI"/>
          <w:sz w:val="18"/>
          <w:szCs w:val="18"/>
        </w:rPr>
        <w:t xml:space="preserve"> </w:t>
      </w:r>
      <w:r w:rsidRPr="00275B4A">
        <w:rPr>
          <w:rFonts w:ascii="Segoe UI" w:hAnsi="Segoe UI" w:cs="Segoe UI"/>
          <w:sz w:val="18"/>
          <w:szCs w:val="18"/>
        </w:rPr>
        <w:t>20.</w:t>
      </w:r>
    </w:p>
  </w:footnote>
  <w:footnote w:id="3">
    <w:p w:rsidR="004E6516" w:rsidRPr="00275B4A" w:rsidRDefault="004E6516" w:rsidP="00FB2F00">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B</w:t>
      </w:r>
      <w:r w:rsidRPr="00275B4A">
        <w:rPr>
          <w:rFonts w:ascii="Segoe UI" w:hAnsi="Segoe UI" w:cs="Segoe UI"/>
          <w:smallCaps/>
          <w:sz w:val="18"/>
          <w:szCs w:val="18"/>
        </w:rPr>
        <w:t>utler</w:t>
      </w:r>
      <w:r w:rsidRPr="00275B4A">
        <w:rPr>
          <w:rFonts w:ascii="Segoe UI" w:hAnsi="Segoe UI" w:cs="Segoe UI"/>
          <w:sz w:val="18"/>
          <w:szCs w:val="18"/>
        </w:rPr>
        <w:t xml:space="preserve">, Judith, </w:t>
      </w:r>
      <w:r w:rsidRPr="00275B4A">
        <w:rPr>
          <w:rFonts w:ascii="Segoe UI" w:hAnsi="Segoe UI" w:cs="Segoe UI"/>
          <w:i/>
          <w:sz w:val="18"/>
          <w:szCs w:val="18"/>
        </w:rPr>
        <w:t>Trouble dans le genre. Le féminisme et la subversion de l’identité</w:t>
      </w:r>
      <w:r w:rsidRPr="00275B4A">
        <w:rPr>
          <w:rFonts w:ascii="Segoe UI" w:hAnsi="Segoe UI" w:cs="Segoe UI"/>
          <w:sz w:val="18"/>
          <w:szCs w:val="18"/>
        </w:rPr>
        <w:t>, Paris : La Découverte, 2006</w:t>
      </w:r>
      <w:r>
        <w:rPr>
          <w:rFonts w:ascii="Segoe UI" w:hAnsi="Segoe UI" w:cs="Segoe UI"/>
          <w:sz w:val="18"/>
          <w:szCs w:val="18"/>
        </w:rPr>
        <w:t xml:space="preserve">, pp. </w:t>
      </w:r>
      <w:r w:rsidRPr="00275B4A">
        <w:rPr>
          <w:rFonts w:ascii="Segoe UI" w:hAnsi="Segoe UI" w:cs="Segoe UI"/>
          <w:sz w:val="18"/>
          <w:szCs w:val="18"/>
        </w:rPr>
        <w:t>109-110.</w:t>
      </w:r>
    </w:p>
  </w:footnote>
  <w:footnote w:id="4">
    <w:p w:rsidR="004E6516" w:rsidRPr="00275B4A" w:rsidRDefault="004E6516" w:rsidP="00FB2F00">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B</w:t>
      </w:r>
      <w:r w:rsidRPr="00275B4A">
        <w:rPr>
          <w:rFonts w:ascii="Segoe UI" w:hAnsi="Segoe UI" w:cs="Segoe UI"/>
          <w:smallCaps/>
          <w:sz w:val="18"/>
          <w:szCs w:val="18"/>
        </w:rPr>
        <w:t xml:space="preserve">ereni, </w:t>
      </w:r>
      <w:r w:rsidRPr="00275B4A">
        <w:rPr>
          <w:rFonts w:ascii="Segoe UI" w:hAnsi="Segoe UI" w:cs="Segoe UI"/>
          <w:sz w:val="18"/>
          <w:szCs w:val="18"/>
        </w:rPr>
        <w:t>Laure ; C</w:t>
      </w:r>
      <w:r w:rsidRPr="00275B4A">
        <w:rPr>
          <w:rFonts w:ascii="Segoe UI" w:hAnsi="Segoe UI" w:cs="Segoe UI"/>
          <w:smallCaps/>
          <w:sz w:val="18"/>
          <w:szCs w:val="18"/>
        </w:rPr>
        <w:t>hauvin</w:t>
      </w:r>
      <w:r w:rsidRPr="00275B4A">
        <w:rPr>
          <w:rFonts w:ascii="Segoe UI" w:hAnsi="Segoe UI" w:cs="Segoe UI"/>
          <w:sz w:val="18"/>
          <w:szCs w:val="18"/>
        </w:rPr>
        <w:t>, Sébastien ; J</w:t>
      </w:r>
      <w:r>
        <w:rPr>
          <w:rFonts w:ascii="Segoe UI" w:hAnsi="Segoe UI" w:cs="Segoe UI"/>
          <w:smallCaps/>
          <w:sz w:val="18"/>
          <w:szCs w:val="18"/>
        </w:rPr>
        <w:t>a</w:t>
      </w:r>
      <w:r w:rsidRPr="00275B4A">
        <w:rPr>
          <w:rFonts w:ascii="Segoe UI" w:hAnsi="Segoe UI" w:cs="Segoe UI"/>
          <w:smallCaps/>
          <w:sz w:val="18"/>
          <w:szCs w:val="18"/>
        </w:rPr>
        <w:t>unait</w:t>
      </w:r>
      <w:r w:rsidRPr="00275B4A">
        <w:rPr>
          <w:rFonts w:ascii="Segoe UI" w:hAnsi="Segoe UI" w:cs="Segoe UI"/>
          <w:sz w:val="18"/>
          <w:szCs w:val="18"/>
        </w:rPr>
        <w:t>, Alexandre ; R</w:t>
      </w:r>
      <w:r w:rsidRPr="00275B4A">
        <w:rPr>
          <w:rFonts w:ascii="Segoe UI" w:hAnsi="Segoe UI" w:cs="Segoe UI"/>
          <w:smallCaps/>
          <w:sz w:val="18"/>
          <w:szCs w:val="18"/>
        </w:rPr>
        <w:t>evillard</w:t>
      </w:r>
      <w:r w:rsidRPr="00275B4A">
        <w:rPr>
          <w:rFonts w:ascii="Segoe UI" w:hAnsi="Segoe UI" w:cs="Segoe UI"/>
          <w:sz w:val="18"/>
          <w:szCs w:val="18"/>
        </w:rPr>
        <w:t xml:space="preserve">, Anne, </w:t>
      </w:r>
      <w:r w:rsidRPr="00275B4A">
        <w:rPr>
          <w:rFonts w:ascii="Segoe UI" w:hAnsi="Segoe UI" w:cs="Segoe UI"/>
          <w:i/>
          <w:sz w:val="18"/>
          <w:szCs w:val="18"/>
        </w:rPr>
        <w:t>Introduction aux études sur le genre</w:t>
      </w:r>
      <w:r w:rsidRPr="00275B4A">
        <w:rPr>
          <w:rFonts w:ascii="Segoe UI" w:hAnsi="Segoe UI" w:cs="Segoe UI"/>
          <w:sz w:val="18"/>
          <w:szCs w:val="18"/>
        </w:rPr>
        <w:t>, Bruxelles : De Boeck Supérieur, 2012</w:t>
      </w:r>
      <w:r>
        <w:rPr>
          <w:rFonts w:ascii="Segoe UI" w:hAnsi="Segoe UI" w:cs="Segoe UI"/>
          <w:sz w:val="18"/>
          <w:szCs w:val="18"/>
        </w:rPr>
        <w:t xml:space="preserve">, p. </w:t>
      </w:r>
      <w:r w:rsidRPr="00275B4A">
        <w:rPr>
          <w:rFonts w:ascii="Segoe UI" w:hAnsi="Segoe UI" w:cs="Segoe UI"/>
          <w:sz w:val="18"/>
          <w:szCs w:val="18"/>
        </w:rPr>
        <w:t>10.</w:t>
      </w:r>
    </w:p>
  </w:footnote>
  <w:footnote w:id="5">
    <w:p w:rsidR="004E6516" w:rsidRPr="00275B4A" w:rsidRDefault="004E6516" w:rsidP="00FB2F00">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smallCaps/>
          <w:sz w:val="18"/>
          <w:szCs w:val="18"/>
        </w:rPr>
        <w:t>Damien-Gaillard</w:t>
      </w:r>
      <w:r w:rsidRPr="00275B4A">
        <w:rPr>
          <w:rFonts w:ascii="Segoe UI" w:hAnsi="Segoe UI" w:cs="Segoe UI"/>
          <w:sz w:val="18"/>
          <w:szCs w:val="18"/>
        </w:rPr>
        <w:t xml:space="preserve"> et al., </w:t>
      </w:r>
      <w:r w:rsidRPr="00275B4A">
        <w:rPr>
          <w:rFonts w:ascii="Segoe UI" w:hAnsi="Segoe UI" w:cs="Segoe UI"/>
          <w:i/>
          <w:sz w:val="18"/>
          <w:szCs w:val="18"/>
        </w:rPr>
        <w:t>L’assignation de genre dans les médias. Attentes, perturbations, reconfigurations</w:t>
      </w:r>
      <w:r w:rsidRPr="00275B4A">
        <w:rPr>
          <w:rFonts w:ascii="Segoe UI" w:hAnsi="Segoe UI" w:cs="Segoe UI"/>
          <w:sz w:val="18"/>
          <w:szCs w:val="18"/>
        </w:rPr>
        <w:t>, Rennes : Presses universitaires de Rennes, 2014</w:t>
      </w:r>
      <w:r>
        <w:rPr>
          <w:rFonts w:ascii="Segoe UI" w:hAnsi="Segoe UI" w:cs="Segoe UI"/>
          <w:sz w:val="18"/>
          <w:szCs w:val="18"/>
        </w:rPr>
        <w:t xml:space="preserve">, p. </w:t>
      </w:r>
      <w:r w:rsidRPr="00275B4A">
        <w:rPr>
          <w:rFonts w:ascii="Segoe UI" w:hAnsi="Segoe UI" w:cs="Segoe UI"/>
          <w:sz w:val="18"/>
          <w:szCs w:val="18"/>
        </w:rPr>
        <w:t>13.</w:t>
      </w:r>
    </w:p>
  </w:footnote>
  <w:footnote w:id="6">
    <w:p w:rsidR="004E6516" w:rsidRPr="00275B4A" w:rsidRDefault="004E6516" w:rsidP="00FB2F00">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M</w:t>
      </w:r>
      <w:r w:rsidRPr="00275B4A">
        <w:rPr>
          <w:rFonts w:ascii="Segoe UI" w:hAnsi="Segoe UI" w:cs="Segoe UI"/>
          <w:smallCaps/>
          <w:sz w:val="18"/>
          <w:szCs w:val="18"/>
        </w:rPr>
        <w:t>arion</w:t>
      </w:r>
      <w:r w:rsidRPr="00275B4A">
        <w:rPr>
          <w:rFonts w:ascii="Segoe UI" w:hAnsi="Segoe UI" w:cs="Segoe UI"/>
          <w:sz w:val="18"/>
          <w:szCs w:val="18"/>
        </w:rPr>
        <w:t xml:space="preserve">, Philippe, </w:t>
      </w:r>
      <w:r w:rsidRPr="00275B4A">
        <w:rPr>
          <w:rFonts w:ascii="Segoe UI" w:hAnsi="Segoe UI" w:cs="Segoe UI"/>
          <w:i/>
          <w:sz w:val="18"/>
          <w:szCs w:val="18"/>
        </w:rPr>
        <w:t>Communication publicitaire</w:t>
      </w:r>
      <w:r w:rsidRPr="00275B4A">
        <w:rPr>
          <w:rFonts w:ascii="Segoe UI" w:hAnsi="Segoe UI" w:cs="Segoe UI"/>
          <w:sz w:val="18"/>
          <w:szCs w:val="18"/>
        </w:rPr>
        <w:t>, Louvain : Université Catholique de Louvain, 2002-2003.</w:t>
      </w:r>
    </w:p>
  </w:footnote>
  <w:footnote w:id="7">
    <w:p w:rsidR="004E6516" w:rsidRPr="00275B4A" w:rsidRDefault="004E6516" w:rsidP="00FB2F00">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H</w:t>
      </w:r>
      <w:r w:rsidRPr="00275B4A">
        <w:rPr>
          <w:rFonts w:ascii="Segoe UI" w:hAnsi="Segoe UI" w:cs="Segoe UI"/>
          <w:smallCaps/>
          <w:sz w:val="18"/>
          <w:szCs w:val="18"/>
        </w:rPr>
        <w:t>amon</w:t>
      </w:r>
      <w:r w:rsidRPr="00275B4A">
        <w:rPr>
          <w:rFonts w:ascii="Segoe UI" w:hAnsi="Segoe UI" w:cs="Segoe UI"/>
          <w:sz w:val="18"/>
          <w:szCs w:val="18"/>
        </w:rPr>
        <w:t xml:space="preserve">, Philippe, « Pour un statut sémiologique du personnage », in </w:t>
      </w:r>
      <w:r w:rsidRPr="00275B4A">
        <w:rPr>
          <w:rFonts w:ascii="Segoe UI" w:hAnsi="Segoe UI" w:cs="Segoe UI"/>
          <w:i/>
          <w:sz w:val="18"/>
          <w:szCs w:val="18"/>
        </w:rPr>
        <w:t>Collectif, Poétique du récit</w:t>
      </w:r>
      <w:r w:rsidRPr="00275B4A">
        <w:rPr>
          <w:rFonts w:ascii="Segoe UI" w:hAnsi="Segoe UI" w:cs="Segoe UI"/>
          <w:sz w:val="18"/>
          <w:szCs w:val="18"/>
        </w:rPr>
        <w:t xml:space="preserve">, 1977, </w:t>
      </w:r>
      <w:r>
        <w:rPr>
          <w:rFonts w:ascii="Segoe UI" w:hAnsi="Segoe UI" w:cs="Segoe UI"/>
          <w:sz w:val="18"/>
          <w:szCs w:val="18"/>
        </w:rPr>
        <w:t>p</w:t>
      </w:r>
      <w:r w:rsidRPr="00275B4A">
        <w:rPr>
          <w:rFonts w:ascii="Segoe UI" w:hAnsi="Segoe UI" w:cs="Segoe UI"/>
          <w:sz w:val="18"/>
          <w:szCs w:val="18"/>
        </w:rPr>
        <w:t>.</w:t>
      </w:r>
      <w:r>
        <w:rPr>
          <w:rFonts w:ascii="Segoe UI" w:hAnsi="Segoe UI" w:cs="Segoe UI"/>
          <w:sz w:val="18"/>
          <w:szCs w:val="18"/>
        </w:rPr>
        <w:t xml:space="preserve"> </w:t>
      </w:r>
      <w:r w:rsidRPr="00275B4A">
        <w:rPr>
          <w:rFonts w:ascii="Segoe UI" w:hAnsi="Segoe UI" w:cs="Segoe UI"/>
          <w:sz w:val="18"/>
          <w:szCs w:val="18"/>
        </w:rPr>
        <w:t>157, cité dans S</w:t>
      </w:r>
      <w:r w:rsidRPr="00275B4A">
        <w:rPr>
          <w:rFonts w:ascii="Segoe UI" w:hAnsi="Segoe UI" w:cs="Segoe UI"/>
          <w:smallCaps/>
          <w:sz w:val="18"/>
          <w:szCs w:val="18"/>
        </w:rPr>
        <w:t>epulchre</w:t>
      </w:r>
      <w:r w:rsidRPr="00275B4A">
        <w:rPr>
          <w:rFonts w:ascii="Segoe UI" w:hAnsi="Segoe UI" w:cs="Segoe UI"/>
          <w:sz w:val="18"/>
          <w:szCs w:val="18"/>
        </w:rPr>
        <w:t xml:space="preserve">, Sarah, </w:t>
      </w:r>
      <w:r w:rsidRPr="00275B4A">
        <w:rPr>
          <w:rFonts w:ascii="Segoe UI" w:hAnsi="Segoe UI" w:cs="Segoe UI"/>
          <w:i/>
          <w:sz w:val="18"/>
          <w:szCs w:val="18"/>
        </w:rPr>
        <w:t>Décoder les séries télévisées</w:t>
      </w:r>
      <w:r w:rsidRPr="00275B4A">
        <w:rPr>
          <w:rFonts w:ascii="Segoe UI" w:hAnsi="Segoe UI" w:cs="Segoe UI"/>
          <w:sz w:val="18"/>
          <w:szCs w:val="18"/>
        </w:rPr>
        <w:t>, Bruxelles : De Boeck, 2011.</w:t>
      </w:r>
    </w:p>
  </w:footnote>
  <w:footnote w:id="8">
    <w:p w:rsidR="004E6516" w:rsidRPr="008C399A" w:rsidRDefault="004E6516" w:rsidP="00FB2F00">
      <w:pPr>
        <w:pStyle w:val="Notedebasdepage"/>
        <w:jc w:val="both"/>
        <w:rPr>
          <w:i/>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i/>
          <w:sz w:val="18"/>
          <w:szCs w:val="18"/>
        </w:rPr>
        <w:t>Ibid.</w:t>
      </w:r>
    </w:p>
  </w:footnote>
  <w:footnote w:id="9">
    <w:p w:rsidR="004E6516" w:rsidRPr="008B3F79" w:rsidRDefault="004E6516" w:rsidP="00FB2F00">
      <w:pPr>
        <w:jc w:val="both"/>
        <w:rPr>
          <w:rFonts w:ascii="Segoe UI" w:hAnsi="Segoe UI" w:cs="Segoe UI"/>
          <w:sz w:val="18"/>
          <w:szCs w:val="18"/>
        </w:rPr>
      </w:pPr>
      <w:r w:rsidRPr="008B3F79">
        <w:rPr>
          <w:rStyle w:val="Appelnotedebasdep"/>
          <w:rFonts w:ascii="Segoe UI" w:hAnsi="Segoe UI" w:cs="Segoe UI"/>
          <w:sz w:val="18"/>
          <w:szCs w:val="18"/>
        </w:rPr>
        <w:footnoteRef/>
      </w:r>
      <w:r w:rsidRPr="008B3F79">
        <w:rPr>
          <w:rFonts w:ascii="Segoe UI" w:hAnsi="Segoe UI" w:cs="Segoe UI"/>
          <w:sz w:val="18"/>
          <w:szCs w:val="18"/>
        </w:rPr>
        <w:t xml:space="preserve"> </w:t>
      </w:r>
      <w:r w:rsidRPr="001C4A1C">
        <w:rPr>
          <w:rFonts w:ascii="Segoe UI" w:hAnsi="Segoe UI" w:cs="Segoe UI"/>
          <w:smallCaps/>
          <w:sz w:val="18"/>
          <w:szCs w:val="18"/>
        </w:rPr>
        <w:t xml:space="preserve">Bereni, </w:t>
      </w:r>
      <w:r w:rsidRPr="002109AE">
        <w:rPr>
          <w:rFonts w:ascii="Segoe UI" w:hAnsi="Segoe UI" w:cs="Segoe UI"/>
          <w:sz w:val="18"/>
          <w:szCs w:val="18"/>
        </w:rPr>
        <w:t>Laure</w:t>
      </w:r>
      <w:r w:rsidRPr="001C4A1C">
        <w:rPr>
          <w:rFonts w:ascii="Segoe UI" w:hAnsi="Segoe UI" w:cs="Segoe UI"/>
          <w:smallCaps/>
          <w:sz w:val="18"/>
          <w:szCs w:val="18"/>
        </w:rPr>
        <w:t xml:space="preserve">, Chauvin, </w:t>
      </w:r>
      <w:r w:rsidRPr="002109AE">
        <w:rPr>
          <w:rFonts w:ascii="Segoe UI" w:hAnsi="Segoe UI" w:cs="Segoe UI"/>
          <w:sz w:val="18"/>
          <w:szCs w:val="18"/>
        </w:rPr>
        <w:t>Sébastien</w:t>
      </w:r>
      <w:r w:rsidRPr="001C4A1C">
        <w:rPr>
          <w:rFonts w:ascii="Segoe UI" w:hAnsi="Segoe UI" w:cs="Segoe UI"/>
          <w:smallCaps/>
          <w:sz w:val="18"/>
          <w:szCs w:val="18"/>
        </w:rPr>
        <w:t xml:space="preserve">, Jaunait, </w:t>
      </w:r>
      <w:r w:rsidRPr="00834D6C">
        <w:rPr>
          <w:rFonts w:ascii="Segoe UI" w:hAnsi="Segoe UI" w:cs="Segoe UI"/>
          <w:sz w:val="18"/>
          <w:szCs w:val="18"/>
        </w:rPr>
        <w:t>Alexandre</w:t>
      </w:r>
      <w:r w:rsidRPr="001C4A1C">
        <w:rPr>
          <w:rFonts w:ascii="Segoe UI" w:hAnsi="Segoe UI" w:cs="Segoe UI"/>
          <w:smallCaps/>
          <w:sz w:val="18"/>
          <w:szCs w:val="18"/>
        </w:rPr>
        <w:t>, Revillard, A</w:t>
      </w:r>
      <w:r>
        <w:rPr>
          <w:rFonts w:ascii="Segoe UI" w:hAnsi="Segoe UI" w:cs="Segoe UI"/>
          <w:sz w:val="18"/>
          <w:szCs w:val="18"/>
        </w:rPr>
        <w:t>nne</w:t>
      </w:r>
      <w:r w:rsidRPr="008B3F79">
        <w:rPr>
          <w:rFonts w:ascii="Segoe UI" w:hAnsi="Segoe UI" w:cs="Segoe UI"/>
          <w:sz w:val="18"/>
          <w:szCs w:val="18"/>
        </w:rPr>
        <w:t xml:space="preserve">, </w:t>
      </w:r>
      <w:r w:rsidRPr="008B3F79">
        <w:rPr>
          <w:rFonts w:ascii="Segoe UI" w:hAnsi="Segoe UI" w:cs="Segoe UI"/>
          <w:i/>
          <w:sz w:val="18"/>
          <w:szCs w:val="18"/>
        </w:rPr>
        <w:t>Introduction aux études sur le genre</w:t>
      </w:r>
      <w:r w:rsidRPr="008B3F79">
        <w:rPr>
          <w:rFonts w:ascii="Segoe UI" w:hAnsi="Segoe UI" w:cs="Segoe UI"/>
          <w:sz w:val="18"/>
          <w:szCs w:val="18"/>
        </w:rPr>
        <w:t xml:space="preserve">, Bruxelles, </w:t>
      </w:r>
      <w:r w:rsidRPr="00DF563D">
        <w:rPr>
          <w:rFonts w:ascii="Segoe UI" w:hAnsi="Segoe UI" w:cs="Segoe UI"/>
          <w:i/>
          <w:sz w:val="18"/>
          <w:szCs w:val="18"/>
        </w:rPr>
        <w:t>op. cit.</w:t>
      </w:r>
      <w:r>
        <w:rPr>
          <w:rFonts w:ascii="Segoe UI" w:hAnsi="Segoe UI" w:cs="Segoe UI"/>
          <w:sz w:val="18"/>
          <w:szCs w:val="18"/>
        </w:rPr>
        <w:t xml:space="preserve">, p. </w:t>
      </w:r>
      <w:r w:rsidRPr="008B3F79">
        <w:rPr>
          <w:rFonts w:ascii="Segoe UI" w:hAnsi="Segoe UI" w:cs="Segoe UI"/>
          <w:sz w:val="18"/>
          <w:szCs w:val="18"/>
        </w:rPr>
        <w:t>10.</w:t>
      </w:r>
    </w:p>
  </w:footnote>
  <w:footnote w:id="10">
    <w:p w:rsidR="004E6516" w:rsidRPr="008B3F79" w:rsidRDefault="004E6516" w:rsidP="00FB2F00">
      <w:pPr>
        <w:jc w:val="both"/>
        <w:rPr>
          <w:rFonts w:ascii="Segoe UI" w:hAnsi="Segoe UI" w:cs="Segoe UI"/>
          <w:sz w:val="18"/>
          <w:szCs w:val="18"/>
        </w:rPr>
      </w:pPr>
      <w:r w:rsidRPr="008B3F79">
        <w:rPr>
          <w:rStyle w:val="Appelnotedebasdep"/>
          <w:rFonts w:ascii="Segoe UI" w:hAnsi="Segoe UI" w:cs="Segoe UI"/>
          <w:sz w:val="18"/>
          <w:szCs w:val="18"/>
        </w:rPr>
        <w:footnoteRef/>
      </w:r>
      <w:r w:rsidRPr="008B3F79">
        <w:rPr>
          <w:rFonts w:ascii="Segoe UI" w:hAnsi="Segoe UI" w:cs="Segoe UI"/>
          <w:sz w:val="18"/>
          <w:szCs w:val="18"/>
        </w:rPr>
        <w:t xml:space="preserve"> Lippmann W. (1922) cité par </w:t>
      </w:r>
      <w:r w:rsidRPr="001C4A1C">
        <w:rPr>
          <w:rFonts w:ascii="Segoe UI" w:hAnsi="Segoe UI" w:cs="Segoe UI"/>
          <w:smallCaps/>
          <w:sz w:val="18"/>
          <w:szCs w:val="18"/>
        </w:rPr>
        <w:t>Trépanier-Jobin</w:t>
      </w:r>
      <w:r>
        <w:rPr>
          <w:rFonts w:ascii="Segoe UI" w:hAnsi="Segoe UI" w:cs="Segoe UI"/>
          <w:smallCaps/>
          <w:sz w:val="18"/>
          <w:szCs w:val="18"/>
        </w:rPr>
        <w:t>,</w:t>
      </w:r>
      <w:r w:rsidRPr="001C4A1C">
        <w:rPr>
          <w:rFonts w:ascii="Segoe UI" w:hAnsi="Segoe UI" w:cs="Segoe UI"/>
          <w:smallCaps/>
          <w:sz w:val="18"/>
          <w:szCs w:val="18"/>
        </w:rPr>
        <w:t xml:space="preserve"> </w:t>
      </w:r>
      <w:r w:rsidRPr="00FB2F00">
        <w:rPr>
          <w:rFonts w:ascii="Segoe UI" w:hAnsi="Segoe UI" w:cs="Segoe UI"/>
          <w:sz w:val="18"/>
          <w:szCs w:val="18"/>
        </w:rPr>
        <w:t>Gabrielle,</w:t>
      </w:r>
      <w:r w:rsidRPr="001C4A1C">
        <w:rPr>
          <w:rFonts w:ascii="Segoe UI" w:hAnsi="Segoe UI" w:cs="Segoe UI"/>
          <w:smallCaps/>
          <w:sz w:val="18"/>
          <w:szCs w:val="18"/>
        </w:rPr>
        <w:t xml:space="preserve"> </w:t>
      </w:r>
      <w:r w:rsidRPr="008B3F79">
        <w:rPr>
          <w:rFonts w:ascii="Segoe UI" w:hAnsi="Segoe UI" w:cs="Segoe UI"/>
          <w:sz w:val="18"/>
          <w:szCs w:val="18"/>
        </w:rPr>
        <w:t xml:space="preserve">« (Dé)assignation de genre dans les médias. Une analyse du feuilleton télévisé et de l’émission parodique Le cœur a ses raisons », in </w:t>
      </w:r>
      <w:r w:rsidRPr="00275B4A">
        <w:rPr>
          <w:rFonts w:ascii="Segoe UI" w:hAnsi="Segoe UI" w:cs="Segoe UI"/>
          <w:smallCaps/>
          <w:sz w:val="18"/>
          <w:szCs w:val="18"/>
        </w:rPr>
        <w:t>Damien-Gaillard</w:t>
      </w:r>
      <w:r w:rsidRPr="00275B4A">
        <w:rPr>
          <w:rFonts w:ascii="Segoe UI" w:hAnsi="Segoe UI" w:cs="Segoe UI"/>
          <w:sz w:val="18"/>
          <w:szCs w:val="18"/>
        </w:rPr>
        <w:t xml:space="preserve"> et al., </w:t>
      </w:r>
      <w:r w:rsidRPr="00275B4A">
        <w:rPr>
          <w:rFonts w:ascii="Segoe UI" w:hAnsi="Segoe UI" w:cs="Segoe UI"/>
          <w:i/>
          <w:sz w:val="18"/>
          <w:szCs w:val="18"/>
        </w:rPr>
        <w:t>L’assignation de genre dans les médias. Attentes, perturbations, reconfigurations</w:t>
      </w:r>
      <w:r w:rsidRPr="00275B4A">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sidRPr="008B3F79">
        <w:rPr>
          <w:rFonts w:ascii="Segoe UI" w:hAnsi="Segoe UI" w:cs="Segoe UI"/>
          <w:sz w:val="18"/>
          <w:szCs w:val="18"/>
        </w:rPr>
        <w:t xml:space="preserve">, </w:t>
      </w:r>
      <w:r>
        <w:rPr>
          <w:rFonts w:ascii="Segoe UI" w:hAnsi="Segoe UI" w:cs="Segoe UI"/>
          <w:sz w:val="18"/>
          <w:szCs w:val="18"/>
        </w:rPr>
        <w:t>p.</w:t>
      </w:r>
      <w:r w:rsidRPr="008B3F79">
        <w:rPr>
          <w:rFonts w:ascii="Segoe UI" w:hAnsi="Segoe UI" w:cs="Segoe UI"/>
          <w:sz w:val="18"/>
          <w:szCs w:val="18"/>
        </w:rPr>
        <w:t xml:space="preserve"> 140.</w:t>
      </w:r>
    </w:p>
  </w:footnote>
  <w:footnote w:id="11">
    <w:p w:rsidR="004E6516" w:rsidRPr="008B3F79" w:rsidRDefault="004E6516" w:rsidP="00FB2F00">
      <w:pPr>
        <w:jc w:val="both"/>
        <w:rPr>
          <w:rFonts w:ascii="Segoe UI" w:hAnsi="Segoe UI" w:cs="Segoe UI"/>
          <w:sz w:val="18"/>
          <w:szCs w:val="18"/>
        </w:rPr>
      </w:pPr>
      <w:r w:rsidRPr="008B3F79">
        <w:rPr>
          <w:rStyle w:val="Appelnotedebasdep"/>
          <w:rFonts w:ascii="Segoe UI" w:hAnsi="Segoe UI" w:cs="Segoe UI"/>
          <w:sz w:val="18"/>
          <w:szCs w:val="18"/>
        </w:rPr>
        <w:footnoteRef/>
      </w:r>
      <w:r w:rsidRPr="008B3F79">
        <w:rPr>
          <w:rFonts w:ascii="Segoe UI" w:hAnsi="Segoe UI" w:cs="Segoe UI"/>
          <w:sz w:val="18"/>
          <w:szCs w:val="18"/>
        </w:rPr>
        <w:t xml:space="preserve"> </w:t>
      </w:r>
      <w:r w:rsidRPr="008B3F79">
        <w:rPr>
          <w:rFonts w:ascii="Segoe UI" w:hAnsi="Segoe UI" w:cs="Segoe UI"/>
          <w:i/>
          <w:sz w:val="18"/>
          <w:szCs w:val="18"/>
        </w:rPr>
        <w:t>Ibi</w:t>
      </w:r>
      <w:r>
        <w:rPr>
          <w:rFonts w:ascii="Segoe UI" w:hAnsi="Segoe UI" w:cs="Segoe UI"/>
          <w:i/>
          <w:sz w:val="18"/>
          <w:szCs w:val="18"/>
        </w:rPr>
        <w:t>d</w:t>
      </w:r>
      <w:r w:rsidRPr="008B3F79">
        <w:rPr>
          <w:rFonts w:ascii="Segoe UI" w:hAnsi="Segoe UI" w:cs="Segoe UI"/>
          <w:sz w:val="18"/>
          <w:szCs w:val="18"/>
        </w:rPr>
        <w:t>.</w:t>
      </w:r>
    </w:p>
  </w:footnote>
  <w:footnote w:id="12">
    <w:p w:rsidR="004E6516" w:rsidRPr="008B3F79" w:rsidRDefault="004E6516" w:rsidP="00FB2F00">
      <w:pPr>
        <w:jc w:val="both"/>
        <w:rPr>
          <w:rFonts w:ascii="Segoe UI" w:hAnsi="Segoe UI" w:cs="Segoe UI"/>
          <w:sz w:val="18"/>
          <w:szCs w:val="18"/>
        </w:rPr>
      </w:pPr>
      <w:r w:rsidRPr="008B3F79">
        <w:rPr>
          <w:rStyle w:val="Appelnotedebasdep"/>
          <w:rFonts w:ascii="Segoe UI" w:hAnsi="Segoe UI" w:cs="Segoe UI"/>
          <w:sz w:val="18"/>
          <w:szCs w:val="18"/>
        </w:rPr>
        <w:footnoteRef/>
      </w:r>
      <w:r w:rsidRPr="008B3F79">
        <w:rPr>
          <w:rFonts w:ascii="Segoe UI" w:hAnsi="Segoe UI" w:cs="Segoe UI"/>
          <w:sz w:val="18"/>
          <w:szCs w:val="18"/>
        </w:rPr>
        <w:t xml:space="preserve"> </w:t>
      </w:r>
      <w:r w:rsidRPr="008F7523">
        <w:rPr>
          <w:rFonts w:ascii="Segoe UI" w:hAnsi="Segoe UI" w:cs="Segoe UI"/>
          <w:smallCaps/>
          <w:sz w:val="18"/>
          <w:szCs w:val="18"/>
        </w:rPr>
        <w:t>Amossy R.</w:t>
      </w:r>
      <w:r w:rsidRPr="008B3F79">
        <w:rPr>
          <w:rFonts w:ascii="Segoe UI" w:hAnsi="Segoe UI" w:cs="Segoe UI"/>
          <w:sz w:val="18"/>
          <w:szCs w:val="18"/>
        </w:rPr>
        <w:t xml:space="preserve"> cité par </w:t>
      </w:r>
      <w:r w:rsidRPr="00275B4A">
        <w:rPr>
          <w:rFonts w:ascii="Segoe UI" w:hAnsi="Segoe UI" w:cs="Segoe UI"/>
          <w:sz w:val="18"/>
          <w:szCs w:val="18"/>
        </w:rPr>
        <w:t>S</w:t>
      </w:r>
      <w:r w:rsidRPr="00275B4A">
        <w:rPr>
          <w:rFonts w:ascii="Segoe UI" w:hAnsi="Segoe UI" w:cs="Segoe UI"/>
          <w:smallCaps/>
          <w:sz w:val="18"/>
          <w:szCs w:val="18"/>
        </w:rPr>
        <w:t>epulchre</w:t>
      </w:r>
      <w:r w:rsidRPr="00275B4A">
        <w:rPr>
          <w:rFonts w:ascii="Segoe UI" w:hAnsi="Segoe UI" w:cs="Segoe UI"/>
          <w:sz w:val="18"/>
          <w:szCs w:val="18"/>
        </w:rPr>
        <w:t xml:space="preserve">, Sarah, </w:t>
      </w:r>
      <w:r w:rsidRPr="00275B4A">
        <w:rPr>
          <w:rFonts w:ascii="Segoe UI" w:hAnsi="Segoe UI" w:cs="Segoe UI"/>
          <w:i/>
          <w:sz w:val="18"/>
          <w:szCs w:val="18"/>
        </w:rPr>
        <w:t>Décoder les séries télévisées</w:t>
      </w:r>
      <w:r w:rsidRPr="00275B4A">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Pr>
          <w:rFonts w:ascii="Segoe UI" w:hAnsi="Segoe UI" w:cs="Segoe UI"/>
          <w:sz w:val="18"/>
          <w:szCs w:val="18"/>
        </w:rPr>
        <w:t>.</w:t>
      </w:r>
      <w:r w:rsidRPr="008B3F79">
        <w:rPr>
          <w:rFonts w:ascii="Segoe UI" w:hAnsi="Segoe UI" w:cs="Segoe UI"/>
          <w:sz w:val="18"/>
          <w:szCs w:val="18"/>
        </w:rPr>
        <w:t xml:space="preserve">, </w:t>
      </w:r>
      <w:r>
        <w:rPr>
          <w:rFonts w:ascii="Segoe UI" w:hAnsi="Segoe UI" w:cs="Segoe UI"/>
          <w:sz w:val="18"/>
          <w:szCs w:val="18"/>
        </w:rPr>
        <w:t xml:space="preserve">p. </w:t>
      </w:r>
      <w:r w:rsidRPr="008B3F79">
        <w:rPr>
          <w:rFonts w:ascii="Segoe UI" w:hAnsi="Segoe UI" w:cs="Segoe UI"/>
          <w:sz w:val="18"/>
          <w:szCs w:val="18"/>
        </w:rPr>
        <w:t>134.</w:t>
      </w:r>
    </w:p>
  </w:footnote>
  <w:footnote w:id="13">
    <w:p w:rsidR="004E6516" w:rsidRPr="008B3F79" w:rsidRDefault="004E6516" w:rsidP="00FB2F00">
      <w:pPr>
        <w:jc w:val="both"/>
        <w:rPr>
          <w:rFonts w:ascii="Segoe UI" w:hAnsi="Segoe UI" w:cs="Segoe UI"/>
          <w:sz w:val="18"/>
          <w:szCs w:val="18"/>
        </w:rPr>
      </w:pPr>
      <w:r w:rsidRPr="008B3F79">
        <w:rPr>
          <w:rStyle w:val="Appelnotedebasdep"/>
          <w:rFonts w:ascii="Segoe UI" w:hAnsi="Segoe UI" w:cs="Segoe UI"/>
          <w:sz w:val="18"/>
          <w:szCs w:val="18"/>
        </w:rPr>
        <w:footnoteRef/>
      </w:r>
      <w:r w:rsidRPr="008B3F79">
        <w:rPr>
          <w:rFonts w:ascii="Segoe UI" w:hAnsi="Segoe UI" w:cs="Segoe UI"/>
          <w:sz w:val="18"/>
          <w:szCs w:val="18"/>
        </w:rPr>
        <w:t xml:space="preserve"> </w:t>
      </w:r>
      <w:r w:rsidRPr="008B3F79">
        <w:rPr>
          <w:rFonts w:ascii="Segoe UI" w:hAnsi="Segoe UI" w:cs="Segoe UI"/>
          <w:i/>
          <w:sz w:val="18"/>
          <w:szCs w:val="18"/>
        </w:rPr>
        <w:t>Ibi</w:t>
      </w:r>
      <w:r>
        <w:rPr>
          <w:rFonts w:ascii="Segoe UI" w:hAnsi="Segoe UI" w:cs="Segoe UI"/>
          <w:i/>
          <w:sz w:val="18"/>
          <w:szCs w:val="18"/>
        </w:rPr>
        <w:t>d</w:t>
      </w:r>
      <w:r w:rsidRPr="008B3F79">
        <w:rPr>
          <w:rFonts w:ascii="Segoe UI" w:hAnsi="Segoe UI" w:cs="Segoe UI"/>
          <w:sz w:val="18"/>
          <w:szCs w:val="18"/>
        </w:rPr>
        <w:t>.</w:t>
      </w:r>
    </w:p>
  </w:footnote>
  <w:footnote w:id="14">
    <w:p w:rsidR="004E6516" w:rsidRPr="000219E9" w:rsidRDefault="004E6516" w:rsidP="00606DD3">
      <w:pPr>
        <w:pStyle w:val="Notedebasdepage"/>
        <w:jc w:val="both"/>
        <w:rPr>
          <w:rFonts w:ascii="Segoe UI" w:hAnsi="Segoe UI" w:cs="Segoe UI"/>
          <w:sz w:val="18"/>
          <w:szCs w:val="18"/>
        </w:rPr>
      </w:pPr>
      <w:r w:rsidRPr="000219E9">
        <w:rPr>
          <w:rStyle w:val="Appelnotedebasdep"/>
          <w:rFonts w:ascii="Segoe UI" w:hAnsi="Segoe UI" w:cs="Segoe UI"/>
          <w:sz w:val="18"/>
          <w:szCs w:val="18"/>
        </w:rPr>
        <w:footnoteRef/>
      </w:r>
      <w:r w:rsidRPr="000219E9">
        <w:rPr>
          <w:rFonts w:ascii="Segoe UI" w:hAnsi="Segoe UI" w:cs="Segoe UI"/>
          <w:sz w:val="18"/>
          <w:szCs w:val="18"/>
        </w:rPr>
        <w:t xml:space="preserve"> </w:t>
      </w:r>
      <w:r w:rsidRPr="00657078">
        <w:rPr>
          <w:rFonts w:ascii="Segoe UI" w:hAnsi="Segoe UI" w:cs="Segoe UI"/>
          <w:smallCaps/>
          <w:sz w:val="18"/>
          <w:szCs w:val="18"/>
        </w:rPr>
        <w:t>Marion</w:t>
      </w:r>
      <w:r w:rsidRPr="00043F4D">
        <w:rPr>
          <w:rFonts w:ascii="Segoe UI" w:hAnsi="Segoe UI" w:cs="Segoe UI"/>
          <w:sz w:val="18"/>
          <w:szCs w:val="18"/>
        </w:rPr>
        <w:t>, Philippe.,</w:t>
      </w:r>
      <w:r w:rsidRPr="000219E9">
        <w:rPr>
          <w:rFonts w:ascii="Segoe UI" w:hAnsi="Segoe UI" w:cs="Segoe UI"/>
          <w:sz w:val="18"/>
          <w:szCs w:val="18"/>
        </w:rPr>
        <w:t xml:space="preserve"> </w:t>
      </w:r>
      <w:r w:rsidRPr="00510E06">
        <w:rPr>
          <w:rFonts w:ascii="Segoe UI" w:hAnsi="Segoe UI" w:cs="Segoe UI"/>
          <w:i/>
          <w:sz w:val="18"/>
          <w:szCs w:val="18"/>
        </w:rPr>
        <w:t>Communication publicitaire 2002-2003</w:t>
      </w:r>
      <w:r w:rsidRPr="000219E9">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p>
  </w:footnote>
  <w:footnote w:id="15">
    <w:p w:rsidR="004E6516" w:rsidRPr="002D5AEA" w:rsidRDefault="004E6516" w:rsidP="006800D8">
      <w:pPr>
        <w:pStyle w:val="Notedebasdepage"/>
        <w:jc w:val="both"/>
        <w:rPr>
          <w:rFonts w:ascii="Segoe UI" w:hAnsi="Segoe UI" w:cs="Segoe UI"/>
          <w:sz w:val="18"/>
          <w:szCs w:val="18"/>
        </w:rPr>
      </w:pPr>
      <w:r w:rsidRPr="002D5AEA">
        <w:rPr>
          <w:rStyle w:val="Appelnotedebasdep"/>
          <w:rFonts w:ascii="Segoe UI" w:hAnsi="Segoe UI" w:cs="Segoe UI"/>
          <w:sz w:val="18"/>
          <w:szCs w:val="18"/>
        </w:rPr>
        <w:footnoteRef/>
      </w:r>
      <w:r w:rsidRPr="002D5AEA">
        <w:rPr>
          <w:rFonts w:ascii="Segoe UI" w:hAnsi="Segoe UI" w:cs="Segoe UI"/>
          <w:sz w:val="18"/>
          <w:szCs w:val="18"/>
        </w:rPr>
        <w:t xml:space="preserve"> </w:t>
      </w:r>
      <w:r w:rsidRPr="00275B4A">
        <w:rPr>
          <w:rFonts w:ascii="Segoe UI" w:hAnsi="Segoe UI" w:cs="Segoe UI"/>
          <w:sz w:val="18"/>
          <w:szCs w:val="18"/>
        </w:rPr>
        <w:t>H</w:t>
      </w:r>
      <w:r w:rsidRPr="00275B4A">
        <w:rPr>
          <w:rFonts w:ascii="Segoe UI" w:hAnsi="Segoe UI" w:cs="Segoe UI"/>
          <w:smallCaps/>
          <w:sz w:val="18"/>
          <w:szCs w:val="18"/>
        </w:rPr>
        <w:t>amon</w:t>
      </w:r>
      <w:r w:rsidRPr="00275B4A">
        <w:rPr>
          <w:rFonts w:ascii="Segoe UI" w:hAnsi="Segoe UI" w:cs="Segoe UI"/>
          <w:sz w:val="18"/>
          <w:szCs w:val="18"/>
        </w:rPr>
        <w:t xml:space="preserve">, Philippe, « Pour un statut sémiologique du personnage », </w:t>
      </w:r>
      <w:r w:rsidRPr="00672D42">
        <w:rPr>
          <w:rFonts w:ascii="Segoe UI" w:hAnsi="Segoe UI" w:cs="Segoe UI"/>
          <w:i/>
          <w:sz w:val="18"/>
          <w:szCs w:val="18"/>
        </w:rPr>
        <w:t>op. cit.</w:t>
      </w:r>
      <w:r>
        <w:rPr>
          <w:rFonts w:ascii="Segoe UI" w:hAnsi="Segoe UI" w:cs="Segoe UI"/>
          <w:sz w:val="18"/>
          <w:szCs w:val="18"/>
        </w:rPr>
        <w:t>, p</w:t>
      </w:r>
      <w:r w:rsidRPr="002D5AEA">
        <w:rPr>
          <w:rFonts w:ascii="Segoe UI" w:hAnsi="Segoe UI" w:cs="Segoe UI"/>
          <w:sz w:val="18"/>
          <w:szCs w:val="18"/>
        </w:rPr>
        <w:t>. 157.</w:t>
      </w:r>
    </w:p>
  </w:footnote>
  <w:footnote w:id="16">
    <w:p w:rsidR="004E6516" w:rsidRPr="00043F4D" w:rsidRDefault="004E6516" w:rsidP="006800D8">
      <w:pPr>
        <w:pStyle w:val="Notedebasdepage"/>
        <w:jc w:val="both"/>
        <w:rPr>
          <w:rFonts w:ascii="Segoe UI" w:hAnsi="Segoe UI" w:cs="Segoe UI"/>
          <w:sz w:val="18"/>
          <w:szCs w:val="18"/>
        </w:rPr>
      </w:pPr>
      <w:r w:rsidRPr="00043F4D">
        <w:rPr>
          <w:rStyle w:val="Appelnotedebasdep"/>
          <w:rFonts w:ascii="Segoe UI" w:hAnsi="Segoe UI" w:cs="Segoe UI"/>
          <w:sz w:val="18"/>
          <w:szCs w:val="18"/>
        </w:rPr>
        <w:footnoteRef/>
      </w:r>
      <w:r w:rsidRPr="00043F4D">
        <w:rPr>
          <w:rFonts w:ascii="Segoe UI" w:hAnsi="Segoe UI" w:cs="Segoe UI"/>
          <w:sz w:val="18"/>
          <w:szCs w:val="18"/>
        </w:rPr>
        <w:t xml:space="preserve"> </w:t>
      </w:r>
      <w:r w:rsidRPr="00043F4D">
        <w:rPr>
          <w:rFonts w:ascii="Segoe UI" w:hAnsi="Segoe UI" w:cs="Segoe UI"/>
          <w:smallCaps/>
          <w:sz w:val="18"/>
          <w:szCs w:val="18"/>
        </w:rPr>
        <w:t>Leyens,</w:t>
      </w:r>
      <w:r w:rsidRPr="00043F4D">
        <w:rPr>
          <w:rFonts w:ascii="Segoe UI" w:hAnsi="Segoe UI" w:cs="Segoe UI"/>
          <w:sz w:val="18"/>
          <w:szCs w:val="18"/>
        </w:rPr>
        <w:t xml:space="preserve"> J</w:t>
      </w:r>
      <w:r>
        <w:rPr>
          <w:rFonts w:ascii="Segoe UI" w:hAnsi="Segoe UI" w:cs="Segoe UI"/>
          <w:sz w:val="18"/>
          <w:szCs w:val="18"/>
        </w:rPr>
        <w:t>acques-Philippe et</w:t>
      </w:r>
      <w:r w:rsidRPr="00043F4D">
        <w:rPr>
          <w:rFonts w:ascii="Segoe UI" w:hAnsi="Segoe UI" w:cs="Segoe UI"/>
          <w:sz w:val="18"/>
          <w:szCs w:val="18"/>
        </w:rPr>
        <w:t xml:space="preserve"> </w:t>
      </w:r>
      <w:r w:rsidRPr="00043F4D">
        <w:rPr>
          <w:rFonts w:ascii="Segoe UI" w:hAnsi="Segoe UI" w:cs="Segoe UI"/>
          <w:smallCaps/>
          <w:sz w:val="18"/>
          <w:szCs w:val="18"/>
        </w:rPr>
        <w:t>Yzerbyt,</w:t>
      </w:r>
      <w:r w:rsidRPr="00043F4D">
        <w:rPr>
          <w:rFonts w:ascii="Segoe UI" w:hAnsi="Segoe UI" w:cs="Segoe UI"/>
          <w:sz w:val="18"/>
          <w:szCs w:val="18"/>
        </w:rPr>
        <w:t xml:space="preserve"> V</w:t>
      </w:r>
      <w:r>
        <w:rPr>
          <w:rFonts w:ascii="Segoe UI" w:hAnsi="Segoe UI" w:cs="Segoe UI"/>
          <w:sz w:val="18"/>
          <w:szCs w:val="18"/>
        </w:rPr>
        <w:t>incent</w:t>
      </w:r>
      <w:r w:rsidRPr="00043F4D">
        <w:rPr>
          <w:rFonts w:ascii="Segoe UI" w:hAnsi="Segoe UI" w:cs="Segoe UI"/>
          <w:sz w:val="18"/>
          <w:szCs w:val="18"/>
        </w:rPr>
        <w:t xml:space="preserve">, </w:t>
      </w:r>
      <w:r w:rsidRPr="00043F4D">
        <w:rPr>
          <w:rFonts w:ascii="Segoe UI" w:hAnsi="Segoe UI" w:cs="Segoe UI"/>
          <w:i/>
          <w:iCs/>
          <w:sz w:val="18"/>
          <w:szCs w:val="18"/>
        </w:rPr>
        <w:t>Psychologie sociale</w:t>
      </w:r>
      <w:r w:rsidRPr="00043F4D">
        <w:rPr>
          <w:rFonts w:ascii="Segoe UI" w:hAnsi="Segoe UI" w:cs="Segoe UI"/>
          <w:sz w:val="18"/>
          <w:szCs w:val="18"/>
        </w:rPr>
        <w:t>, Sprimont, Mardaga, 1997, p. 41.</w:t>
      </w:r>
    </w:p>
  </w:footnote>
  <w:footnote w:id="17">
    <w:p w:rsidR="004E6516" w:rsidRPr="002D5AEA" w:rsidRDefault="004E6516" w:rsidP="006800D8">
      <w:pPr>
        <w:jc w:val="both"/>
        <w:rPr>
          <w:rFonts w:ascii="Segoe UI" w:hAnsi="Segoe UI" w:cs="Segoe UI"/>
          <w:sz w:val="18"/>
          <w:szCs w:val="18"/>
        </w:rPr>
      </w:pPr>
      <w:r w:rsidRPr="00657078">
        <w:rPr>
          <w:rStyle w:val="Appelnotedebasdep"/>
          <w:rFonts w:ascii="Segoe UI" w:hAnsi="Segoe UI" w:cs="Segoe UI"/>
          <w:sz w:val="18"/>
          <w:szCs w:val="18"/>
        </w:rPr>
        <w:footnoteRef/>
      </w:r>
      <w:r>
        <w:rPr>
          <w:rFonts w:ascii="Segoe UI" w:hAnsi="Segoe UI" w:cs="Segoe UI"/>
          <w:sz w:val="18"/>
          <w:szCs w:val="18"/>
        </w:rPr>
        <w:t xml:space="preserve"> </w:t>
      </w:r>
      <w:r>
        <w:rPr>
          <w:rFonts w:ascii="Segoe UI" w:hAnsi="Segoe UI" w:cs="Segoe UI"/>
          <w:smallCaps/>
          <w:sz w:val="18"/>
          <w:szCs w:val="18"/>
        </w:rPr>
        <w:t>Macé</w:t>
      </w:r>
      <w:r w:rsidRPr="00657078">
        <w:rPr>
          <w:rFonts w:ascii="Segoe UI" w:hAnsi="Segoe UI" w:cs="Segoe UI"/>
          <w:smallCaps/>
          <w:sz w:val="18"/>
          <w:szCs w:val="18"/>
        </w:rPr>
        <w:t xml:space="preserve">, </w:t>
      </w:r>
      <w:r w:rsidRPr="00043F4D">
        <w:rPr>
          <w:rFonts w:ascii="Segoe UI" w:hAnsi="Segoe UI" w:cs="Segoe UI"/>
          <w:sz w:val="18"/>
          <w:szCs w:val="18"/>
        </w:rPr>
        <w:t>Éric.,</w:t>
      </w:r>
      <w:r w:rsidRPr="002D5AEA">
        <w:rPr>
          <w:rFonts w:ascii="Segoe UI" w:hAnsi="Segoe UI" w:cs="Segoe UI"/>
          <w:sz w:val="18"/>
          <w:szCs w:val="18"/>
        </w:rPr>
        <w:t xml:space="preserve"> « Des « minorités visibles » aux néostéréotypes. Les enjeux des régimes de monstration télévisuelle des différences ethnoraciales », </w:t>
      </w:r>
      <w:r w:rsidRPr="002D5AEA">
        <w:rPr>
          <w:rFonts w:ascii="Segoe UI" w:hAnsi="Segoe UI" w:cs="Segoe UI"/>
          <w:i/>
          <w:sz w:val="18"/>
          <w:szCs w:val="18"/>
        </w:rPr>
        <w:t>Journal des anthropologues</w:t>
      </w:r>
      <w:r w:rsidRPr="002D5AEA">
        <w:rPr>
          <w:rFonts w:ascii="Segoe UI" w:hAnsi="Segoe UI" w:cs="Segoe UI"/>
          <w:sz w:val="18"/>
          <w:szCs w:val="18"/>
        </w:rPr>
        <w:t>, Hors-série, 2007</w:t>
      </w:r>
      <w:r>
        <w:rPr>
          <w:rFonts w:ascii="Segoe UI" w:hAnsi="Segoe UI" w:cs="Segoe UI"/>
          <w:sz w:val="18"/>
          <w:szCs w:val="18"/>
        </w:rPr>
        <w:t>.</w:t>
      </w:r>
    </w:p>
  </w:footnote>
  <w:footnote w:id="18">
    <w:p w:rsidR="004E6516" w:rsidRPr="00BA0B50" w:rsidRDefault="004E6516" w:rsidP="006800D8">
      <w:pPr>
        <w:pStyle w:val="Notedebasdepage"/>
        <w:jc w:val="both"/>
        <w:rPr>
          <w:rFonts w:ascii="Segoe UI" w:hAnsi="Segoe UI" w:cs="Segoe UI"/>
          <w:sz w:val="18"/>
          <w:szCs w:val="18"/>
        </w:rPr>
      </w:pPr>
      <w:r w:rsidRPr="002D5AEA">
        <w:rPr>
          <w:rStyle w:val="Appelnotedebasdep"/>
          <w:rFonts w:ascii="Segoe UI" w:hAnsi="Segoe UI" w:cs="Segoe UI"/>
          <w:sz w:val="18"/>
          <w:szCs w:val="18"/>
        </w:rPr>
        <w:footnoteRef/>
      </w:r>
      <w:r w:rsidRPr="002D5AEA">
        <w:rPr>
          <w:rFonts w:ascii="Segoe UI" w:hAnsi="Segoe UI" w:cs="Segoe UI"/>
          <w:sz w:val="18"/>
          <w:szCs w:val="18"/>
        </w:rPr>
        <w:t xml:space="preserve"> </w:t>
      </w:r>
      <w:r w:rsidRPr="00657078">
        <w:rPr>
          <w:rFonts w:ascii="Segoe UI" w:hAnsi="Segoe UI" w:cs="Segoe UI"/>
          <w:smallCaps/>
          <w:sz w:val="18"/>
          <w:szCs w:val="18"/>
        </w:rPr>
        <w:t>Lippmann</w:t>
      </w:r>
      <w:r w:rsidRPr="002D5AEA">
        <w:rPr>
          <w:rFonts w:ascii="Segoe UI" w:hAnsi="Segoe UI" w:cs="Segoe UI"/>
          <w:sz w:val="18"/>
          <w:szCs w:val="18"/>
        </w:rPr>
        <w:t xml:space="preserve"> cité in </w:t>
      </w:r>
      <w:r w:rsidRPr="00657078">
        <w:rPr>
          <w:rFonts w:ascii="Segoe UI" w:hAnsi="Segoe UI" w:cs="Segoe UI"/>
          <w:smallCaps/>
          <w:sz w:val="18"/>
          <w:szCs w:val="18"/>
        </w:rPr>
        <w:t xml:space="preserve">Trépanier-Jobin, </w:t>
      </w:r>
      <w:r w:rsidRPr="006800D8">
        <w:rPr>
          <w:rFonts w:ascii="Segoe UI" w:hAnsi="Segoe UI" w:cs="Segoe UI"/>
          <w:sz w:val="18"/>
          <w:szCs w:val="18"/>
        </w:rPr>
        <w:t>Gabrielle</w:t>
      </w:r>
      <w:r w:rsidRPr="00FB2F00">
        <w:rPr>
          <w:rFonts w:ascii="Segoe UI" w:hAnsi="Segoe UI" w:cs="Segoe UI"/>
          <w:sz w:val="18"/>
          <w:szCs w:val="18"/>
        </w:rPr>
        <w:t>,</w:t>
      </w:r>
      <w:r w:rsidRPr="001C4A1C">
        <w:rPr>
          <w:rFonts w:ascii="Segoe UI" w:hAnsi="Segoe UI" w:cs="Segoe UI"/>
          <w:smallCaps/>
          <w:sz w:val="18"/>
          <w:szCs w:val="18"/>
        </w:rPr>
        <w:t xml:space="preserve"> </w:t>
      </w:r>
      <w:r w:rsidRPr="008B3F79">
        <w:rPr>
          <w:rFonts w:ascii="Segoe UI" w:hAnsi="Segoe UI" w:cs="Segoe UI"/>
          <w:sz w:val="18"/>
          <w:szCs w:val="18"/>
        </w:rPr>
        <w:t xml:space="preserve">« (Dé)assignation de genre dans les médias. Une analyse du feuilleton télévisé et de l’émission parodique Le cœur a ses raisons », in </w:t>
      </w:r>
      <w:r w:rsidRPr="00275B4A">
        <w:rPr>
          <w:rFonts w:ascii="Segoe UI" w:hAnsi="Segoe UI" w:cs="Segoe UI"/>
          <w:smallCaps/>
          <w:sz w:val="18"/>
          <w:szCs w:val="18"/>
        </w:rPr>
        <w:t>Damien-Gaillard</w:t>
      </w:r>
      <w:r w:rsidRPr="00275B4A">
        <w:rPr>
          <w:rFonts w:ascii="Segoe UI" w:hAnsi="Segoe UI" w:cs="Segoe UI"/>
          <w:sz w:val="18"/>
          <w:szCs w:val="18"/>
        </w:rPr>
        <w:t xml:space="preserve"> et al., </w:t>
      </w:r>
      <w:r w:rsidRPr="00275B4A">
        <w:rPr>
          <w:rFonts w:ascii="Segoe UI" w:hAnsi="Segoe UI" w:cs="Segoe UI"/>
          <w:i/>
          <w:sz w:val="18"/>
          <w:szCs w:val="18"/>
        </w:rPr>
        <w:t>L’assignation de genre dans les médias. Attentes, perturbations, reconfigurations</w:t>
      </w:r>
      <w:r w:rsidRPr="00275B4A">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sidRPr="008B3F79">
        <w:rPr>
          <w:rFonts w:ascii="Segoe UI" w:hAnsi="Segoe UI" w:cs="Segoe UI"/>
          <w:sz w:val="18"/>
          <w:szCs w:val="18"/>
        </w:rPr>
        <w:t xml:space="preserve">, </w:t>
      </w:r>
      <w:r>
        <w:rPr>
          <w:rFonts w:ascii="Segoe UI" w:hAnsi="Segoe UI" w:cs="Segoe UI"/>
          <w:sz w:val="18"/>
          <w:szCs w:val="18"/>
        </w:rPr>
        <w:t>p.</w:t>
      </w:r>
      <w:r w:rsidRPr="008B3F79">
        <w:rPr>
          <w:rFonts w:ascii="Segoe UI" w:hAnsi="Segoe UI" w:cs="Segoe UI"/>
          <w:sz w:val="18"/>
          <w:szCs w:val="18"/>
        </w:rPr>
        <w:t xml:space="preserve"> 140.</w:t>
      </w:r>
    </w:p>
  </w:footnote>
  <w:footnote w:id="19">
    <w:p w:rsidR="004E6516" w:rsidRPr="002D5AEA" w:rsidRDefault="004E6516" w:rsidP="006800D8">
      <w:pPr>
        <w:pStyle w:val="Notedebasdepage"/>
        <w:jc w:val="both"/>
        <w:rPr>
          <w:rFonts w:ascii="Segoe UI" w:hAnsi="Segoe UI" w:cs="Segoe UI"/>
          <w:sz w:val="18"/>
          <w:szCs w:val="18"/>
        </w:rPr>
      </w:pPr>
      <w:r w:rsidRPr="002D5AEA">
        <w:rPr>
          <w:rStyle w:val="Appelnotedebasdep"/>
          <w:rFonts w:ascii="Segoe UI" w:hAnsi="Segoe UI" w:cs="Segoe UI"/>
          <w:sz w:val="18"/>
          <w:szCs w:val="18"/>
        </w:rPr>
        <w:footnoteRef/>
      </w:r>
      <w:r w:rsidRPr="002D5AEA">
        <w:rPr>
          <w:rFonts w:ascii="Segoe UI" w:hAnsi="Segoe UI" w:cs="Segoe UI"/>
          <w:sz w:val="18"/>
          <w:szCs w:val="18"/>
        </w:rPr>
        <w:t xml:space="preserve"> </w:t>
      </w:r>
      <w:r w:rsidRPr="00657078">
        <w:rPr>
          <w:rFonts w:ascii="Segoe UI" w:hAnsi="Segoe UI" w:cs="Segoe UI"/>
          <w:smallCaps/>
          <w:sz w:val="18"/>
          <w:szCs w:val="18"/>
        </w:rPr>
        <w:t xml:space="preserve">Trépanier-Jobin, </w:t>
      </w:r>
      <w:r w:rsidRPr="006800D8">
        <w:rPr>
          <w:rFonts w:ascii="Segoe UI" w:hAnsi="Segoe UI" w:cs="Segoe UI"/>
          <w:sz w:val="18"/>
          <w:szCs w:val="18"/>
        </w:rPr>
        <w:t>Gabrielle</w:t>
      </w:r>
      <w:r>
        <w:rPr>
          <w:rFonts w:ascii="Segoe UI" w:hAnsi="Segoe UI" w:cs="Segoe UI"/>
          <w:sz w:val="18"/>
          <w:szCs w:val="18"/>
        </w:rPr>
        <w:t>,</w:t>
      </w:r>
      <w:r w:rsidRPr="002D5AEA">
        <w:rPr>
          <w:rFonts w:ascii="Segoe UI" w:hAnsi="Segoe UI" w:cs="Segoe UI"/>
          <w:i/>
          <w:sz w:val="18"/>
          <w:szCs w:val="18"/>
        </w:rPr>
        <w:t xml:space="preserve"> Idem</w:t>
      </w:r>
      <w:r w:rsidRPr="002D5AEA">
        <w:rPr>
          <w:rFonts w:ascii="Segoe UI" w:hAnsi="Segoe UI" w:cs="Segoe UI"/>
          <w:sz w:val="18"/>
          <w:szCs w:val="18"/>
        </w:rPr>
        <w:t>, p. 142.</w:t>
      </w:r>
    </w:p>
  </w:footnote>
  <w:footnote w:id="20">
    <w:p w:rsidR="004E6516" w:rsidRPr="002D5AEA" w:rsidRDefault="004E6516" w:rsidP="006800D8">
      <w:pPr>
        <w:pStyle w:val="Notedebasdepage"/>
        <w:jc w:val="both"/>
        <w:rPr>
          <w:rFonts w:ascii="Segoe UI" w:hAnsi="Segoe UI" w:cs="Segoe UI"/>
          <w:sz w:val="18"/>
          <w:szCs w:val="18"/>
        </w:rPr>
      </w:pPr>
      <w:r w:rsidRPr="002D5AEA">
        <w:rPr>
          <w:rStyle w:val="Appelnotedebasdep"/>
          <w:rFonts w:ascii="Segoe UI" w:hAnsi="Segoe UI" w:cs="Segoe UI"/>
          <w:sz w:val="18"/>
          <w:szCs w:val="18"/>
        </w:rPr>
        <w:footnoteRef/>
      </w:r>
      <w:r w:rsidRPr="002D5AEA">
        <w:rPr>
          <w:rFonts w:ascii="Segoe UI" w:hAnsi="Segoe UI" w:cs="Segoe UI"/>
          <w:sz w:val="18"/>
          <w:szCs w:val="18"/>
        </w:rPr>
        <w:t xml:space="preserve"> </w:t>
      </w:r>
      <w:r w:rsidRPr="00657078">
        <w:rPr>
          <w:rFonts w:ascii="Segoe UI" w:hAnsi="Segoe UI" w:cs="Segoe UI"/>
          <w:smallCaps/>
          <w:sz w:val="18"/>
          <w:szCs w:val="18"/>
        </w:rPr>
        <w:t xml:space="preserve">Macé, </w:t>
      </w:r>
      <w:r w:rsidRPr="00043F4D">
        <w:rPr>
          <w:rFonts w:ascii="Segoe UI" w:hAnsi="Segoe UI" w:cs="Segoe UI"/>
          <w:sz w:val="18"/>
          <w:szCs w:val="18"/>
        </w:rPr>
        <w:t>Éric.,</w:t>
      </w:r>
      <w:r w:rsidRPr="002D5AEA">
        <w:rPr>
          <w:rFonts w:ascii="Segoe UI" w:hAnsi="Segoe UI" w:cs="Segoe UI"/>
          <w:sz w:val="18"/>
          <w:szCs w:val="18"/>
        </w:rPr>
        <w:t xml:space="preserve"> « Des « minorités visibles » aux néostéréotypes. Les enjeux des régimes de monstration télévisuelle des différences ethnoraciales », </w:t>
      </w:r>
      <w:r w:rsidRPr="00672D42">
        <w:rPr>
          <w:rFonts w:ascii="Segoe UI" w:hAnsi="Segoe UI" w:cs="Segoe UI"/>
          <w:i/>
          <w:sz w:val="18"/>
          <w:szCs w:val="18"/>
        </w:rPr>
        <w:t>op. cit.</w:t>
      </w:r>
      <w:r>
        <w:rPr>
          <w:rFonts w:ascii="Segoe UI" w:hAnsi="Segoe UI" w:cs="Segoe UI"/>
          <w:sz w:val="18"/>
          <w:szCs w:val="18"/>
        </w:rPr>
        <w:t>,</w:t>
      </w:r>
      <w:r w:rsidRPr="002D5AEA">
        <w:rPr>
          <w:rFonts w:ascii="Segoe UI" w:hAnsi="Segoe UI" w:cs="Segoe UI"/>
          <w:sz w:val="18"/>
          <w:szCs w:val="18"/>
        </w:rPr>
        <w:t xml:space="preserve"> p. 6</w:t>
      </w:r>
    </w:p>
  </w:footnote>
  <w:footnote w:id="21">
    <w:p w:rsidR="004E6516" w:rsidRPr="002D5AEA" w:rsidRDefault="004E6516" w:rsidP="006800D8">
      <w:pPr>
        <w:pStyle w:val="Notedebasdepage"/>
        <w:jc w:val="both"/>
        <w:rPr>
          <w:rFonts w:ascii="Segoe UI" w:hAnsi="Segoe UI" w:cs="Segoe UI"/>
          <w:sz w:val="18"/>
          <w:szCs w:val="18"/>
        </w:rPr>
      </w:pPr>
      <w:r w:rsidRPr="002D5AEA">
        <w:rPr>
          <w:rStyle w:val="Appelnotedebasdep"/>
          <w:rFonts w:ascii="Segoe UI" w:hAnsi="Segoe UI" w:cs="Segoe UI"/>
          <w:sz w:val="18"/>
          <w:szCs w:val="18"/>
        </w:rPr>
        <w:footnoteRef/>
      </w:r>
      <w:r w:rsidRPr="002D5AEA">
        <w:rPr>
          <w:rFonts w:ascii="Segoe UI" w:hAnsi="Segoe UI" w:cs="Segoe UI"/>
          <w:sz w:val="18"/>
          <w:szCs w:val="18"/>
        </w:rPr>
        <w:t xml:space="preserve"> </w:t>
      </w:r>
      <w:r w:rsidRPr="002D5AEA">
        <w:rPr>
          <w:rFonts w:ascii="Segoe UI" w:hAnsi="Segoe UI" w:cs="Segoe UI"/>
          <w:i/>
          <w:sz w:val="18"/>
          <w:szCs w:val="18"/>
        </w:rPr>
        <w:t>Idem</w:t>
      </w:r>
      <w:r w:rsidRPr="002D5AEA">
        <w:rPr>
          <w:rFonts w:ascii="Segoe UI" w:hAnsi="Segoe UI" w:cs="Segoe UI"/>
          <w:sz w:val="18"/>
          <w:szCs w:val="18"/>
        </w:rPr>
        <w:t>, p. 7.</w:t>
      </w:r>
    </w:p>
  </w:footnote>
  <w:footnote w:id="22">
    <w:p w:rsidR="004E6516" w:rsidRPr="00177E74" w:rsidRDefault="004E6516" w:rsidP="006800D8">
      <w:pPr>
        <w:pStyle w:val="Notedebasdepage"/>
        <w:jc w:val="both"/>
        <w:rPr>
          <w:rFonts w:ascii="Segoe UI" w:hAnsi="Segoe UI" w:cs="Segoe UI"/>
          <w:sz w:val="18"/>
          <w:szCs w:val="18"/>
        </w:rPr>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657078">
        <w:rPr>
          <w:rFonts w:ascii="Segoe UI" w:hAnsi="Segoe UI" w:cs="Segoe UI"/>
          <w:smallCaps/>
          <w:sz w:val="18"/>
          <w:szCs w:val="18"/>
        </w:rPr>
        <w:t>Biscarrat</w:t>
      </w:r>
      <w:r w:rsidRPr="00043F4D">
        <w:rPr>
          <w:rFonts w:ascii="Segoe UI" w:hAnsi="Segoe UI" w:cs="Segoe UI"/>
          <w:sz w:val="18"/>
          <w:szCs w:val="18"/>
        </w:rPr>
        <w:t>, Laetitia.,</w:t>
      </w:r>
      <w:r w:rsidRPr="00177E74">
        <w:rPr>
          <w:rFonts w:ascii="Segoe UI" w:hAnsi="Segoe UI" w:cs="Segoe UI"/>
          <w:sz w:val="18"/>
          <w:szCs w:val="18"/>
        </w:rPr>
        <w:t xml:space="preserve"> « Les représentations télévisuelles du couple homme-femme : une approche par le genre », Thèse de doctorat en sciences de l’information et de la communication, Université Michel de Montaigne Bordeaux 3, juin 2012</w:t>
      </w:r>
      <w:r>
        <w:rPr>
          <w:rFonts w:ascii="Segoe UI" w:hAnsi="Segoe UI" w:cs="Segoe UI"/>
          <w:sz w:val="18"/>
          <w:szCs w:val="18"/>
        </w:rPr>
        <w:t>, p.</w:t>
      </w:r>
      <w:r w:rsidRPr="00177E74">
        <w:rPr>
          <w:rFonts w:ascii="Segoe UI" w:hAnsi="Segoe UI" w:cs="Segoe UI"/>
          <w:sz w:val="18"/>
          <w:szCs w:val="18"/>
        </w:rPr>
        <w:t xml:space="preserve"> 233.</w:t>
      </w:r>
    </w:p>
  </w:footnote>
  <w:footnote w:id="23">
    <w:p w:rsidR="004E6516" w:rsidRPr="00374503" w:rsidRDefault="004E6516" w:rsidP="006800D8">
      <w:pPr>
        <w:jc w:val="both"/>
        <w:rPr>
          <w:rFonts w:ascii="Segoe UI" w:hAnsi="Segoe UI" w:cs="Segoe UI"/>
          <w:sz w:val="18"/>
          <w:szCs w:val="18"/>
        </w:rPr>
      </w:pPr>
      <w:r w:rsidRPr="00177E74">
        <w:rPr>
          <w:rStyle w:val="Appelnotedebasdep"/>
          <w:rFonts w:ascii="Segoe UI" w:hAnsi="Segoe UI" w:cs="Segoe UI"/>
          <w:sz w:val="18"/>
          <w:szCs w:val="18"/>
        </w:rPr>
        <w:footnoteRef/>
      </w:r>
      <w:r w:rsidRPr="00374503">
        <w:rPr>
          <w:rFonts w:ascii="Segoe UI" w:hAnsi="Segoe UI" w:cs="Segoe UI"/>
          <w:sz w:val="18"/>
          <w:szCs w:val="18"/>
        </w:rPr>
        <w:t xml:space="preserve"> </w:t>
      </w:r>
      <w:r w:rsidRPr="00374503">
        <w:rPr>
          <w:rFonts w:ascii="Segoe UI" w:hAnsi="Segoe UI" w:cs="Segoe UI"/>
          <w:i/>
          <w:sz w:val="18"/>
          <w:szCs w:val="18"/>
        </w:rPr>
        <w:t>Idem</w:t>
      </w:r>
      <w:r w:rsidRPr="00374503">
        <w:rPr>
          <w:rFonts w:ascii="Segoe UI" w:hAnsi="Segoe UI" w:cs="Segoe UI"/>
          <w:sz w:val="18"/>
          <w:szCs w:val="18"/>
        </w:rPr>
        <w:t>, p. 232.</w:t>
      </w:r>
    </w:p>
  </w:footnote>
  <w:footnote w:id="24">
    <w:p w:rsidR="004E6516" w:rsidRPr="00423F67" w:rsidRDefault="004E6516" w:rsidP="006800D8">
      <w:pPr>
        <w:pStyle w:val="Notedebasdepage"/>
        <w:jc w:val="both"/>
      </w:pPr>
      <w:r w:rsidRPr="00177E74">
        <w:rPr>
          <w:rStyle w:val="Appelnotedebasdep"/>
          <w:rFonts w:ascii="Segoe UI" w:hAnsi="Segoe UI" w:cs="Segoe UI"/>
          <w:sz w:val="18"/>
          <w:szCs w:val="18"/>
        </w:rPr>
        <w:footnoteRef/>
      </w:r>
      <w:r w:rsidRPr="00423F67">
        <w:rPr>
          <w:rFonts w:ascii="Segoe UI" w:hAnsi="Segoe UI" w:cs="Segoe UI"/>
          <w:sz w:val="18"/>
          <w:szCs w:val="18"/>
        </w:rPr>
        <w:t xml:space="preserve"> </w:t>
      </w:r>
      <w:r w:rsidRPr="00657078">
        <w:rPr>
          <w:rFonts w:ascii="Segoe UI" w:hAnsi="Segoe UI" w:cs="Segoe UI"/>
          <w:smallCaps/>
          <w:sz w:val="18"/>
          <w:szCs w:val="18"/>
        </w:rPr>
        <w:t xml:space="preserve">Macé, </w:t>
      </w:r>
      <w:r w:rsidRPr="00E22FCC">
        <w:rPr>
          <w:rFonts w:ascii="Segoe UI" w:hAnsi="Segoe UI" w:cs="Segoe UI"/>
          <w:sz w:val="18"/>
          <w:szCs w:val="18"/>
        </w:rPr>
        <w:t>Éric</w:t>
      </w:r>
      <w:r w:rsidRPr="002D5AEA">
        <w:rPr>
          <w:rFonts w:ascii="Segoe UI" w:hAnsi="Segoe UI" w:cs="Segoe UI"/>
          <w:sz w:val="18"/>
          <w:szCs w:val="18"/>
        </w:rPr>
        <w:t xml:space="preserve">., « Des « minorités visibles » aux néostéréotypes. Les enjeux des régimes de monstration télévisuelle des différences ethnoraciales », </w:t>
      </w:r>
      <w:r w:rsidRPr="00672D42">
        <w:rPr>
          <w:rFonts w:ascii="Segoe UI" w:hAnsi="Segoe UI" w:cs="Segoe UI"/>
          <w:i/>
          <w:sz w:val="18"/>
          <w:szCs w:val="18"/>
        </w:rPr>
        <w:t>op. cit.</w:t>
      </w:r>
      <w:r>
        <w:rPr>
          <w:rFonts w:ascii="Segoe UI" w:hAnsi="Segoe UI" w:cs="Segoe UI"/>
          <w:sz w:val="18"/>
          <w:szCs w:val="18"/>
        </w:rPr>
        <w:t>,</w:t>
      </w:r>
      <w:r w:rsidRPr="002D5AEA">
        <w:rPr>
          <w:rFonts w:ascii="Segoe UI" w:hAnsi="Segoe UI" w:cs="Segoe UI"/>
          <w:sz w:val="18"/>
          <w:szCs w:val="18"/>
        </w:rPr>
        <w:t xml:space="preserve"> </w:t>
      </w:r>
      <w:r w:rsidRPr="00423F67">
        <w:rPr>
          <w:rFonts w:ascii="Segoe UI" w:hAnsi="Segoe UI" w:cs="Segoe UI"/>
          <w:sz w:val="18"/>
          <w:szCs w:val="18"/>
        </w:rPr>
        <w:t>p. 18.</w:t>
      </w:r>
    </w:p>
  </w:footnote>
  <w:footnote w:id="25">
    <w:p w:rsidR="004E6516" w:rsidRPr="00423F67" w:rsidRDefault="004E6516" w:rsidP="006800D8">
      <w:pPr>
        <w:pStyle w:val="Notedebasdepage"/>
        <w:jc w:val="both"/>
        <w:rPr>
          <w:rFonts w:ascii="Segoe UI" w:hAnsi="Segoe UI" w:cs="Segoe UI"/>
          <w:sz w:val="18"/>
          <w:szCs w:val="18"/>
        </w:rPr>
      </w:pPr>
      <w:r w:rsidRPr="00177E74">
        <w:rPr>
          <w:rStyle w:val="Appelnotedebasdep"/>
          <w:rFonts w:ascii="Segoe UI" w:hAnsi="Segoe UI" w:cs="Segoe UI"/>
          <w:sz w:val="18"/>
          <w:szCs w:val="18"/>
        </w:rPr>
        <w:footnoteRef/>
      </w:r>
      <w:r w:rsidRPr="00423F67">
        <w:rPr>
          <w:rFonts w:ascii="Segoe UI" w:hAnsi="Segoe UI" w:cs="Segoe UI"/>
          <w:sz w:val="18"/>
          <w:szCs w:val="18"/>
        </w:rPr>
        <w:t xml:space="preserve"> </w:t>
      </w:r>
      <w:r w:rsidRPr="00657078">
        <w:rPr>
          <w:rFonts w:ascii="Segoe UI" w:hAnsi="Segoe UI" w:cs="Segoe UI"/>
          <w:smallCaps/>
          <w:sz w:val="18"/>
          <w:szCs w:val="18"/>
        </w:rPr>
        <w:t xml:space="preserve">Biscarrat, </w:t>
      </w:r>
      <w:r w:rsidRPr="00E22FCC">
        <w:rPr>
          <w:rFonts w:ascii="Segoe UI" w:hAnsi="Segoe UI" w:cs="Segoe UI"/>
          <w:sz w:val="18"/>
          <w:szCs w:val="18"/>
        </w:rPr>
        <w:t>Laetitia.</w:t>
      </w:r>
      <w:r w:rsidRPr="00177E74">
        <w:rPr>
          <w:rFonts w:ascii="Segoe UI" w:hAnsi="Segoe UI" w:cs="Segoe UI"/>
          <w:sz w:val="18"/>
          <w:szCs w:val="18"/>
        </w:rPr>
        <w:t>, « Les représentations télévisuelles du couple homme-femme : une approche par le genre »,</w:t>
      </w:r>
      <w:r>
        <w:rPr>
          <w:rFonts w:ascii="Segoe UI" w:hAnsi="Segoe UI" w:cs="Segoe UI"/>
          <w:sz w:val="18"/>
          <w:szCs w:val="18"/>
        </w:rPr>
        <w:t xml:space="preserve"> </w:t>
      </w:r>
      <w:r w:rsidRPr="00DE3CA1">
        <w:rPr>
          <w:rFonts w:ascii="Segoe UI" w:hAnsi="Segoe UI" w:cs="Segoe UI"/>
          <w:i/>
          <w:sz w:val="18"/>
          <w:szCs w:val="18"/>
        </w:rPr>
        <w:t>op. cit.,</w:t>
      </w:r>
      <w:r>
        <w:rPr>
          <w:rFonts w:ascii="Segoe UI" w:hAnsi="Segoe UI" w:cs="Segoe UI"/>
          <w:sz w:val="18"/>
          <w:szCs w:val="18"/>
        </w:rPr>
        <w:t xml:space="preserve"> </w:t>
      </w:r>
      <w:r w:rsidRPr="00423F67">
        <w:rPr>
          <w:rFonts w:ascii="Segoe UI" w:hAnsi="Segoe UI" w:cs="Segoe UI"/>
          <w:sz w:val="18"/>
          <w:szCs w:val="18"/>
        </w:rPr>
        <w:t>p. 202.</w:t>
      </w:r>
    </w:p>
  </w:footnote>
  <w:footnote w:id="26">
    <w:p w:rsidR="004E6516" w:rsidRPr="00374503" w:rsidRDefault="004E6516" w:rsidP="006800D8">
      <w:pPr>
        <w:pStyle w:val="Notedebasdepage"/>
        <w:jc w:val="both"/>
        <w:rPr>
          <w:rFonts w:ascii="Segoe UI" w:hAnsi="Segoe UI" w:cs="Segoe UI"/>
          <w:sz w:val="18"/>
          <w:szCs w:val="18"/>
          <w:lang w:val="en-US"/>
        </w:rPr>
      </w:pPr>
      <w:r w:rsidRPr="00E17DB7">
        <w:rPr>
          <w:rStyle w:val="Appelnotedebasdep"/>
          <w:rFonts w:ascii="Segoe UI" w:hAnsi="Segoe UI" w:cs="Segoe UI"/>
          <w:sz w:val="18"/>
          <w:szCs w:val="18"/>
        </w:rPr>
        <w:footnoteRef/>
      </w:r>
      <w:r w:rsidRPr="00E17DB7">
        <w:rPr>
          <w:rFonts w:ascii="Segoe UI" w:hAnsi="Segoe UI" w:cs="Segoe UI"/>
          <w:sz w:val="18"/>
          <w:szCs w:val="18"/>
          <w:lang w:val="en-US"/>
        </w:rPr>
        <w:t xml:space="preserve"> J</w:t>
      </w:r>
      <w:r w:rsidRPr="00E17DB7">
        <w:rPr>
          <w:rFonts w:ascii="Segoe UI" w:hAnsi="Segoe UI" w:cs="Segoe UI"/>
          <w:smallCaps/>
          <w:sz w:val="18"/>
          <w:szCs w:val="18"/>
          <w:lang w:val="en-US"/>
        </w:rPr>
        <w:t>aniszewski</w:t>
      </w:r>
      <w:r w:rsidRPr="00E17DB7">
        <w:rPr>
          <w:rFonts w:ascii="Segoe UI" w:hAnsi="Segoe UI" w:cs="Segoe UI"/>
          <w:sz w:val="18"/>
          <w:szCs w:val="18"/>
          <w:lang w:val="en-US"/>
        </w:rPr>
        <w:t>, Chris ; H</w:t>
      </w:r>
      <w:r w:rsidRPr="00E17DB7">
        <w:rPr>
          <w:rFonts w:ascii="Segoe UI" w:hAnsi="Segoe UI" w:cs="Segoe UI"/>
          <w:smallCaps/>
          <w:sz w:val="18"/>
          <w:szCs w:val="18"/>
          <w:lang w:val="en-US"/>
        </w:rPr>
        <w:t>ayden</w:t>
      </w:r>
      <w:r w:rsidRPr="00E17DB7">
        <w:rPr>
          <w:rFonts w:ascii="Segoe UI" w:hAnsi="Segoe UI" w:cs="Segoe UI"/>
          <w:sz w:val="18"/>
          <w:szCs w:val="18"/>
          <w:lang w:val="en-US"/>
        </w:rPr>
        <w:t>, Noel ; S</w:t>
      </w:r>
      <w:r w:rsidRPr="00E17DB7">
        <w:rPr>
          <w:rFonts w:ascii="Segoe UI" w:hAnsi="Segoe UI" w:cs="Segoe UI"/>
          <w:smallCaps/>
          <w:sz w:val="18"/>
          <w:szCs w:val="18"/>
          <w:lang w:val="en-US"/>
        </w:rPr>
        <w:t>awyer</w:t>
      </w:r>
      <w:r w:rsidRPr="00E17DB7">
        <w:rPr>
          <w:rFonts w:ascii="Segoe UI" w:hAnsi="Segoe UI" w:cs="Segoe UI"/>
          <w:sz w:val="18"/>
          <w:szCs w:val="18"/>
          <w:lang w:val="en-US"/>
        </w:rPr>
        <w:t xml:space="preserve">, Alan, « A meta-analysis of the spacing effect in verbal learning: Implications for research on advertising repetition and consumer memory », </w:t>
      </w:r>
      <w:r w:rsidRPr="00E17DB7">
        <w:rPr>
          <w:rFonts w:ascii="Segoe UI" w:hAnsi="Segoe UI" w:cs="Segoe UI"/>
          <w:i/>
          <w:sz w:val="18"/>
          <w:szCs w:val="18"/>
          <w:lang w:val="en-US"/>
        </w:rPr>
        <w:t>Journal of Consumer Research</w:t>
      </w:r>
      <w:r w:rsidRPr="00E17DB7">
        <w:rPr>
          <w:rFonts w:ascii="Segoe UI" w:hAnsi="Segoe UI" w:cs="Segoe UI"/>
          <w:sz w:val="18"/>
          <w:szCs w:val="18"/>
          <w:lang w:val="en-US"/>
        </w:rPr>
        <w:t xml:space="preserve">, </w:t>
      </w:r>
      <w:r>
        <w:rPr>
          <w:rFonts w:ascii="Segoe UI" w:hAnsi="Segoe UI" w:cs="Segoe UI"/>
          <w:sz w:val="18"/>
          <w:szCs w:val="18"/>
          <w:lang w:val="en-US"/>
        </w:rPr>
        <w:t>V</w:t>
      </w:r>
      <w:r w:rsidRPr="00E17DB7">
        <w:rPr>
          <w:rFonts w:ascii="Segoe UI" w:hAnsi="Segoe UI" w:cs="Segoe UI"/>
          <w:sz w:val="18"/>
          <w:szCs w:val="18"/>
          <w:lang w:val="en-US"/>
        </w:rPr>
        <w:t>ol.</w:t>
      </w:r>
      <w:r>
        <w:rPr>
          <w:rFonts w:ascii="Segoe UI" w:hAnsi="Segoe UI" w:cs="Segoe UI"/>
          <w:sz w:val="18"/>
          <w:szCs w:val="18"/>
          <w:lang w:val="en-US"/>
        </w:rPr>
        <w:t xml:space="preserve"> </w:t>
      </w:r>
      <w:r w:rsidRPr="00E17DB7">
        <w:rPr>
          <w:rFonts w:ascii="Segoe UI" w:hAnsi="Segoe UI" w:cs="Segoe UI"/>
          <w:sz w:val="18"/>
          <w:szCs w:val="18"/>
          <w:lang w:val="en-US"/>
        </w:rPr>
        <w:t>30</w:t>
      </w:r>
      <w:r>
        <w:rPr>
          <w:rFonts w:ascii="Segoe UI" w:hAnsi="Segoe UI" w:cs="Segoe UI"/>
          <w:sz w:val="18"/>
          <w:szCs w:val="18"/>
          <w:lang w:val="en-US"/>
        </w:rPr>
        <w:t xml:space="preserve"> </w:t>
      </w:r>
      <w:r w:rsidRPr="00E17DB7">
        <w:rPr>
          <w:rFonts w:ascii="Segoe UI" w:hAnsi="Segoe UI" w:cs="Segoe UI"/>
          <w:sz w:val="18"/>
          <w:szCs w:val="18"/>
          <w:lang w:val="en-US"/>
        </w:rPr>
        <w:t>(1), 2003</w:t>
      </w:r>
      <w:r>
        <w:rPr>
          <w:rFonts w:ascii="Segoe UI" w:hAnsi="Segoe UI" w:cs="Segoe UI"/>
          <w:sz w:val="18"/>
          <w:szCs w:val="18"/>
          <w:lang w:val="en-US"/>
        </w:rPr>
        <w:t>, p</w:t>
      </w:r>
      <w:r w:rsidRPr="00374503">
        <w:rPr>
          <w:rFonts w:ascii="Segoe UI" w:hAnsi="Segoe UI" w:cs="Segoe UI"/>
          <w:sz w:val="18"/>
          <w:szCs w:val="18"/>
          <w:lang w:val="en-US"/>
        </w:rPr>
        <w:t>p. 138-149.</w:t>
      </w:r>
    </w:p>
    <w:p w:rsidR="004E6516" w:rsidRPr="00E17DB7" w:rsidRDefault="004E6516" w:rsidP="006800D8">
      <w:pPr>
        <w:pStyle w:val="Notedebasdepage"/>
        <w:jc w:val="both"/>
        <w:rPr>
          <w:rFonts w:ascii="Segoe UI" w:hAnsi="Segoe UI" w:cs="Segoe UI"/>
          <w:sz w:val="18"/>
          <w:szCs w:val="18"/>
        </w:rPr>
      </w:pPr>
      <w:r w:rsidRPr="00E17DB7">
        <w:rPr>
          <w:rFonts w:ascii="Segoe UI" w:hAnsi="Segoe UI" w:cs="Segoe UI"/>
          <w:sz w:val="18"/>
          <w:szCs w:val="18"/>
        </w:rPr>
        <w:t>Traduction de l'auteur.</w:t>
      </w:r>
    </w:p>
  </w:footnote>
  <w:footnote w:id="27">
    <w:p w:rsidR="004E6516" w:rsidRPr="00E17DB7" w:rsidRDefault="004E6516" w:rsidP="006800D8">
      <w:pPr>
        <w:pStyle w:val="Notedebasdepage"/>
        <w:jc w:val="both"/>
        <w:rPr>
          <w:rFonts w:ascii="Segoe UI" w:hAnsi="Segoe UI" w:cs="Segoe UI"/>
          <w:sz w:val="18"/>
          <w:szCs w:val="18"/>
        </w:rPr>
      </w:pPr>
      <w:r w:rsidRPr="00E17DB7">
        <w:rPr>
          <w:rStyle w:val="Appelnotedebasdep"/>
          <w:rFonts w:ascii="Segoe UI" w:hAnsi="Segoe UI" w:cs="Segoe UI"/>
          <w:sz w:val="18"/>
          <w:szCs w:val="18"/>
        </w:rPr>
        <w:footnoteRef/>
      </w:r>
      <w:r w:rsidRPr="00E17DB7">
        <w:rPr>
          <w:rFonts w:ascii="Segoe UI" w:hAnsi="Segoe UI" w:cs="Segoe UI"/>
          <w:sz w:val="18"/>
          <w:szCs w:val="18"/>
        </w:rPr>
        <w:t xml:space="preserve"> </w:t>
      </w:r>
      <w:r w:rsidRPr="00E17DB7">
        <w:rPr>
          <w:rFonts w:ascii="Segoe UI" w:hAnsi="Segoe UI" w:cs="Segoe UI"/>
          <w:i/>
          <w:sz w:val="18"/>
          <w:szCs w:val="18"/>
        </w:rPr>
        <w:t>MediaXperience - The Belgian Media Scene</w:t>
      </w:r>
      <w:r w:rsidRPr="00E17DB7">
        <w:rPr>
          <w:rFonts w:ascii="Segoe UI" w:hAnsi="Segoe UI" w:cs="Segoe UI"/>
          <w:sz w:val="18"/>
          <w:szCs w:val="18"/>
        </w:rPr>
        <w:t xml:space="preserve">, Bruxelles : Régie Média Belge, 2016. </w:t>
      </w:r>
    </w:p>
    <w:p w:rsidR="004E6516" w:rsidRDefault="004E6516" w:rsidP="006800D8">
      <w:pPr>
        <w:pStyle w:val="Notedebasdepage"/>
        <w:jc w:val="both"/>
        <w:rPr>
          <w:rFonts w:ascii="Segoe UI" w:hAnsi="Segoe UI" w:cs="Segoe UI"/>
          <w:sz w:val="18"/>
          <w:szCs w:val="18"/>
        </w:rPr>
      </w:pPr>
      <w:r w:rsidRPr="00E17DB7">
        <w:rPr>
          <w:rFonts w:ascii="Segoe UI" w:hAnsi="Segoe UI" w:cs="Segoe UI"/>
          <w:sz w:val="18"/>
          <w:szCs w:val="18"/>
        </w:rPr>
        <w:t xml:space="preserve">En ligne : </w:t>
      </w:r>
      <w:hyperlink r:id="rId1" w:history="1">
        <w:r w:rsidRPr="000A659E">
          <w:rPr>
            <w:rStyle w:val="Lienhypertexte"/>
            <w:rFonts w:ascii="Segoe UI" w:hAnsi="Segoe UI" w:cs="Segoe UI"/>
            <w:sz w:val="18"/>
            <w:szCs w:val="18"/>
          </w:rPr>
          <w:t>http://rmb.be/uploaded/pdf/mediaxperience_dossier_mai2016_fr.pdf</w:t>
        </w:r>
      </w:hyperlink>
    </w:p>
    <w:p w:rsidR="004E6516" w:rsidRPr="00E17DB7" w:rsidRDefault="004E6516">
      <w:pPr>
        <w:pStyle w:val="Notedebasdepage"/>
        <w:rPr>
          <w:rFonts w:ascii="Segoe UI" w:hAnsi="Segoe UI" w:cs="Segoe UI"/>
          <w:sz w:val="18"/>
          <w:szCs w:val="18"/>
        </w:rPr>
      </w:pPr>
    </w:p>
  </w:footnote>
  <w:footnote w:id="28">
    <w:p w:rsidR="004E6516" w:rsidRPr="00E17DB7" w:rsidRDefault="004E6516" w:rsidP="006800D8">
      <w:pPr>
        <w:pStyle w:val="Notedebasdepage"/>
        <w:jc w:val="both"/>
        <w:rPr>
          <w:rFonts w:ascii="Segoe UI" w:hAnsi="Segoe UI" w:cs="Segoe UI"/>
          <w:sz w:val="18"/>
          <w:szCs w:val="18"/>
        </w:rPr>
      </w:pPr>
      <w:r w:rsidRPr="00E17DB7">
        <w:rPr>
          <w:rStyle w:val="Appelnotedebasdep"/>
          <w:rFonts w:ascii="Segoe UI" w:hAnsi="Segoe UI" w:cs="Segoe UI"/>
          <w:sz w:val="18"/>
          <w:szCs w:val="18"/>
        </w:rPr>
        <w:footnoteRef/>
      </w:r>
      <w:r w:rsidRPr="00E17DB7">
        <w:rPr>
          <w:rFonts w:ascii="Segoe UI" w:hAnsi="Segoe UI" w:cs="Segoe UI"/>
          <w:sz w:val="18"/>
          <w:szCs w:val="18"/>
        </w:rPr>
        <w:t xml:space="preserve"> </w:t>
      </w:r>
      <w:r w:rsidRPr="00E17DB7">
        <w:rPr>
          <w:rFonts w:ascii="Segoe UI" w:hAnsi="Segoe UI" w:cs="Segoe UI"/>
          <w:i/>
          <w:sz w:val="18"/>
          <w:szCs w:val="18"/>
        </w:rPr>
        <w:t>I</w:t>
      </w:r>
      <w:r>
        <w:rPr>
          <w:rFonts w:ascii="Segoe UI" w:hAnsi="Segoe UI" w:cs="Segoe UI"/>
          <w:i/>
          <w:sz w:val="18"/>
          <w:szCs w:val="18"/>
        </w:rPr>
        <w:t>dem,</w:t>
      </w:r>
      <w:r w:rsidRPr="00E17DB7">
        <w:rPr>
          <w:rFonts w:ascii="Segoe UI" w:hAnsi="Segoe UI" w:cs="Segoe UI"/>
          <w:sz w:val="18"/>
          <w:szCs w:val="18"/>
        </w:rPr>
        <w:t xml:space="preserve"> </w:t>
      </w:r>
      <w:r>
        <w:rPr>
          <w:rFonts w:ascii="Segoe UI" w:hAnsi="Segoe UI" w:cs="Segoe UI"/>
          <w:sz w:val="18"/>
          <w:szCs w:val="18"/>
        </w:rPr>
        <w:t>p</w:t>
      </w:r>
      <w:r w:rsidRPr="00E17DB7">
        <w:rPr>
          <w:rFonts w:ascii="Segoe UI" w:hAnsi="Segoe UI" w:cs="Segoe UI"/>
          <w:sz w:val="18"/>
          <w:szCs w:val="18"/>
        </w:rPr>
        <w:t>.3.</w:t>
      </w:r>
    </w:p>
  </w:footnote>
  <w:footnote w:id="29">
    <w:p w:rsidR="004E6516" w:rsidRPr="00275B4A" w:rsidRDefault="004E6516" w:rsidP="006800D8">
      <w:pPr>
        <w:pStyle w:val="Notedebasdepage"/>
        <w:jc w:val="both"/>
        <w:rPr>
          <w:rFonts w:ascii="Segoe UI" w:hAnsi="Segoe UI" w:cs="Segoe UI"/>
          <w:sz w:val="18"/>
          <w:szCs w:val="18"/>
        </w:rPr>
      </w:pPr>
      <w:r w:rsidRPr="00E17DB7">
        <w:rPr>
          <w:rStyle w:val="Appelnotedebasdep"/>
          <w:rFonts w:ascii="Segoe UI" w:hAnsi="Segoe UI" w:cs="Segoe UI"/>
          <w:sz w:val="18"/>
          <w:szCs w:val="18"/>
        </w:rPr>
        <w:footnoteRef/>
      </w:r>
      <w:r w:rsidRPr="00E17DB7">
        <w:rPr>
          <w:rFonts w:ascii="Segoe UI" w:hAnsi="Segoe UI" w:cs="Segoe UI"/>
          <w:i/>
          <w:sz w:val="18"/>
          <w:szCs w:val="18"/>
        </w:rPr>
        <w:t xml:space="preserve"> I</w:t>
      </w:r>
      <w:r>
        <w:rPr>
          <w:rFonts w:ascii="Segoe UI" w:hAnsi="Segoe UI" w:cs="Segoe UI"/>
          <w:i/>
          <w:sz w:val="18"/>
          <w:szCs w:val="18"/>
        </w:rPr>
        <w:t>dem,</w:t>
      </w:r>
      <w:r w:rsidRPr="00E17DB7">
        <w:rPr>
          <w:rFonts w:ascii="Segoe UI" w:hAnsi="Segoe UI" w:cs="Segoe UI"/>
          <w:sz w:val="18"/>
          <w:szCs w:val="18"/>
        </w:rPr>
        <w:t xml:space="preserve"> </w:t>
      </w:r>
      <w:r>
        <w:rPr>
          <w:rFonts w:ascii="Segoe UI" w:hAnsi="Segoe UI" w:cs="Segoe UI"/>
          <w:sz w:val="18"/>
          <w:szCs w:val="18"/>
        </w:rPr>
        <w:t>p</w:t>
      </w:r>
      <w:r w:rsidRPr="00E17DB7">
        <w:rPr>
          <w:rFonts w:ascii="Segoe UI" w:hAnsi="Segoe UI" w:cs="Segoe UI"/>
          <w:sz w:val="18"/>
          <w:szCs w:val="18"/>
        </w:rPr>
        <w:t>.6.</w:t>
      </w:r>
    </w:p>
  </w:footnote>
  <w:footnote w:id="30">
    <w:p w:rsidR="004E6516" w:rsidRPr="00AD3CAF" w:rsidRDefault="004E6516" w:rsidP="006800D8">
      <w:pPr>
        <w:pStyle w:val="Notedebasdepage"/>
        <w:jc w:val="both"/>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G</w:t>
      </w:r>
      <w:r w:rsidRPr="00275B4A">
        <w:rPr>
          <w:rFonts w:ascii="Segoe UI" w:hAnsi="Segoe UI" w:cs="Segoe UI"/>
          <w:smallCaps/>
          <w:sz w:val="18"/>
          <w:szCs w:val="18"/>
        </w:rPr>
        <w:t>lorieux</w:t>
      </w:r>
      <w:r w:rsidRPr="00275B4A">
        <w:rPr>
          <w:rFonts w:ascii="Segoe UI" w:hAnsi="Segoe UI" w:cs="Segoe UI"/>
          <w:sz w:val="18"/>
          <w:szCs w:val="18"/>
        </w:rPr>
        <w:t>, Ignace ; V</w:t>
      </w:r>
      <w:r w:rsidRPr="00275B4A">
        <w:rPr>
          <w:rFonts w:ascii="Segoe UI" w:hAnsi="Segoe UI" w:cs="Segoe UI"/>
          <w:smallCaps/>
          <w:sz w:val="18"/>
          <w:szCs w:val="18"/>
        </w:rPr>
        <w:t>andeweyer</w:t>
      </w:r>
      <w:r w:rsidRPr="00275B4A">
        <w:rPr>
          <w:rFonts w:ascii="Segoe UI" w:hAnsi="Segoe UI" w:cs="Segoe UI"/>
          <w:sz w:val="18"/>
          <w:szCs w:val="18"/>
        </w:rPr>
        <w:t xml:space="preserve">, Jessie, </w:t>
      </w:r>
      <w:r>
        <w:rPr>
          <w:rFonts w:ascii="Segoe UI" w:hAnsi="Segoe UI" w:cs="Segoe UI"/>
          <w:i/>
          <w:sz w:val="18"/>
          <w:szCs w:val="18"/>
        </w:rPr>
        <w:t>É</w:t>
      </w:r>
      <w:r w:rsidRPr="00275B4A">
        <w:rPr>
          <w:rFonts w:ascii="Segoe UI" w:hAnsi="Segoe UI" w:cs="Segoe UI"/>
          <w:i/>
          <w:sz w:val="18"/>
          <w:szCs w:val="18"/>
        </w:rPr>
        <w:t xml:space="preserve">tude statistique numéro 110. 24 heures à la belge. Une analyse sur l’emploi du temps des Belges, </w:t>
      </w:r>
      <w:r w:rsidRPr="00275B4A">
        <w:rPr>
          <w:rFonts w:ascii="Segoe UI" w:hAnsi="Segoe UI" w:cs="Segoe UI"/>
          <w:sz w:val="18"/>
          <w:szCs w:val="18"/>
        </w:rPr>
        <w:t>Bruxelles : Institut National de Statistique, 2002</w:t>
      </w:r>
      <w:r>
        <w:rPr>
          <w:rFonts w:ascii="Segoe UI" w:hAnsi="Segoe UI" w:cs="Segoe UI"/>
          <w:sz w:val="18"/>
          <w:szCs w:val="18"/>
        </w:rPr>
        <w:t>, p.</w:t>
      </w:r>
      <w:r w:rsidRPr="00AD3CAF">
        <w:rPr>
          <w:rFonts w:ascii="Segoe UI" w:hAnsi="Segoe UI" w:cs="Segoe UI"/>
          <w:sz w:val="18"/>
          <w:szCs w:val="18"/>
        </w:rPr>
        <w:t xml:space="preserve"> 12.</w:t>
      </w:r>
    </w:p>
  </w:footnote>
  <w:footnote w:id="31">
    <w:p w:rsidR="004E6516" w:rsidRPr="00AD3CAF" w:rsidRDefault="004E6516" w:rsidP="006800D8">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E76A5C">
        <w:rPr>
          <w:rFonts w:ascii="Segoe UI" w:hAnsi="Segoe UI" w:cs="Segoe UI"/>
          <w:sz w:val="18"/>
          <w:szCs w:val="18"/>
          <w:lang w:val="en-US"/>
        </w:rPr>
        <w:t xml:space="preserve"> Z</w:t>
      </w:r>
      <w:r w:rsidRPr="00E76A5C">
        <w:rPr>
          <w:rFonts w:ascii="Segoe UI" w:hAnsi="Segoe UI" w:cs="Segoe UI"/>
          <w:smallCaps/>
          <w:sz w:val="18"/>
          <w:szCs w:val="18"/>
          <w:lang w:val="en-US"/>
        </w:rPr>
        <w:t>otos</w:t>
      </w:r>
      <w:r w:rsidRPr="00E76A5C">
        <w:rPr>
          <w:rFonts w:ascii="Segoe UI" w:hAnsi="Segoe UI" w:cs="Segoe UI"/>
          <w:sz w:val="18"/>
          <w:szCs w:val="18"/>
          <w:lang w:val="en-US"/>
        </w:rPr>
        <w:t>, Yorgos ; T</w:t>
      </w:r>
      <w:r w:rsidRPr="00E76A5C">
        <w:rPr>
          <w:rFonts w:ascii="Segoe UI" w:hAnsi="Segoe UI" w:cs="Segoe UI"/>
          <w:smallCaps/>
          <w:sz w:val="18"/>
          <w:szCs w:val="18"/>
          <w:lang w:val="en-US"/>
        </w:rPr>
        <w:t>sichia</w:t>
      </w:r>
      <w:r w:rsidRPr="00E76A5C">
        <w:rPr>
          <w:rFonts w:ascii="Segoe UI" w:hAnsi="Segoe UI" w:cs="Segoe UI"/>
          <w:sz w:val="18"/>
          <w:szCs w:val="18"/>
          <w:lang w:val="en-US"/>
        </w:rPr>
        <w:t xml:space="preserve">, Eirini, « Female stereotypes in Print Advertising : A Retrospective Analysis », </w:t>
      </w:r>
      <w:r w:rsidRPr="00E76A5C">
        <w:rPr>
          <w:rFonts w:ascii="Segoe UI" w:hAnsi="Segoe UI" w:cs="Segoe UI"/>
          <w:i/>
          <w:sz w:val="18"/>
          <w:szCs w:val="18"/>
          <w:lang w:val="en-US"/>
        </w:rPr>
        <w:t>Procedia, Social and Behavioral Sciences</w:t>
      </w:r>
      <w:r w:rsidRPr="00E76A5C">
        <w:rPr>
          <w:rFonts w:ascii="Segoe UI" w:hAnsi="Segoe UI" w:cs="Segoe UI"/>
          <w:sz w:val="18"/>
          <w:szCs w:val="18"/>
          <w:lang w:val="en-US"/>
        </w:rPr>
        <w:t>, Vol.</w:t>
      </w:r>
      <w:r>
        <w:rPr>
          <w:rFonts w:ascii="Segoe UI" w:hAnsi="Segoe UI" w:cs="Segoe UI"/>
          <w:sz w:val="18"/>
          <w:szCs w:val="18"/>
          <w:lang w:val="en-US"/>
        </w:rPr>
        <w:t xml:space="preserve"> </w:t>
      </w:r>
      <w:r w:rsidRPr="00E76A5C">
        <w:rPr>
          <w:rFonts w:ascii="Segoe UI" w:hAnsi="Segoe UI" w:cs="Segoe UI"/>
          <w:sz w:val="18"/>
          <w:szCs w:val="18"/>
          <w:lang w:val="en-US"/>
        </w:rPr>
        <w:t>148, 2014</w:t>
      </w:r>
      <w:r>
        <w:rPr>
          <w:rFonts w:ascii="Segoe UI" w:hAnsi="Segoe UI" w:cs="Segoe UI"/>
          <w:sz w:val="18"/>
          <w:szCs w:val="18"/>
          <w:lang w:val="en-US"/>
        </w:rPr>
        <w:t>, p</w:t>
      </w:r>
      <w:r w:rsidRPr="00AD3CAF">
        <w:rPr>
          <w:rFonts w:ascii="Segoe UI" w:hAnsi="Segoe UI" w:cs="Segoe UI"/>
          <w:sz w:val="18"/>
          <w:szCs w:val="18"/>
          <w:lang w:val="en-US"/>
        </w:rPr>
        <w:t>p. 446-454.</w:t>
      </w:r>
    </w:p>
  </w:footnote>
  <w:footnote w:id="32">
    <w:p w:rsidR="004E6516" w:rsidRPr="00275B4A"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smallCaps/>
          <w:sz w:val="18"/>
          <w:szCs w:val="18"/>
        </w:rPr>
        <w:t xml:space="preserve">Schadron, </w:t>
      </w:r>
      <w:r w:rsidRPr="00275B4A">
        <w:rPr>
          <w:rFonts w:ascii="Segoe UI" w:hAnsi="Segoe UI" w:cs="Segoe UI"/>
          <w:sz w:val="18"/>
          <w:szCs w:val="18"/>
        </w:rPr>
        <w:t>Georges,</w:t>
      </w:r>
      <w:r w:rsidRPr="00275B4A">
        <w:rPr>
          <w:rFonts w:ascii="Segoe UI" w:hAnsi="Segoe UI" w:cs="Segoe UI"/>
          <w:color w:val="000000"/>
          <w:sz w:val="18"/>
          <w:szCs w:val="18"/>
          <w:shd w:val="clear" w:color="auto" w:fill="FFFFFF"/>
        </w:rPr>
        <w:t xml:space="preserve"> « De la naissance d'un stéréotype à son internalisation »,</w:t>
      </w:r>
      <w:r w:rsidRPr="00275B4A">
        <w:rPr>
          <w:rStyle w:val="apple-converted-space"/>
          <w:rFonts w:ascii="Segoe UI" w:hAnsi="Segoe UI" w:cs="Segoe UI"/>
          <w:color w:val="000000"/>
          <w:sz w:val="18"/>
          <w:szCs w:val="18"/>
          <w:shd w:val="clear" w:color="auto" w:fill="FFFFFF"/>
        </w:rPr>
        <w:t> </w:t>
      </w:r>
      <w:r w:rsidRPr="00275B4A">
        <w:rPr>
          <w:rStyle w:val="Accentuation"/>
          <w:rFonts w:ascii="Segoe UI" w:hAnsi="Segoe UI" w:cs="Segoe UI"/>
          <w:color w:val="000000"/>
          <w:sz w:val="18"/>
          <w:szCs w:val="18"/>
          <w:shd w:val="clear" w:color="auto" w:fill="FFFFFF"/>
        </w:rPr>
        <w:t>Cahiers de l’Urmis</w:t>
      </w:r>
      <w:r w:rsidRPr="00275B4A">
        <w:rPr>
          <w:rStyle w:val="apple-converted-space"/>
          <w:rFonts w:ascii="Segoe UI" w:hAnsi="Segoe UI" w:cs="Segoe UI"/>
          <w:color w:val="000000"/>
          <w:sz w:val="18"/>
          <w:szCs w:val="18"/>
          <w:shd w:val="clear" w:color="auto" w:fill="FFFFFF"/>
        </w:rPr>
        <w:t xml:space="preserve">, 2006, </w:t>
      </w:r>
      <w:r>
        <w:rPr>
          <w:rStyle w:val="apple-converted-space"/>
          <w:rFonts w:ascii="Segoe UI" w:hAnsi="Segoe UI" w:cs="Segoe UI"/>
          <w:color w:val="000000"/>
          <w:sz w:val="18"/>
          <w:szCs w:val="18"/>
          <w:shd w:val="clear" w:color="auto" w:fill="FFFFFF"/>
        </w:rPr>
        <w:t>p</w:t>
      </w:r>
      <w:r w:rsidRPr="00275B4A">
        <w:rPr>
          <w:rStyle w:val="apple-converted-space"/>
          <w:rFonts w:ascii="Segoe UI" w:hAnsi="Segoe UI" w:cs="Segoe UI"/>
          <w:color w:val="000000"/>
          <w:sz w:val="18"/>
          <w:szCs w:val="18"/>
          <w:shd w:val="clear" w:color="auto" w:fill="FFFFFF"/>
        </w:rPr>
        <w:t>p.</w:t>
      </w:r>
      <w:r>
        <w:rPr>
          <w:rStyle w:val="apple-converted-space"/>
          <w:rFonts w:ascii="Segoe UI" w:hAnsi="Segoe UI" w:cs="Segoe UI"/>
          <w:color w:val="000000"/>
          <w:sz w:val="18"/>
          <w:szCs w:val="18"/>
          <w:shd w:val="clear" w:color="auto" w:fill="FFFFFF"/>
        </w:rPr>
        <w:t xml:space="preserve"> </w:t>
      </w:r>
      <w:r w:rsidRPr="00275B4A">
        <w:rPr>
          <w:rStyle w:val="apple-converted-space"/>
          <w:rFonts w:ascii="Segoe UI" w:hAnsi="Segoe UI" w:cs="Segoe UI"/>
          <w:color w:val="000000"/>
          <w:sz w:val="18"/>
          <w:szCs w:val="18"/>
          <w:shd w:val="clear" w:color="auto" w:fill="FFFFFF"/>
        </w:rPr>
        <w:t>1-32.</w:t>
      </w:r>
    </w:p>
  </w:footnote>
  <w:footnote w:id="33">
    <w:p w:rsidR="004E6516" w:rsidRDefault="004E6516" w:rsidP="006800D8">
      <w:pPr>
        <w:pStyle w:val="Notedebasdepage"/>
        <w:jc w:val="both"/>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smallCaps/>
          <w:sz w:val="18"/>
          <w:szCs w:val="18"/>
        </w:rPr>
        <w:t>Trepanier-Jobin,</w:t>
      </w:r>
      <w:r w:rsidRPr="00275B4A">
        <w:rPr>
          <w:rFonts w:ascii="Segoe UI" w:hAnsi="Segoe UI" w:cs="Segoe UI"/>
          <w:sz w:val="18"/>
          <w:szCs w:val="18"/>
        </w:rPr>
        <w:t xml:space="preserve"> Gabrielle, « (Dé)assignation de genre dans les médias. Une analyse du feuilleton télévisé et de l’émission politique ‘Le cœur a ses raisons’ », in </w:t>
      </w:r>
      <w:r w:rsidRPr="00275B4A">
        <w:rPr>
          <w:rFonts w:ascii="Segoe UI" w:hAnsi="Segoe UI" w:cs="Segoe UI"/>
          <w:smallCaps/>
          <w:sz w:val="18"/>
          <w:szCs w:val="18"/>
        </w:rPr>
        <w:t>Damien-Gaillard</w:t>
      </w:r>
      <w:r w:rsidRPr="00275B4A">
        <w:rPr>
          <w:rFonts w:ascii="Segoe UI" w:hAnsi="Segoe UI" w:cs="Segoe UI"/>
          <w:sz w:val="18"/>
          <w:szCs w:val="18"/>
        </w:rPr>
        <w:t xml:space="preserve"> </w:t>
      </w:r>
      <w:r w:rsidRPr="009B5768">
        <w:rPr>
          <w:rFonts w:ascii="Segoe UI" w:hAnsi="Segoe UI" w:cs="Segoe UI"/>
          <w:i/>
          <w:sz w:val="18"/>
          <w:szCs w:val="18"/>
        </w:rPr>
        <w:t>et al.</w:t>
      </w:r>
      <w:r w:rsidRPr="00275B4A">
        <w:rPr>
          <w:rFonts w:ascii="Segoe UI" w:hAnsi="Segoe UI" w:cs="Segoe UI"/>
          <w:sz w:val="18"/>
          <w:szCs w:val="18"/>
        </w:rPr>
        <w:t xml:space="preserve">, </w:t>
      </w:r>
      <w:r w:rsidRPr="00275B4A">
        <w:rPr>
          <w:rFonts w:ascii="Segoe UI" w:hAnsi="Segoe UI" w:cs="Segoe UI"/>
          <w:i/>
          <w:sz w:val="18"/>
          <w:szCs w:val="18"/>
        </w:rPr>
        <w:t>L’assignation de genre dans les médias. Attentes, perturbations, reconfigurations</w:t>
      </w:r>
      <w:r w:rsidRPr="00275B4A">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Pr>
          <w:rFonts w:ascii="Segoe UI" w:hAnsi="Segoe UI" w:cs="Segoe UI"/>
          <w:sz w:val="18"/>
          <w:szCs w:val="18"/>
        </w:rPr>
        <w:t>, p</w:t>
      </w:r>
      <w:r w:rsidRPr="00275B4A">
        <w:rPr>
          <w:rFonts w:ascii="Segoe UI" w:hAnsi="Segoe UI" w:cs="Segoe UI"/>
          <w:sz w:val="18"/>
          <w:szCs w:val="18"/>
        </w:rPr>
        <w:t>.140.</w:t>
      </w:r>
      <w:r>
        <w:rPr>
          <w:rFonts w:ascii="Segoe UI" w:hAnsi="Segoe UI" w:cs="Segoe UI"/>
          <w:sz w:val="16"/>
          <w:szCs w:val="16"/>
        </w:rPr>
        <w:t xml:space="preserve"> </w:t>
      </w:r>
    </w:p>
  </w:footnote>
  <w:footnote w:id="34">
    <w:p w:rsidR="004E6516" w:rsidRPr="006D0B84" w:rsidRDefault="004E6516">
      <w:pPr>
        <w:jc w:val="both"/>
        <w:rPr>
          <w:rFonts w:ascii="Segoe UI" w:hAnsi="Segoe UI" w:cs="Segoe UI"/>
          <w:sz w:val="18"/>
          <w:szCs w:val="18"/>
        </w:rPr>
      </w:pPr>
      <w:r w:rsidRPr="006D0B84">
        <w:rPr>
          <w:rStyle w:val="Appelnotedebasdep"/>
          <w:rFonts w:ascii="Segoe UI" w:hAnsi="Segoe UI" w:cs="Segoe UI"/>
          <w:sz w:val="18"/>
          <w:szCs w:val="18"/>
        </w:rPr>
        <w:footnoteRef/>
      </w:r>
      <w:r w:rsidRPr="006D0B84">
        <w:rPr>
          <w:rFonts w:ascii="Segoe UI" w:hAnsi="Segoe UI" w:cs="Segoe UI"/>
          <w:sz w:val="18"/>
          <w:szCs w:val="18"/>
        </w:rPr>
        <w:t xml:space="preserve"> Si le travestissement ne présuppose pas nécessairement que l’identité de genre de l’individu ne soit pas alignée sur son sexe biologique, il en est différemment pour la personne transgenre dont l'identité de genre est différente du sexe assigné à la naissance. Nous avons donc distingué en deux catégories différentes les individus transgenre</w:t>
      </w:r>
      <w:r>
        <w:rPr>
          <w:rFonts w:ascii="Segoe UI" w:hAnsi="Segoe UI" w:cs="Segoe UI"/>
          <w:sz w:val="18"/>
          <w:szCs w:val="18"/>
        </w:rPr>
        <w:t>s</w:t>
      </w:r>
      <w:r w:rsidRPr="006D0B84">
        <w:rPr>
          <w:rFonts w:ascii="Segoe UI" w:hAnsi="Segoe UI" w:cs="Segoe UI"/>
          <w:sz w:val="18"/>
          <w:szCs w:val="18"/>
        </w:rPr>
        <w:t xml:space="preserve"> et les travestis.</w:t>
      </w:r>
    </w:p>
  </w:footnote>
  <w:footnote w:id="35">
    <w:p w:rsidR="004E6516" w:rsidRPr="00851F02" w:rsidRDefault="004E6516" w:rsidP="006800D8">
      <w:pPr>
        <w:pStyle w:val="Notedebasdepage"/>
        <w:jc w:val="both"/>
        <w:rPr>
          <w:rFonts w:ascii="Segoe UI" w:hAnsi="Segoe UI" w:cs="Segoe UI"/>
          <w:sz w:val="18"/>
          <w:szCs w:val="18"/>
        </w:rPr>
      </w:pPr>
      <w:r w:rsidRPr="00851F02">
        <w:rPr>
          <w:rStyle w:val="Appelnotedebasdep"/>
          <w:rFonts w:ascii="Segoe UI" w:hAnsi="Segoe UI" w:cs="Segoe UI"/>
          <w:sz w:val="18"/>
          <w:szCs w:val="18"/>
        </w:rPr>
        <w:footnoteRef/>
      </w:r>
      <w:r w:rsidRPr="00851F02">
        <w:rPr>
          <w:rFonts w:ascii="Segoe UI" w:hAnsi="Segoe UI" w:cs="Segoe UI"/>
          <w:sz w:val="18"/>
          <w:szCs w:val="18"/>
        </w:rPr>
        <w:t xml:space="preserve"> </w:t>
      </w:r>
      <w:r w:rsidRPr="00851F02">
        <w:rPr>
          <w:rFonts w:ascii="Segoe UI" w:hAnsi="Segoe UI" w:cs="Segoe UI"/>
          <w:i/>
          <w:sz w:val="18"/>
          <w:szCs w:val="18"/>
        </w:rPr>
        <w:t>Population par sexe et groupe d’âges pour la Belgique, 2007-2017</w:t>
      </w:r>
      <w:r w:rsidRPr="00851F02">
        <w:rPr>
          <w:rFonts w:ascii="Segoe UI" w:hAnsi="Segoe UI" w:cs="Segoe UI"/>
          <w:sz w:val="18"/>
          <w:szCs w:val="18"/>
        </w:rPr>
        <w:t xml:space="preserve"> - Statistics Belgium</w:t>
      </w:r>
    </w:p>
    <w:p w:rsidR="004E6516" w:rsidRPr="00851F02" w:rsidRDefault="004E6516" w:rsidP="006800D8">
      <w:pPr>
        <w:pStyle w:val="Notedebasdepage"/>
        <w:jc w:val="both"/>
        <w:rPr>
          <w:rFonts w:ascii="Segoe UI" w:hAnsi="Segoe UI" w:cs="Segoe UI"/>
          <w:sz w:val="18"/>
          <w:szCs w:val="18"/>
        </w:rPr>
      </w:pPr>
      <w:r w:rsidRPr="00851F02">
        <w:rPr>
          <w:rFonts w:ascii="Segoe UI" w:hAnsi="Segoe UI" w:cs="Segoe UI"/>
          <w:sz w:val="18"/>
          <w:szCs w:val="18"/>
        </w:rPr>
        <w:t xml:space="preserve">En ligne : </w:t>
      </w:r>
      <w:hyperlink r:id="rId2" w:history="1">
        <w:r w:rsidRPr="00851F02">
          <w:rPr>
            <w:rStyle w:val="Lienhypertexte"/>
            <w:rFonts w:ascii="Segoe UI" w:hAnsi="Segoe UI" w:cs="Segoe UI"/>
            <w:sz w:val="18"/>
            <w:szCs w:val="18"/>
          </w:rPr>
          <w:t>https://bestat.economie.fgov.be/bestat/crosstable.xhtml?view=c1649c18-ea66-4286-9310-2413e74134f8</w:t>
        </w:r>
      </w:hyperlink>
    </w:p>
  </w:footnote>
  <w:footnote w:id="36">
    <w:p w:rsidR="004E6516" w:rsidRPr="00851F02" w:rsidRDefault="004E6516" w:rsidP="006800D8">
      <w:pPr>
        <w:pStyle w:val="Notedebasdepage"/>
        <w:jc w:val="both"/>
        <w:rPr>
          <w:rFonts w:ascii="Segoe UI" w:hAnsi="Segoe UI" w:cs="Segoe UI"/>
          <w:sz w:val="18"/>
          <w:szCs w:val="18"/>
        </w:rPr>
      </w:pPr>
      <w:r w:rsidRPr="00851F02">
        <w:rPr>
          <w:rStyle w:val="Appelnotedebasdep"/>
          <w:rFonts w:ascii="Segoe UI" w:hAnsi="Segoe UI" w:cs="Segoe UI"/>
          <w:sz w:val="18"/>
          <w:szCs w:val="18"/>
        </w:rPr>
        <w:footnoteRef/>
      </w:r>
      <w:r w:rsidRPr="00851F02">
        <w:rPr>
          <w:rFonts w:ascii="Segoe UI" w:hAnsi="Segoe UI" w:cs="Segoe UI"/>
          <w:sz w:val="18"/>
          <w:szCs w:val="18"/>
        </w:rPr>
        <w:t xml:space="preserve"> </w:t>
      </w:r>
      <w:r w:rsidRPr="00851F02">
        <w:rPr>
          <w:rFonts w:ascii="Segoe UI" w:hAnsi="Segoe UI" w:cs="Segoe UI"/>
          <w:i/>
          <w:sz w:val="18"/>
          <w:szCs w:val="18"/>
        </w:rPr>
        <w:t>Chiffres clés. Aperçu statistique de la Belgique</w:t>
      </w:r>
      <w:r w:rsidRPr="00851F02">
        <w:rPr>
          <w:rFonts w:ascii="Segoe UI" w:hAnsi="Segoe UI" w:cs="Segoe UI"/>
          <w:sz w:val="18"/>
          <w:szCs w:val="18"/>
        </w:rPr>
        <w:t>, Bruxelles : Direction générale Statistique - Statistics Belgium, 2016</w:t>
      </w:r>
      <w:r>
        <w:rPr>
          <w:rFonts w:ascii="Segoe UI" w:hAnsi="Segoe UI" w:cs="Segoe UI"/>
          <w:sz w:val="18"/>
          <w:szCs w:val="18"/>
        </w:rPr>
        <w:t>, p</w:t>
      </w:r>
      <w:r w:rsidRPr="00851F02">
        <w:rPr>
          <w:rFonts w:ascii="Segoe UI" w:hAnsi="Segoe UI" w:cs="Segoe UI"/>
          <w:sz w:val="18"/>
          <w:szCs w:val="18"/>
        </w:rPr>
        <w:t>.</w:t>
      </w:r>
      <w:r>
        <w:rPr>
          <w:rFonts w:ascii="Segoe UI" w:hAnsi="Segoe UI" w:cs="Segoe UI"/>
          <w:sz w:val="18"/>
          <w:szCs w:val="18"/>
        </w:rPr>
        <w:t xml:space="preserve"> </w:t>
      </w:r>
      <w:r w:rsidRPr="00851F02">
        <w:rPr>
          <w:rFonts w:ascii="Segoe UI" w:hAnsi="Segoe UI" w:cs="Segoe UI"/>
          <w:sz w:val="18"/>
          <w:szCs w:val="18"/>
        </w:rPr>
        <w:t>11.</w:t>
      </w:r>
    </w:p>
    <w:p w:rsidR="004E6516" w:rsidRPr="008B3B86" w:rsidRDefault="004E6516" w:rsidP="008B3B86">
      <w:pPr>
        <w:autoSpaceDE w:val="0"/>
        <w:adjustRightInd w:val="0"/>
        <w:spacing w:after="0"/>
        <w:rPr>
          <w:rFonts w:ascii="Segoe UI" w:hAnsi="Segoe UI" w:cs="Segoe UI"/>
          <w:sz w:val="18"/>
          <w:szCs w:val="18"/>
        </w:rPr>
      </w:pPr>
      <w:r w:rsidRPr="008B3B86">
        <w:rPr>
          <w:rFonts w:ascii="Segoe UI" w:hAnsi="Segoe UI" w:cs="Segoe UI"/>
          <w:color w:val="000000"/>
          <w:sz w:val="18"/>
          <w:szCs w:val="18"/>
        </w:rPr>
        <w:t>https://bestat.statbel.fgov.be/bestat/crosstable.xhtml?view=c1649c18-ea66-4286-9310-2413e74134f8</w:t>
      </w:r>
    </w:p>
  </w:footnote>
  <w:footnote w:id="37">
    <w:p w:rsidR="004E6516" w:rsidRPr="00275B4A" w:rsidRDefault="004E6516" w:rsidP="006800D8">
      <w:pPr>
        <w:pStyle w:val="Notedebasdepage"/>
        <w:jc w:val="both"/>
        <w:rPr>
          <w:rFonts w:ascii="Segoe UI" w:hAnsi="Segoe UI" w:cs="Segoe UI"/>
          <w:sz w:val="18"/>
          <w:szCs w:val="18"/>
        </w:rPr>
      </w:pPr>
      <w:r w:rsidRPr="00851F02">
        <w:rPr>
          <w:rStyle w:val="Appelnotedebasdep"/>
          <w:rFonts w:ascii="Segoe UI" w:hAnsi="Segoe UI" w:cs="Segoe UI"/>
          <w:sz w:val="18"/>
          <w:szCs w:val="18"/>
        </w:rPr>
        <w:footnoteRef/>
      </w:r>
      <w:r w:rsidRPr="00851F02">
        <w:rPr>
          <w:rFonts w:ascii="Segoe UI" w:hAnsi="Segoe UI" w:cs="Segoe UI"/>
          <w:sz w:val="18"/>
          <w:szCs w:val="18"/>
        </w:rPr>
        <w:t xml:space="preserve"> </w:t>
      </w:r>
      <w:r w:rsidRPr="00851F02">
        <w:rPr>
          <w:rFonts w:ascii="Segoe UI" w:hAnsi="Segoe UI" w:cs="Segoe UI"/>
          <w:i/>
          <w:sz w:val="18"/>
          <w:szCs w:val="18"/>
        </w:rPr>
        <w:t>Ibid.</w:t>
      </w:r>
    </w:p>
  </w:footnote>
  <w:footnote w:id="38">
    <w:p w:rsidR="004E6516" w:rsidRPr="00027EFB" w:rsidRDefault="004E6516" w:rsidP="006800D8">
      <w:pPr>
        <w:pStyle w:val="Notedebasdepage"/>
        <w:jc w:val="both"/>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i/>
          <w:sz w:val="18"/>
          <w:szCs w:val="18"/>
        </w:rPr>
        <w:t>Résultats du 3ème Baromètre de la diversité et de l'égalité dans les médias audiovisuels de la Fédération Wallonie-Bruxelles</w:t>
      </w:r>
      <w:r w:rsidRPr="00275B4A">
        <w:rPr>
          <w:rFonts w:ascii="Segoe UI" w:hAnsi="Segoe UI" w:cs="Segoe UI"/>
          <w:sz w:val="18"/>
          <w:szCs w:val="18"/>
        </w:rPr>
        <w:t>, Bruxelles : Conseil Supérieur de l'Audiovisuel Belge, 2013</w:t>
      </w:r>
      <w:r>
        <w:rPr>
          <w:rFonts w:ascii="Segoe UI" w:hAnsi="Segoe UI" w:cs="Segoe UI"/>
          <w:sz w:val="18"/>
          <w:szCs w:val="18"/>
        </w:rPr>
        <w:t xml:space="preserve">, p. </w:t>
      </w:r>
      <w:r w:rsidRPr="00027EFB">
        <w:rPr>
          <w:rFonts w:ascii="Segoe UI" w:hAnsi="Segoe UI" w:cs="Segoe UI"/>
          <w:sz w:val="18"/>
          <w:szCs w:val="18"/>
        </w:rPr>
        <w:t>42.</w:t>
      </w:r>
    </w:p>
  </w:footnote>
  <w:footnote w:id="39">
    <w:p w:rsidR="004E6516" w:rsidRPr="00E76A5C" w:rsidRDefault="004E6516">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275B4A">
        <w:rPr>
          <w:rFonts w:ascii="Segoe UI" w:hAnsi="Segoe UI" w:cs="Segoe UI"/>
          <w:sz w:val="18"/>
          <w:szCs w:val="18"/>
          <w:lang w:val="en-US"/>
        </w:rPr>
        <w:t xml:space="preserve"> G</w:t>
      </w:r>
      <w:r w:rsidRPr="00275B4A">
        <w:rPr>
          <w:rFonts w:ascii="Segoe UI" w:hAnsi="Segoe UI" w:cs="Segoe UI"/>
          <w:smallCaps/>
          <w:sz w:val="18"/>
          <w:szCs w:val="18"/>
          <w:lang w:val="en-US"/>
        </w:rPr>
        <w:t>unter</w:t>
      </w:r>
      <w:r w:rsidRPr="00275B4A">
        <w:rPr>
          <w:rFonts w:ascii="Segoe UI" w:hAnsi="Segoe UI" w:cs="Segoe UI"/>
          <w:sz w:val="18"/>
          <w:szCs w:val="18"/>
          <w:lang w:val="en-US"/>
        </w:rPr>
        <w:t>, Barrie, Understanding the Older Consumer. The Grey Market, Oxon (UK) : Routledge, 1998</w:t>
      </w:r>
      <w:r>
        <w:rPr>
          <w:rFonts w:ascii="Segoe UI" w:hAnsi="Segoe UI" w:cs="Segoe UI"/>
          <w:sz w:val="18"/>
          <w:szCs w:val="18"/>
          <w:lang w:val="en-US"/>
        </w:rPr>
        <w:t>, p</w:t>
      </w:r>
      <w:r w:rsidRPr="00275B4A">
        <w:rPr>
          <w:rFonts w:ascii="Segoe UI" w:hAnsi="Segoe UI" w:cs="Segoe UI"/>
          <w:sz w:val="18"/>
          <w:szCs w:val="18"/>
          <w:lang w:val="en-US"/>
        </w:rPr>
        <w:t>.</w:t>
      </w:r>
      <w:r>
        <w:rPr>
          <w:rFonts w:ascii="Segoe UI" w:hAnsi="Segoe UI" w:cs="Segoe UI"/>
          <w:sz w:val="18"/>
          <w:szCs w:val="18"/>
          <w:lang w:val="en-US"/>
        </w:rPr>
        <w:t xml:space="preserve"> </w:t>
      </w:r>
      <w:r w:rsidRPr="00275B4A">
        <w:rPr>
          <w:rFonts w:ascii="Segoe UI" w:hAnsi="Segoe UI" w:cs="Segoe UI"/>
          <w:sz w:val="18"/>
          <w:szCs w:val="18"/>
          <w:lang w:val="en-US"/>
        </w:rPr>
        <w:t>113.</w:t>
      </w:r>
    </w:p>
  </w:footnote>
  <w:footnote w:id="40">
    <w:p w:rsidR="004E6516" w:rsidRPr="000C0C23" w:rsidRDefault="004E6516">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275B4A">
        <w:rPr>
          <w:rFonts w:ascii="Segoe UI" w:hAnsi="Segoe UI" w:cs="Segoe UI"/>
          <w:sz w:val="18"/>
          <w:szCs w:val="18"/>
          <w:lang w:val="en-US"/>
        </w:rPr>
        <w:t xml:space="preserve"> P</w:t>
      </w:r>
      <w:r w:rsidRPr="00275B4A">
        <w:rPr>
          <w:rFonts w:ascii="Segoe UI" w:hAnsi="Segoe UI" w:cs="Segoe UI"/>
          <w:smallCaps/>
          <w:sz w:val="18"/>
          <w:szCs w:val="18"/>
          <w:lang w:val="en-US"/>
        </w:rPr>
        <w:t>anic</w:t>
      </w:r>
      <w:r w:rsidRPr="00275B4A">
        <w:rPr>
          <w:rFonts w:ascii="Segoe UI" w:hAnsi="Segoe UI" w:cs="Segoe UI"/>
          <w:sz w:val="18"/>
          <w:szCs w:val="18"/>
          <w:lang w:val="en-US"/>
        </w:rPr>
        <w:t>, Katarina; C</w:t>
      </w:r>
      <w:r w:rsidRPr="00275B4A">
        <w:rPr>
          <w:rFonts w:ascii="Segoe UI" w:hAnsi="Segoe UI" w:cs="Segoe UI"/>
          <w:smallCaps/>
          <w:sz w:val="18"/>
          <w:szCs w:val="18"/>
          <w:lang w:val="en-US"/>
        </w:rPr>
        <w:t>auberghe</w:t>
      </w:r>
      <w:r w:rsidRPr="00275B4A">
        <w:rPr>
          <w:rFonts w:ascii="Segoe UI" w:hAnsi="Segoe UI" w:cs="Segoe UI"/>
          <w:sz w:val="18"/>
          <w:szCs w:val="18"/>
          <w:lang w:val="en-US"/>
        </w:rPr>
        <w:t>, Verolien; V</w:t>
      </w:r>
      <w:r w:rsidRPr="00275B4A">
        <w:rPr>
          <w:rFonts w:ascii="Segoe UI" w:hAnsi="Segoe UI" w:cs="Segoe UI"/>
          <w:smallCaps/>
          <w:sz w:val="18"/>
          <w:szCs w:val="18"/>
          <w:lang w:val="en-US"/>
        </w:rPr>
        <w:t>erhoye</w:t>
      </w:r>
      <w:r w:rsidRPr="00275B4A">
        <w:rPr>
          <w:rFonts w:ascii="Segoe UI" w:hAnsi="Segoe UI" w:cs="Segoe UI"/>
          <w:sz w:val="18"/>
          <w:szCs w:val="18"/>
          <w:lang w:val="en-US"/>
        </w:rPr>
        <w:t xml:space="preserve">, Delphine, </w:t>
      </w:r>
      <w:r w:rsidRPr="00E76A5C">
        <w:rPr>
          <w:rFonts w:ascii="Segoe UI" w:hAnsi="Segoe UI" w:cs="Segoe UI"/>
          <w:sz w:val="18"/>
          <w:szCs w:val="18"/>
          <w:lang w:val="en-US"/>
        </w:rPr>
        <w:t xml:space="preserve">« </w:t>
      </w:r>
      <w:r w:rsidRPr="00275B4A">
        <w:rPr>
          <w:rFonts w:ascii="Segoe UI" w:hAnsi="Segoe UI" w:cs="Segoe UI"/>
          <w:sz w:val="18"/>
          <w:szCs w:val="18"/>
          <w:lang w:val="en-US"/>
        </w:rPr>
        <w:t xml:space="preserve">The (B)old and the Beautiful : Investigating the Preference of Senior Consumers Concerning (the Age of) Models Used in Advertising </w:t>
      </w:r>
      <w:r w:rsidRPr="00E76A5C">
        <w:rPr>
          <w:rFonts w:ascii="Segoe UI" w:hAnsi="Segoe UI" w:cs="Segoe UI"/>
          <w:sz w:val="18"/>
          <w:szCs w:val="18"/>
          <w:lang w:val="en-US"/>
        </w:rPr>
        <w:t>»</w:t>
      </w:r>
      <w:r w:rsidRPr="00275B4A">
        <w:rPr>
          <w:rFonts w:ascii="Segoe UI" w:hAnsi="Segoe UI" w:cs="Segoe UI"/>
          <w:sz w:val="18"/>
          <w:szCs w:val="18"/>
          <w:lang w:val="en-US"/>
        </w:rPr>
        <w:t>, in O</w:t>
      </w:r>
      <w:r w:rsidRPr="00275B4A">
        <w:rPr>
          <w:rFonts w:ascii="Segoe UI" w:hAnsi="Segoe UI" w:cs="Segoe UI"/>
          <w:smallCaps/>
          <w:sz w:val="18"/>
          <w:szCs w:val="18"/>
          <w:lang w:val="en-US"/>
        </w:rPr>
        <w:t>kazaki</w:t>
      </w:r>
      <w:r w:rsidRPr="00275B4A">
        <w:rPr>
          <w:rFonts w:ascii="Segoe UI" w:hAnsi="Segoe UI" w:cs="Segoe UI"/>
          <w:sz w:val="18"/>
          <w:szCs w:val="18"/>
          <w:lang w:val="en-US"/>
        </w:rPr>
        <w:t xml:space="preserve">, Shintaro, </w:t>
      </w:r>
      <w:r w:rsidRPr="00275B4A">
        <w:rPr>
          <w:rFonts w:ascii="Segoe UI" w:hAnsi="Segoe UI" w:cs="Segoe UI"/>
          <w:i/>
          <w:sz w:val="18"/>
          <w:szCs w:val="18"/>
          <w:lang w:val="en-US"/>
        </w:rPr>
        <w:t>Advances in advertising research, Vol.</w:t>
      </w:r>
      <w:r>
        <w:rPr>
          <w:rFonts w:ascii="Segoe UI" w:hAnsi="Segoe UI" w:cs="Segoe UI"/>
          <w:i/>
          <w:sz w:val="18"/>
          <w:szCs w:val="18"/>
          <w:lang w:val="en-US"/>
        </w:rPr>
        <w:t xml:space="preserve"> </w:t>
      </w:r>
      <w:r w:rsidRPr="00275B4A">
        <w:rPr>
          <w:rFonts w:ascii="Segoe UI" w:hAnsi="Segoe UI" w:cs="Segoe UI"/>
          <w:i/>
          <w:sz w:val="18"/>
          <w:szCs w:val="18"/>
          <w:lang w:val="en-US"/>
        </w:rPr>
        <w:t>2, Breaking New Ground in Theory and Practice,</w:t>
      </w:r>
      <w:r w:rsidRPr="00275B4A">
        <w:rPr>
          <w:rFonts w:ascii="Segoe UI" w:hAnsi="Segoe UI" w:cs="Segoe UI"/>
          <w:sz w:val="18"/>
          <w:szCs w:val="18"/>
          <w:lang w:val="en-US"/>
        </w:rPr>
        <w:t xml:space="preserve"> Wiesbaden (Allemagne) : Gabler Verlag, 2011</w:t>
      </w:r>
      <w:r>
        <w:rPr>
          <w:rFonts w:ascii="Segoe UI" w:hAnsi="Segoe UI" w:cs="Segoe UI"/>
          <w:sz w:val="18"/>
          <w:szCs w:val="18"/>
          <w:lang w:val="en-US"/>
        </w:rPr>
        <w:t>, p.</w:t>
      </w:r>
      <w:r w:rsidRPr="000C0C23">
        <w:rPr>
          <w:rFonts w:ascii="Segoe UI" w:hAnsi="Segoe UI" w:cs="Segoe UI"/>
          <w:sz w:val="18"/>
          <w:szCs w:val="18"/>
          <w:lang w:val="en-US"/>
        </w:rPr>
        <w:t xml:space="preserve"> 135.</w:t>
      </w:r>
    </w:p>
  </w:footnote>
  <w:footnote w:id="41">
    <w:p w:rsidR="004E6516" w:rsidRPr="00443156" w:rsidRDefault="004E6516">
      <w:pPr>
        <w:pStyle w:val="Notedebasdepage"/>
        <w:jc w:val="both"/>
        <w:rPr>
          <w:rFonts w:ascii="Segoe UI" w:hAnsi="Segoe UI" w:cs="Segoe UI"/>
          <w:sz w:val="18"/>
          <w:szCs w:val="18"/>
        </w:rPr>
      </w:pPr>
      <w:r w:rsidRPr="00443156">
        <w:rPr>
          <w:rStyle w:val="Appelnotedebasdep"/>
          <w:rFonts w:ascii="Segoe UI" w:hAnsi="Segoe UI" w:cs="Segoe UI"/>
          <w:sz w:val="18"/>
          <w:szCs w:val="18"/>
        </w:rPr>
        <w:footnoteRef/>
      </w:r>
      <w:r w:rsidRPr="00443156">
        <w:rPr>
          <w:rFonts w:ascii="Segoe UI" w:hAnsi="Segoe UI" w:cs="Segoe UI"/>
          <w:sz w:val="18"/>
          <w:szCs w:val="18"/>
        </w:rPr>
        <w:t xml:space="preserve"> A</w:t>
      </w:r>
      <w:r w:rsidRPr="00443156">
        <w:rPr>
          <w:rFonts w:ascii="Segoe UI" w:hAnsi="Segoe UI" w:cs="Segoe UI"/>
          <w:smallCaps/>
          <w:sz w:val="18"/>
          <w:szCs w:val="18"/>
        </w:rPr>
        <w:t xml:space="preserve">rbogast, </w:t>
      </w:r>
      <w:r w:rsidRPr="00443156">
        <w:rPr>
          <w:rFonts w:ascii="Segoe UI" w:hAnsi="Segoe UI" w:cs="Segoe UI"/>
          <w:sz w:val="18"/>
          <w:szCs w:val="18"/>
        </w:rPr>
        <w:t>Mathieu, « De si jeunes femmes... Analyse longitudinale des écarts d'âges et des inégalités de genre dans les séries policières »,</w:t>
      </w:r>
      <w:r w:rsidRPr="00443156">
        <w:rPr>
          <w:rFonts w:ascii="Segoe UI" w:hAnsi="Segoe UI" w:cs="Segoe UI"/>
          <w:bCs/>
          <w:i/>
          <w:sz w:val="18"/>
          <w:szCs w:val="18"/>
        </w:rPr>
        <w:t xml:space="preserve"> Genre en Séries</w:t>
      </w:r>
      <w:r>
        <w:rPr>
          <w:rFonts w:ascii="Segoe UI" w:hAnsi="Segoe UI" w:cs="Segoe UI"/>
          <w:bCs/>
          <w:i/>
          <w:sz w:val="18"/>
          <w:szCs w:val="18"/>
        </w:rPr>
        <w:t xml:space="preserve"> </w:t>
      </w:r>
      <w:r w:rsidRPr="00443156">
        <w:rPr>
          <w:rFonts w:ascii="Segoe UI" w:hAnsi="Segoe UI" w:cs="Segoe UI"/>
          <w:bCs/>
          <w:i/>
          <w:sz w:val="18"/>
          <w:szCs w:val="18"/>
        </w:rPr>
        <w:t>: Cinéma, Télévision, Médias</w:t>
      </w:r>
      <w:r w:rsidRPr="00443156">
        <w:rPr>
          <w:rFonts w:ascii="Segoe UI" w:hAnsi="Segoe UI" w:cs="Segoe UI"/>
          <w:bCs/>
          <w:sz w:val="18"/>
          <w:szCs w:val="18"/>
        </w:rPr>
        <w:t>, Vol.</w:t>
      </w:r>
      <w:r>
        <w:rPr>
          <w:rFonts w:ascii="Segoe UI" w:hAnsi="Segoe UI" w:cs="Segoe UI"/>
          <w:bCs/>
          <w:sz w:val="18"/>
          <w:szCs w:val="18"/>
        </w:rPr>
        <w:t xml:space="preserve"> </w:t>
      </w:r>
      <w:r w:rsidRPr="00443156">
        <w:rPr>
          <w:rFonts w:ascii="Segoe UI" w:hAnsi="Segoe UI" w:cs="Segoe UI"/>
          <w:bCs/>
          <w:sz w:val="18"/>
          <w:szCs w:val="18"/>
        </w:rPr>
        <w:t>1, 2015</w:t>
      </w:r>
      <w:r>
        <w:rPr>
          <w:rFonts w:ascii="Segoe UI" w:hAnsi="Segoe UI" w:cs="Segoe UI"/>
          <w:bCs/>
          <w:sz w:val="18"/>
          <w:szCs w:val="18"/>
        </w:rPr>
        <w:t>, pp.</w:t>
      </w:r>
      <w:r w:rsidRPr="00443156">
        <w:rPr>
          <w:rFonts w:ascii="Segoe UI" w:hAnsi="Segoe UI" w:cs="Segoe UI"/>
          <w:bCs/>
          <w:sz w:val="18"/>
          <w:szCs w:val="18"/>
        </w:rPr>
        <w:t xml:space="preserve"> 77-99.</w:t>
      </w:r>
    </w:p>
  </w:footnote>
  <w:footnote w:id="42">
    <w:p w:rsidR="004E6516" w:rsidRPr="00443156" w:rsidRDefault="004E6516">
      <w:pPr>
        <w:pStyle w:val="Notedebasdepage"/>
        <w:jc w:val="both"/>
        <w:rPr>
          <w:rFonts w:ascii="Segoe UI" w:hAnsi="Segoe UI" w:cs="Segoe UI"/>
          <w:sz w:val="18"/>
          <w:szCs w:val="18"/>
        </w:rPr>
      </w:pPr>
      <w:r w:rsidRPr="00443156">
        <w:rPr>
          <w:rStyle w:val="Appelnotedebasdep"/>
          <w:rFonts w:ascii="Segoe UI" w:hAnsi="Segoe UI" w:cs="Segoe UI"/>
          <w:sz w:val="18"/>
          <w:szCs w:val="18"/>
        </w:rPr>
        <w:footnoteRef/>
      </w:r>
      <w:r w:rsidRPr="00443156">
        <w:rPr>
          <w:rFonts w:ascii="Segoe UI" w:hAnsi="Segoe UI" w:cs="Segoe UI"/>
          <w:sz w:val="18"/>
          <w:szCs w:val="18"/>
        </w:rPr>
        <w:t xml:space="preserve"> </w:t>
      </w:r>
      <w:r w:rsidRPr="00443156">
        <w:rPr>
          <w:rFonts w:ascii="Segoe UI" w:hAnsi="Segoe UI" w:cs="Segoe UI"/>
          <w:i/>
          <w:sz w:val="18"/>
          <w:szCs w:val="18"/>
        </w:rPr>
        <w:t>Ibid.</w:t>
      </w:r>
    </w:p>
  </w:footnote>
  <w:footnote w:id="43">
    <w:p w:rsidR="004E6516" w:rsidRPr="00A0259C" w:rsidRDefault="004E6516" w:rsidP="00A0259C">
      <w:pPr>
        <w:pStyle w:val="Notedebasdepage"/>
        <w:rPr>
          <w:rFonts w:ascii="Segoe UI" w:hAnsi="Segoe UI" w:cs="Segoe UI"/>
          <w:color w:val="000000"/>
          <w:sz w:val="18"/>
          <w:szCs w:val="18"/>
        </w:rPr>
      </w:pPr>
      <w:r w:rsidRPr="00A0259C">
        <w:rPr>
          <w:rStyle w:val="Appelnotedebasdep"/>
          <w:rFonts w:ascii="Segoe UI" w:hAnsi="Segoe UI" w:cs="Segoe UI"/>
          <w:sz w:val="18"/>
          <w:szCs w:val="18"/>
        </w:rPr>
        <w:footnoteRef/>
      </w:r>
      <w:r w:rsidRPr="00A0259C">
        <w:rPr>
          <w:rFonts w:ascii="Segoe UI" w:hAnsi="Segoe UI" w:cs="Segoe UI"/>
          <w:sz w:val="18"/>
          <w:szCs w:val="18"/>
        </w:rPr>
        <w:t xml:space="preserve"> </w:t>
      </w:r>
      <w:r w:rsidRPr="00A0259C">
        <w:rPr>
          <w:rFonts w:ascii="Segoe UI" w:hAnsi="Segoe UI" w:cs="Segoe UI"/>
          <w:color w:val="000000"/>
          <w:sz w:val="18"/>
          <w:szCs w:val="18"/>
        </w:rPr>
        <w:t xml:space="preserve">Soit 1.127.224 sur un total de 5.754.083 femmes. </w:t>
      </w:r>
    </w:p>
    <w:p w:rsidR="004E6516" w:rsidRPr="00A0259C" w:rsidRDefault="004E6516" w:rsidP="00A0259C">
      <w:pPr>
        <w:pStyle w:val="Notedebasdepage"/>
        <w:rPr>
          <w:rFonts w:ascii="Segoe UI" w:hAnsi="Segoe UI" w:cs="Segoe UI"/>
          <w:sz w:val="18"/>
          <w:szCs w:val="18"/>
        </w:rPr>
      </w:pPr>
      <w:r w:rsidRPr="00A0259C">
        <w:rPr>
          <w:rFonts w:ascii="Segoe UI" w:hAnsi="Segoe UI" w:cs="Segoe UI"/>
          <w:color w:val="000000"/>
          <w:sz w:val="18"/>
          <w:szCs w:val="18"/>
        </w:rPr>
        <w:t>Source : https://bestat.statbel.fgov.be/bestat/crosstable.xhtml?view=c1649c18-ea66-4286-9310-2413e74134f8</w:t>
      </w:r>
    </w:p>
    <w:p w:rsidR="004E6516" w:rsidRPr="00443156" w:rsidRDefault="004E6516">
      <w:pPr>
        <w:pStyle w:val="Notedebasdepage"/>
        <w:jc w:val="both"/>
        <w:rPr>
          <w:rFonts w:ascii="Segoe UI" w:hAnsi="Segoe UI" w:cs="Segoe UI"/>
          <w:sz w:val="18"/>
          <w:szCs w:val="18"/>
        </w:rPr>
      </w:pPr>
    </w:p>
  </w:footnote>
  <w:footnote w:id="44">
    <w:p w:rsidR="004E6516" w:rsidRPr="000C0C23" w:rsidRDefault="004E6516">
      <w:pPr>
        <w:pStyle w:val="Notedebasdepage"/>
        <w:jc w:val="both"/>
        <w:rPr>
          <w:rFonts w:ascii="Segoe UI" w:hAnsi="Segoe UI" w:cs="Segoe UI"/>
          <w:sz w:val="18"/>
          <w:szCs w:val="18"/>
        </w:rPr>
      </w:pPr>
      <w:r w:rsidRPr="006800D8">
        <w:rPr>
          <w:rStyle w:val="Appelnotedebasdep"/>
          <w:rFonts w:ascii="Segoe UI" w:hAnsi="Segoe UI" w:cs="Segoe UI"/>
          <w:sz w:val="18"/>
          <w:szCs w:val="18"/>
        </w:rPr>
        <w:footnoteRef/>
      </w:r>
      <w:r w:rsidRPr="006800D8">
        <w:rPr>
          <w:rFonts w:ascii="Segoe UI" w:hAnsi="Segoe UI" w:cs="Segoe UI"/>
          <w:sz w:val="18"/>
          <w:szCs w:val="18"/>
        </w:rPr>
        <w:t xml:space="preserve"> </w:t>
      </w:r>
      <w:r w:rsidRPr="006800D8">
        <w:rPr>
          <w:rStyle w:val="uppercase"/>
          <w:rFonts w:ascii="Segoe UI" w:hAnsi="Segoe UI" w:cs="Segoe UI"/>
          <w:sz w:val="18"/>
          <w:szCs w:val="18"/>
        </w:rPr>
        <w:t>M</w:t>
      </w:r>
      <w:r w:rsidRPr="006800D8">
        <w:rPr>
          <w:rStyle w:val="uppercase"/>
          <w:rFonts w:ascii="Segoe UI" w:hAnsi="Segoe UI" w:cs="Segoe UI"/>
          <w:smallCaps/>
          <w:sz w:val="18"/>
          <w:szCs w:val="18"/>
        </w:rPr>
        <w:t>ac</w:t>
      </w:r>
      <w:r>
        <w:rPr>
          <w:rStyle w:val="uppercase"/>
          <w:rFonts w:ascii="Segoe UI" w:hAnsi="Segoe UI" w:cs="Segoe UI"/>
          <w:smallCaps/>
          <w:sz w:val="18"/>
          <w:szCs w:val="18"/>
        </w:rPr>
        <w:t>é</w:t>
      </w:r>
      <w:r w:rsidRPr="006800D8">
        <w:rPr>
          <w:rStyle w:val="uppercase"/>
          <w:rFonts w:ascii="Segoe UI" w:hAnsi="Segoe UI" w:cs="Segoe UI"/>
          <w:smallCaps/>
          <w:sz w:val="18"/>
          <w:szCs w:val="18"/>
        </w:rPr>
        <w:t>,</w:t>
      </w:r>
      <w:r w:rsidRPr="006800D8">
        <w:rPr>
          <w:rFonts w:ascii="Segoe UI" w:hAnsi="Segoe UI" w:cs="Segoe UI"/>
          <w:sz w:val="18"/>
          <w:szCs w:val="18"/>
          <w:shd w:val="clear" w:color="auto" w:fill="FFFFFF"/>
        </w:rPr>
        <w:t> Éric, « Focus — La représentation des pères dans la publicité : une résistance à la parité domestique », </w:t>
      </w:r>
      <w:r w:rsidRPr="006800D8">
        <w:rPr>
          <w:rFonts w:ascii="Segoe UI" w:hAnsi="Segoe UI" w:cs="Segoe UI"/>
          <w:i/>
          <w:iCs/>
          <w:sz w:val="18"/>
          <w:szCs w:val="18"/>
        </w:rPr>
        <w:t>Informations sociales</w:t>
      </w:r>
      <w:r w:rsidRPr="006800D8">
        <w:rPr>
          <w:rFonts w:ascii="Segoe UI" w:hAnsi="Segoe UI" w:cs="Segoe UI"/>
          <w:sz w:val="18"/>
          <w:szCs w:val="18"/>
          <w:shd w:val="clear" w:color="auto" w:fill="FFFFFF"/>
        </w:rPr>
        <w:t>, Vol.</w:t>
      </w:r>
      <w:r>
        <w:rPr>
          <w:rFonts w:ascii="Segoe UI" w:hAnsi="Segoe UI" w:cs="Segoe UI"/>
          <w:sz w:val="18"/>
          <w:szCs w:val="18"/>
          <w:shd w:val="clear" w:color="auto" w:fill="FFFFFF"/>
        </w:rPr>
        <w:t xml:space="preserve"> </w:t>
      </w:r>
      <w:r w:rsidRPr="006800D8">
        <w:rPr>
          <w:rFonts w:ascii="Segoe UI" w:hAnsi="Segoe UI" w:cs="Segoe UI"/>
          <w:sz w:val="18"/>
          <w:szCs w:val="18"/>
          <w:shd w:val="clear" w:color="auto" w:fill="FFFFFF"/>
        </w:rPr>
        <w:t>2 (176), 2013</w:t>
      </w:r>
      <w:r>
        <w:rPr>
          <w:rFonts w:ascii="Segoe UI" w:hAnsi="Segoe UI" w:cs="Segoe UI"/>
          <w:sz w:val="18"/>
          <w:szCs w:val="18"/>
          <w:shd w:val="clear" w:color="auto" w:fill="FFFFFF"/>
        </w:rPr>
        <w:t>, pp.</w:t>
      </w:r>
      <w:r w:rsidRPr="000C0C23">
        <w:rPr>
          <w:rFonts w:ascii="Segoe UI" w:hAnsi="Segoe UI" w:cs="Segoe UI"/>
          <w:sz w:val="18"/>
          <w:szCs w:val="18"/>
          <w:shd w:val="clear" w:color="auto" w:fill="FFFFFF"/>
        </w:rPr>
        <w:t xml:space="preserve"> 32-35.</w:t>
      </w:r>
    </w:p>
  </w:footnote>
  <w:footnote w:id="45">
    <w:p w:rsidR="004E6516" w:rsidRPr="008C33D9" w:rsidRDefault="004E6516">
      <w:pPr>
        <w:pStyle w:val="Notedebasdepage"/>
        <w:jc w:val="both"/>
      </w:pPr>
      <w:r w:rsidRPr="00275B4A">
        <w:rPr>
          <w:rStyle w:val="Appelnotedebasdep"/>
          <w:rFonts w:ascii="Segoe UI" w:hAnsi="Segoe UI" w:cs="Segoe UI"/>
          <w:sz w:val="18"/>
          <w:szCs w:val="18"/>
        </w:rPr>
        <w:footnoteRef/>
      </w:r>
      <w:r w:rsidRPr="008C33D9">
        <w:rPr>
          <w:rFonts w:ascii="Segoe UI" w:hAnsi="Segoe UI" w:cs="Segoe UI"/>
          <w:sz w:val="18"/>
          <w:szCs w:val="18"/>
        </w:rPr>
        <w:t xml:space="preserve"> </w:t>
      </w:r>
      <w:r w:rsidRPr="008C33D9">
        <w:rPr>
          <w:rFonts w:ascii="Segoe UI" w:hAnsi="Segoe UI" w:cs="Segoe UI"/>
          <w:i/>
          <w:sz w:val="18"/>
          <w:szCs w:val="18"/>
        </w:rPr>
        <w:t>Ibid.</w:t>
      </w:r>
    </w:p>
  </w:footnote>
  <w:footnote w:id="46">
    <w:p w:rsidR="004E6516" w:rsidRPr="00A40BDD" w:rsidRDefault="004E6516" w:rsidP="00A40BDD">
      <w:pPr>
        <w:suppressAutoHyphens w:val="0"/>
        <w:autoSpaceDE w:val="0"/>
        <w:adjustRightInd w:val="0"/>
        <w:spacing w:after="0"/>
        <w:textAlignment w:val="auto"/>
        <w:rPr>
          <w:rFonts w:ascii="Segoe UI" w:hAnsi="Segoe UI" w:cs="Segoe UI"/>
          <w:color w:val="000000"/>
          <w:sz w:val="18"/>
          <w:szCs w:val="18"/>
        </w:rPr>
      </w:pPr>
      <w:r w:rsidRPr="00A40BDD">
        <w:rPr>
          <w:rStyle w:val="Appelnotedebasdep"/>
          <w:rFonts w:ascii="Segoe UI" w:hAnsi="Segoe UI" w:cs="Segoe UI"/>
          <w:sz w:val="18"/>
          <w:szCs w:val="18"/>
        </w:rPr>
        <w:footnoteRef/>
      </w:r>
      <w:r w:rsidRPr="00A40BDD">
        <w:rPr>
          <w:rFonts w:ascii="Segoe UI" w:hAnsi="Segoe UI" w:cs="Segoe UI"/>
          <w:sz w:val="18"/>
          <w:szCs w:val="18"/>
        </w:rPr>
        <w:t xml:space="preserve"> </w:t>
      </w:r>
      <w:r w:rsidRPr="00E63076">
        <w:rPr>
          <w:rFonts w:ascii="Segoe UI" w:hAnsi="Segoe UI" w:cs="Segoe UI"/>
          <w:smallCaps/>
          <w:color w:val="000000"/>
          <w:sz w:val="18"/>
          <w:szCs w:val="18"/>
        </w:rPr>
        <w:t>S</w:t>
      </w:r>
      <w:r>
        <w:rPr>
          <w:rFonts w:ascii="Segoe UI" w:hAnsi="Segoe UI" w:cs="Segoe UI"/>
          <w:smallCaps/>
          <w:color w:val="000000"/>
          <w:sz w:val="18"/>
          <w:szCs w:val="18"/>
        </w:rPr>
        <w:t>tatbel</w:t>
      </w:r>
      <w:r w:rsidRPr="00A40BDD">
        <w:rPr>
          <w:rFonts w:ascii="Segoe UI" w:hAnsi="Segoe UI" w:cs="Segoe UI"/>
          <w:color w:val="000000"/>
          <w:sz w:val="18"/>
          <w:szCs w:val="18"/>
        </w:rPr>
        <w:t xml:space="preserve">, SPF </w:t>
      </w:r>
      <w:r>
        <w:rPr>
          <w:rFonts w:ascii="Segoe UI" w:hAnsi="Segoe UI" w:cs="Segoe UI"/>
          <w:color w:val="000000"/>
          <w:sz w:val="18"/>
          <w:szCs w:val="18"/>
        </w:rPr>
        <w:t>É</w:t>
      </w:r>
      <w:r w:rsidRPr="00A40BDD">
        <w:rPr>
          <w:rFonts w:ascii="Segoe UI" w:hAnsi="Segoe UI" w:cs="Segoe UI"/>
          <w:color w:val="000000"/>
          <w:sz w:val="18"/>
          <w:szCs w:val="18"/>
        </w:rPr>
        <w:t xml:space="preserve">conomie, "Principaux indicateurs du marché de l'emploi selon l'âge et le sexe 2017". </w:t>
      </w:r>
      <w:r>
        <w:rPr>
          <w:rFonts w:ascii="Segoe UI" w:hAnsi="Segoe UI" w:cs="Segoe UI"/>
          <w:color w:val="000000"/>
          <w:sz w:val="18"/>
          <w:szCs w:val="18"/>
        </w:rPr>
        <w:t xml:space="preserve"> </w:t>
      </w:r>
      <w:r w:rsidRPr="00A40BDD">
        <w:rPr>
          <w:rFonts w:ascii="Segoe UI" w:hAnsi="Segoe UI" w:cs="Segoe UI"/>
          <w:color w:val="000000"/>
          <w:sz w:val="18"/>
          <w:szCs w:val="18"/>
        </w:rPr>
        <w:t>https://statbel.fgov.be/fr/themes/emploi-formation/marche-du-travail/emploi-et-chomage#figures.</w:t>
      </w:r>
    </w:p>
    <w:p w:rsidR="004E6516" w:rsidRPr="00A40BDD" w:rsidRDefault="004E6516" w:rsidP="00A40BDD">
      <w:pPr>
        <w:suppressAutoHyphens w:val="0"/>
        <w:autoSpaceDE w:val="0"/>
        <w:adjustRightInd w:val="0"/>
        <w:spacing w:after="0"/>
        <w:textAlignment w:val="auto"/>
        <w:rPr>
          <w:rFonts w:ascii="Segoe UI" w:hAnsi="Segoe UI" w:cs="Segoe UI"/>
          <w:sz w:val="18"/>
          <w:szCs w:val="18"/>
        </w:rPr>
      </w:pPr>
      <w:r w:rsidRPr="00A40BDD">
        <w:rPr>
          <w:rFonts w:ascii="Segoe UI" w:hAnsi="Segoe UI" w:cs="Segoe UI"/>
          <w:color w:val="000000"/>
          <w:sz w:val="18"/>
          <w:szCs w:val="18"/>
        </w:rPr>
        <w:t xml:space="preserve">Comme le précise le SPF Economie, </w:t>
      </w:r>
      <w:r>
        <w:rPr>
          <w:rFonts w:ascii="Segoe UI" w:hAnsi="Segoe UI" w:cs="Segoe UI"/>
          <w:color w:val="000000"/>
          <w:sz w:val="18"/>
          <w:szCs w:val="18"/>
        </w:rPr>
        <w:t>« </w:t>
      </w:r>
      <w:r w:rsidRPr="00A40BDD">
        <w:rPr>
          <w:rFonts w:ascii="Segoe UI" w:hAnsi="Segoe UI" w:cs="Segoe UI"/>
          <w:color w:val="000000"/>
          <w:sz w:val="18"/>
          <w:szCs w:val="18"/>
        </w:rPr>
        <w:t>L’Enquête sur les Forces de Travail a fait l'objet d'une profonde réforme en 2017. (...) Cela a entraîné une rupture dans les résultats. Les chiffres obtenus avec l'ancienne méthode ne sont dès lors plus comparables à ceux obtenus avec la nouvelle méthode</w:t>
      </w:r>
      <w:r>
        <w:rPr>
          <w:rFonts w:ascii="Segoe UI" w:hAnsi="Segoe UI" w:cs="Segoe UI"/>
          <w:color w:val="000000"/>
          <w:sz w:val="18"/>
          <w:szCs w:val="18"/>
        </w:rPr>
        <w:t> »</w:t>
      </w:r>
      <w:r w:rsidRPr="00A40BDD">
        <w:rPr>
          <w:rFonts w:ascii="Segoe UI" w:hAnsi="Segoe UI" w:cs="Segoe UI"/>
          <w:color w:val="000000"/>
          <w:sz w:val="18"/>
          <w:szCs w:val="18"/>
        </w:rPr>
        <w:t xml:space="preserve">. </w:t>
      </w:r>
    </w:p>
  </w:footnote>
  <w:footnote w:id="47">
    <w:p w:rsidR="004E6516" w:rsidRPr="00E76A5C" w:rsidRDefault="004E6516" w:rsidP="006800D8">
      <w:pPr>
        <w:pStyle w:val="Notedebasdepage"/>
        <w:jc w:val="both"/>
        <w:rPr>
          <w:lang w:val="en-US"/>
        </w:rPr>
      </w:pPr>
      <w:r w:rsidRPr="00A40BDD">
        <w:rPr>
          <w:rStyle w:val="Appelnotedebasdep"/>
          <w:rFonts w:ascii="Segoe UI" w:hAnsi="Segoe UI" w:cs="Segoe UI"/>
          <w:sz w:val="18"/>
          <w:szCs w:val="18"/>
        </w:rPr>
        <w:footnoteRef/>
      </w:r>
      <w:r w:rsidRPr="00A40BDD">
        <w:rPr>
          <w:rFonts w:ascii="Segoe UI" w:hAnsi="Segoe UI" w:cs="Segoe UI"/>
          <w:sz w:val="18"/>
          <w:szCs w:val="18"/>
          <w:lang w:val="en-US"/>
        </w:rPr>
        <w:t xml:space="preserve"> S</w:t>
      </w:r>
      <w:r w:rsidRPr="00A40BDD">
        <w:rPr>
          <w:rFonts w:ascii="Segoe UI" w:hAnsi="Segoe UI" w:cs="Segoe UI"/>
          <w:smallCaps/>
          <w:sz w:val="18"/>
          <w:szCs w:val="18"/>
          <w:lang w:val="en-US"/>
        </w:rPr>
        <w:t>heehan</w:t>
      </w:r>
      <w:r w:rsidRPr="00A40BDD">
        <w:rPr>
          <w:rFonts w:ascii="Segoe UI" w:hAnsi="Segoe UI" w:cs="Segoe UI"/>
          <w:sz w:val="18"/>
          <w:szCs w:val="18"/>
          <w:lang w:val="en-US"/>
        </w:rPr>
        <w:t>, Kim,</w:t>
      </w:r>
      <w:r w:rsidRPr="00A40BDD">
        <w:rPr>
          <w:rFonts w:ascii="Segoe UI" w:hAnsi="Segoe UI" w:cs="Segoe UI"/>
          <w:i/>
          <w:sz w:val="18"/>
          <w:szCs w:val="18"/>
          <w:lang w:val="en-US"/>
        </w:rPr>
        <w:t xml:space="preserve"> Controversies in Contemporary Advertising (2nde edition), </w:t>
      </w:r>
      <w:r w:rsidRPr="00A40BDD">
        <w:rPr>
          <w:rFonts w:ascii="Segoe UI" w:hAnsi="Segoe UI" w:cs="Segoe UI"/>
          <w:sz w:val="18"/>
          <w:szCs w:val="18"/>
          <w:lang w:val="en-US"/>
        </w:rPr>
        <w:t>New-York; Londres : Sage Publications, 2014, p. 89.</w:t>
      </w:r>
    </w:p>
  </w:footnote>
  <w:footnote w:id="48">
    <w:p w:rsidR="004E6516" w:rsidRPr="00162218"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162218">
        <w:rPr>
          <w:rFonts w:ascii="Segoe UI" w:hAnsi="Segoe UI" w:cs="Segoe UI"/>
          <w:sz w:val="18"/>
          <w:szCs w:val="18"/>
        </w:rPr>
        <w:t xml:space="preserve"> V</w:t>
      </w:r>
      <w:r w:rsidRPr="00162218">
        <w:rPr>
          <w:rFonts w:ascii="Segoe UI" w:hAnsi="Segoe UI" w:cs="Segoe UI"/>
          <w:smallCaps/>
          <w:sz w:val="18"/>
          <w:szCs w:val="18"/>
        </w:rPr>
        <w:t>an</w:t>
      </w:r>
      <w:r w:rsidRPr="00162218">
        <w:rPr>
          <w:rFonts w:ascii="Segoe UI" w:hAnsi="Segoe UI" w:cs="Segoe UI"/>
          <w:sz w:val="18"/>
          <w:szCs w:val="18"/>
        </w:rPr>
        <w:t xml:space="preserve"> H</w:t>
      </w:r>
      <w:r w:rsidRPr="00162218">
        <w:rPr>
          <w:rFonts w:ascii="Segoe UI" w:hAnsi="Segoe UI" w:cs="Segoe UI"/>
          <w:smallCaps/>
          <w:sz w:val="18"/>
          <w:szCs w:val="18"/>
        </w:rPr>
        <w:t>ellemont</w:t>
      </w:r>
      <w:r w:rsidRPr="00162218">
        <w:rPr>
          <w:rFonts w:ascii="Segoe UI" w:hAnsi="Segoe UI" w:cs="Segoe UI"/>
          <w:sz w:val="18"/>
          <w:szCs w:val="18"/>
        </w:rPr>
        <w:t>, Corine; V</w:t>
      </w:r>
      <w:r w:rsidRPr="00162218">
        <w:rPr>
          <w:rFonts w:ascii="Segoe UI" w:hAnsi="Segoe UI" w:cs="Segoe UI"/>
          <w:smallCaps/>
          <w:sz w:val="18"/>
          <w:szCs w:val="18"/>
        </w:rPr>
        <w:t>an</w:t>
      </w:r>
      <w:r w:rsidRPr="00162218">
        <w:rPr>
          <w:rFonts w:ascii="Segoe UI" w:hAnsi="Segoe UI" w:cs="Segoe UI"/>
          <w:sz w:val="18"/>
          <w:szCs w:val="18"/>
        </w:rPr>
        <w:t xml:space="preserve"> D</w:t>
      </w:r>
      <w:r w:rsidRPr="00162218">
        <w:rPr>
          <w:rFonts w:ascii="Segoe UI" w:hAnsi="Segoe UI" w:cs="Segoe UI"/>
          <w:smallCaps/>
          <w:sz w:val="18"/>
          <w:szCs w:val="18"/>
        </w:rPr>
        <w:t>en</w:t>
      </w:r>
      <w:r w:rsidRPr="00162218">
        <w:rPr>
          <w:rFonts w:ascii="Segoe UI" w:hAnsi="Segoe UI" w:cs="Segoe UI"/>
          <w:sz w:val="18"/>
          <w:szCs w:val="18"/>
        </w:rPr>
        <w:t xml:space="preserve"> B</w:t>
      </w:r>
      <w:r w:rsidRPr="00162218">
        <w:rPr>
          <w:rFonts w:ascii="Segoe UI" w:hAnsi="Segoe UI" w:cs="Segoe UI"/>
          <w:smallCaps/>
          <w:sz w:val="18"/>
          <w:szCs w:val="18"/>
        </w:rPr>
        <w:t>ulck</w:t>
      </w:r>
      <w:r w:rsidRPr="00162218">
        <w:rPr>
          <w:rFonts w:ascii="Segoe UI" w:hAnsi="Segoe UI" w:cs="Segoe UI"/>
          <w:sz w:val="18"/>
          <w:szCs w:val="18"/>
        </w:rPr>
        <w:t xml:space="preserve">, Hilde, </w:t>
      </w:r>
      <w:r w:rsidRPr="00162218">
        <w:rPr>
          <w:rFonts w:ascii="Segoe UI" w:hAnsi="Segoe UI" w:cs="Segoe UI"/>
          <w:i/>
          <w:sz w:val="18"/>
          <w:szCs w:val="18"/>
        </w:rPr>
        <w:t>L’image des femmes et</w:t>
      </w:r>
      <w:r>
        <w:rPr>
          <w:rFonts w:ascii="Segoe UI" w:hAnsi="Segoe UI" w:cs="Segoe UI"/>
          <w:i/>
          <w:sz w:val="18"/>
          <w:szCs w:val="18"/>
        </w:rPr>
        <w:t xml:space="preserve"> des hommes dans la publicité en Belgique</w:t>
      </w:r>
      <w:r w:rsidRPr="00162218">
        <w:rPr>
          <w:rFonts w:ascii="Segoe UI" w:hAnsi="Segoe UI" w:cs="Segoe UI"/>
          <w:sz w:val="18"/>
          <w:szCs w:val="18"/>
        </w:rPr>
        <w:t xml:space="preserve">, </w:t>
      </w:r>
      <w:r>
        <w:rPr>
          <w:rFonts w:ascii="Segoe UI" w:hAnsi="Segoe UI" w:cs="Segoe UI"/>
          <w:sz w:val="18"/>
          <w:szCs w:val="18"/>
        </w:rPr>
        <w:t xml:space="preserve">Bruxelles, IEFH, 2009, </w:t>
      </w:r>
      <w:r w:rsidRPr="00162218">
        <w:rPr>
          <w:rFonts w:ascii="Segoe UI" w:hAnsi="Segoe UI" w:cs="Segoe UI"/>
          <w:sz w:val="18"/>
          <w:szCs w:val="18"/>
        </w:rPr>
        <w:t>p. 14.</w:t>
      </w:r>
    </w:p>
  </w:footnote>
  <w:footnote w:id="49">
    <w:p w:rsidR="004E6516" w:rsidRDefault="004E6516" w:rsidP="006800D8">
      <w:pPr>
        <w:pStyle w:val="Notedebasdepage"/>
        <w:jc w:val="both"/>
      </w:pPr>
      <w:r>
        <w:rPr>
          <w:rStyle w:val="Appelnotedebasdep"/>
        </w:rPr>
        <w:footnoteRef/>
      </w:r>
      <w:r>
        <w:t xml:space="preserve"> Voyez </w:t>
      </w:r>
      <w:r>
        <w:rPr>
          <w:rFonts w:ascii="Segoe UI" w:hAnsi="Segoe UI" w:cs="Segoe UI"/>
          <w:i/>
          <w:sz w:val="18"/>
          <w:szCs w:val="18"/>
        </w:rPr>
        <w:t xml:space="preserve">les </w:t>
      </w:r>
      <w:r w:rsidRPr="00275B4A">
        <w:rPr>
          <w:rFonts w:ascii="Segoe UI" w:hAnsi="Segoe UI" w:cs="Segoe UI"/>
          <w:i/>
          <w:sz w:val="18"/>
          <w:szCs w:val="18"/>
        </w:rPr>
        <w:t>Baromètre</w:t>
      </w:r>
      <w:r>
        <w:rPr>
          <w:rFonts w:ascii="Segoe UI" w:hAnsi="Segoe UI" w:cs="Segoe UI"/>
          <w:i/>
          <w:sz w:val="18"/>
          <w:szCs w:val="18"/>
        </w:rPr>
        <w:t>s</w:t>
      </w:r>
      <w:r w:rsidRPr="00275B4A">
        <w:rPr>
          <w:rFonts w:ascii="Segoe UI" w:hAnsi="Segoe UI" w:cs="Segoe UI"/>
          <w:i/>
          <w:sz w:val="18"/>
          <w:szCs w:val="18"/>
        </w:rPr>
        <w:t xml:space="preserve"> de la diversité et de l'égalité dans les médias audiovisuels de la Fédération Wallonie-Bruxelles</w:t>
      </w:r>
      <w:r>
        <w:rPr>
          <w:rFonts w:ascii="Segoe UI" w:hAnsi="Segoe UI" w:cs="Segoe UI"/>
          <w:i/>
          <w:sz w:val="18"/>
          <w:szCs w:val="18"/>
        </w:rPr>
        <w:t>,</w:t>
      </w:r>
      <w:r>
        <w:rPr>
          <w:rFonts w:ascii="Segoe UI" w:hAnsi="Segoe UI" w:cs="Segoe UI"/>
          <w:sz w:val="18"/>
          <w:szCs w:val="18"/>
        </w:rPr>
        <w:t xml:space="preserve"> 2011 à 2013, </w:t>
      </w:r>
      <w:r w:rsidRPr="00672D42">
        <w:rPr>
          <w:rFonts w:ascii="Segoe UI" w:hAnsi="Segoe UI" w:cs="Segoe UI"/>
          <w:i/>
          <w:sz w:val="18"/>
          <w:szCs w:val="18"/>
        </w:rPr>
        <w:t>op. cit.</w:t>
      </w:r>
    </w:p>
  </w:footnote>
  <w:footnote w:id="50">
    <w:p w:rsidR="004E6516" w:rsidRPr="0013370E" w:rsidRDefault="004E6516" w:rsidP="006800D8">
      <w:pPr>
        <w:pStyle w:val="Notedebasdepage"/>
        <w:jc w:val="both"/>
        <w:rPr>
          <w:rFonts w:ascii="Segoe UI" w:hAnsi="Segoe UI" w:cs="Segoe UI"/>
          <w:sz w:val="18"/>
          <w:szCs w:val="18"/>
        </w:rPr>
      </w:pPr>
      <w:r w:rsidRPr="0013370E">
        <w:rPr>
          <w:rStyle w:val="Appelnotedebasdep"/>
          <w:rFonts w:ascii="Segoe UI" w:hAnsi="Segoe UI" w:cs="Segoe UI"/>
          <w:sz w:val="18"/>
          <w:szCs w:val="18"/>
        </w:rPr>
        <w:footnoteRef/>
      </w:r>
      <w:r w:rsidRPr="0013370E">
        <w:rPr>
          <w:rFonts w:ascii="Segoe UI" w:hAnsi="Segoe UI" w:cs="Segoe UI"/>
          <w:sz w:val="18"/>
          <w:szCs w:val="18"/>
        </w:rPr>
        <w:t xml:space="preserve"> </w:t>
      </w:r>
      <w:r w:rsidRPr="0013370E">
        <w:rPr>
          <w:rFonts w:ascii="Segoe UI" w:hAnsi="Segoe UI" w:cs="Segoe UI"/>
          <w:smallCaps/>
          <w:sz w:val="18"/>
          <w:szCs w:val="18"/>
        </w:rPr>
        <w:t>Leyens,</w:t>
      </w:r>
      <w:r w:rsidRPr="0013370E">
        <w:rPr>
          <w:rFonts w:ascii="Segoe UI" w:hAnsi="Segoe UI" w:cs="Segoe UI"/>
          <w:sz w:val="18"/>
          <w:szCs w:val="18"/>
        </w:rPr>
        <w:t xml:space="preserve"> J</w:t>
      </w:r>
      <w:r w:rsidR="0096039A">
        <w:rPr>
          <w:rFonts w:ascii="Segoe UI" w:hAnsi="Segoe UI" w:cs="Segoe UI"/>
          <w:sz w:val="18"/>
          <w:szCs w:val="18"/>
        </w:rPr>
        <w:t>acques</w:t>
      </w:r>
      <w:r w:rsidRPr="0013370E">
        <w:rPr>
          <w:rFonts w:ascii="Segoe UI" w:hAnsi="Segoe UI" w:cs="Segoe UI"/>
          <w:sz w:val="18"/>
          <w:szCs w:val="18"/>
        </w:rPr>
        <w:t>-P</w:t>
      </w:r>
      <w:r w:rsidR="0096039A">
        <w:rPr>
          <w:rFonts w:ascii="Segoe UI" w:hAnsi="Segoe UI" w:cs="Segoe UI"/>
          <w:sz w:val="18"/>
          <w:szCs w:val="18"/>
        </w:rPr>
        <w:t>hilippe</w:t>
      </w:r>
      <w:r w:rsidRPr="0013370E">
        <w:rPr>
          <w:rFonts w:ascii="Segoe UI" w:hAnsi="Segoe UI" w:cs="Segoe UI"/>
          <w:sz w:val="18"/>
          <w:szCs w:val="18"/>
        </w:rPr>
        <w:t xml:space="preserve">, </w:t>
      </w:r>
      <w:r w:rsidRPr="0013370E">
        <w:rPr>
          <w:rFonts w:ascii="Segoe UI" w:hAnsi="Segoe UI" w:cs="Segoe UI"/>
          <w:smallCaps/>
          <w:sz w:val="18"/>
          <w:szCs w:val="18"/>
        </w:rPr>
        <w:t>Yzerbyt,</w:t>
      </w:r>
      <w:r w:rsidRPr="0013370E">
        <w:rPr>
          <w:rFonts w:ascii="Segoe UI" w:hAnsi="Segoe UI" w:cs="Segoe UI"/>
          <w:sz w:val="18"/>
          <w:szCs w:val="18"/>
        </w:rPr>
        <w:t xml:space="preserve"> V</w:t>
      </w:r>
      <w:r w:rsidR="0096039A">
        <w:rPr>
          <w:rFonts w:ascii="Segoe UI" w:hAnsi="Segoe UI" w:cs="Segoe UI"/>
          <w:sz w:val="18"/>
          <w:szCs w:val="18"/>
        </w:rPr>
        <w:t>incent</w:t>
      </w:r>
      <w:r w:rsidRPr="0013370E">
        <w:rPr>
          <w:rFonts w:ascii="Segoe UI" w:hAnsi="Segoe UI" w:cs="Segoe UI"/>
          <w:sz w:val="18"/>
          <w:szCs w:val="18"/>
        </w:rPr>
        <w:t xml:space="preserve">, </w:t>
      </w:r>
      <w:r w:rsidRPr="0013370E">
        <w:rPr>
          <w:rFonts w:ascii="Segoe UI" w:hAnsi="Segoe UI" w:cs="Segoe UI"/>
          <w:i/>
          <w:iCs/>
          <w:sz w:val="18"/>
          <w:szCs w:val="18"/>
        </w:rPr>
        <w:t>Psychologie sociale</w:t>
      </w:r>
      <w:r w:rsidRPr="0013370E">
        <w:rPr>
          <w:rFonts w:ascii="Segoe UI" w:hAnsi="Segoe UI" w:cs="Segoe UI"/>
          <w:sz w:val="18"/>
          <w:szCs w:val="18"/>
        </w:rPr>
        <w:t xml:space="preserve">, </w:t>
      </w:r>
      <w:r w:rsidRPr="00672D42">
        <w:rPr>
          <w:rFonts w:ascii="Segoe UI" w:hAnsi="Segoe UI" w:cs="Segoe UI"/>
          <w:i/>
          <w:sz w:val="18"/>
          <w:szCs w:val="18"/>
        </w:rPr>
        <w:t>op. cit.</w:t>
      </w:r>
      <w:r w:rsidRPr="0013370E">
        <w:rPr>
          <w:rFonts w:ascii="Segoe UI" w:hAnsi="Segoe UI" w:cs="Segoe UI"/>
          <w:sz w:val="18"/>
          <w:szCs w:val="18"/>
        </w:rPr>
        <w:t>, p. 39.</w:t>
      </w:r>
    </w:p>
  </w:footnote>
  <w:footnote w:id="51">
    <w:p w:rsidR="004E6516" w:rsidRDefault="004E6516" w:rsidP="006800D8">
      <w:pPr>
        <w:pStyle w:val="Notedebasdepage"/>
        <w:jc w:val="both"/>
      </w:pPr>
      <w:r w:rsidRPr="0013370E">
        <w:rPr>
          <w:rStyle w:val="Appelnotedebasdep"/>
          <w:rFonts w:ascii="Segoe UI" w:hAnsi="Segoe UI" w:cs="Segoe UI"/>
          <w:sz w:val="18"/>
          <w:szCs w:val="18"/>
        </w:rPr>
        <w:footnoteRef/>
      </w:r>
      <w:r w:rsidRPr="0013370E">
        <w:rPr>
          <w:rFonts w:ascii="Segoe UI" w:hAnsi="Segoe UI" w:cs="Segoe UI"/>
          <w:sz w:val="18"/>
          <w:szCs w:val="18"/>
        </w:rPr>
        <w:t xml:space="preserve"> </w:t>
      </w:r>
      <w:r w:rsidRPr="0013370E">
        <w:rPr>
          <w:rFonts w:ascii="Segoe UI" w:hAnsi="Segoe UI" w:cs="Segoe UI"/>
          <w:i/>
          <w:sz w:val="18"/>
          <w:szCs w:val="18"/>
        </w:rPr>
        <w:t>Idem</w:t>
      </w:r>
      <w:r w:rsidRPr="0013370E">
        <w:rPr>
          <w:rFonts w:ascii="Segoe UI" w:hAnsi="Segoe UI" w:cs="Segoe UI"/>
          <w:sz w:val="18"/>
          <w:szCs w:val="18"/>
        </w:rPr>
        <w:t>, p. 41.</w:t>
      </w:r>
    </w:p>
  </w:footnote>
  <w:footnote w:id="52">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H</w:t>
      </w:r>
      <w:r w:rsidRPr="00275B4A">
        <w:rPr>
          <w:rFonts w:ascii="Segoe UI" w:hAnsi="Segoe UI" w:cs="Segoe UI"/>
          <w:smallCaps/>
          <w:sz w:val="18"/>
          <w:szCs w:val="18"/>
        </w:rPr>
        <w:t>all</w:t>
      </w:r>
      <w:r w:rsidRPr="00275B4A">
        <w:rPr>
          <w:rFonts w:ascii="Segoe UI" w:hAnsi="Segoe UI" w:cs="Segoe UI"/>
          <w:sz w:val="18"/>
          <w:szCs w:val="18"/>
        </w:rPr>
        <w:t xml:space="preserve">, Stuart, </w:t>
      </w:r>
      <w:r w:rsidRPr="00275B4A">
        <w:rPr>
          <w:rFonts w:ascii="Segoe UI" w:hAnsi="Segoe UI" w:cs="Segoe UI"/>
          <w:i/>
          <w:sz w:val="18"/>
          <w:szCs w:val="18"/>
        </w:rPr>
        <w:t>Identités et cultures. Politiques des cultural studies</w:t>
      </w:r>
      <w:r w:rsidRPr="00275B4A">
        <w:rPr>
          <w:rFonts w:ascii="Segoe UI" w:hAnsi="Segoe UI" w:cs="Segoe UI"/>
          <w:sz w:val="18"/>
          <w:szCs w:val="18"/>
        </w:rPr>
        <w:t>, Paris : Editions Amsterdam, 2017</w:t>
      </w:r>
      <w:r>
        <w:rPr>
          <w:rFonts w:ascii="Segoe UI" w:hAnsi="Segoe UI" w:cs="Segoe UI"/>
          <w:sz w:val="18"/>
          <w:szCs w:val="18"/>
        </w:rPr>
        <w:t xml:space="preserve">, p. </w:t>
      </w:r>
      <w:r w:rsidRPr="00275B4A">
        <w:rPr>
          <w:rFonts w:ascii="Segoe UI" w:hAnsi="Segoe UI" w:cs="Segoe UI"/>
          <w:sz w:val="18"/>
          <w:szCs w:val="18"/>
        </w:rPr>
        <w:t>416.</w:t>
      </w:r>
    </w:p>
  </w:footnote>
  <w:footnote w:id="53">
    <w:p w:rsidR="004E6516" w:rsidRDefault="004E6516">
      <w:pPr>
        <w:pStyle w:val="Notedebasdepage"/>
        <w:jc w:val="both"/>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Voir H</w:t>
      </w:r>
      <w:r w:rsidRPr="00275B4A">
        <w:rPr>
          <w:rFonts w:ascii="Segoe UI" w:hAnsi="Segoe UI" w:cs="Segoe UI"/>
          <w:smallCaps/>
          <w:sz w:val="18"/>
          <w:szCs w:val="18"/>
        </w:rPr>
        <w:t xml:space="preserve">ogg, </w:t>
      </w:r>
      <w:r w:rsidRPr="00275B4A">
        <w:rPr>
          <w:rFonts w:ascii="Segoe UI" w:hAnsi="Segoe UI" w:cs="Segoe UI"/>
          <w:sz w:val="18"/>
          <w:szCs w:val="18"/>
        </w:rPr>
        <w:t>Michael</w:t>
      </w:r>
      <w:r>
        <w:rPr>
          <w:rFonts w:ascii="Segoe UI" w:hAnsi="Segoe UI" w:cs="Segoe UI"/>
          <w:sz w:val="18"/>
          <w:szCs w:val="18"/>
        </w:rPr>
        <w:t xml:space="preserve"> </w:t>
      </w:r>
      <w:r w:rsidRPr="00275B4A">
        <w:rPr>
          <w:rFonts w:ascii="Segoe UI" w:hAnsi="Segoe UI" w:cs="Segoe UI"/>
          <w:sz w:val="18"/>
          <w:szCs w:val="18"/>
        </w:rPr>
        <w:t>; G</w:t>
      </w:r>
      <w:r w:rsidRPr="00275B4A">
        <w:rPr>
          <w:rFonts w:ascii="Segoe UI" w:hAnsi="Segoe UI" w:cs="Segoe UI"/>
          <w:smallCaps/>
          <w:sz w:val="18"/>
          <w:szCs w:val="18"/>
        </w:rPr>
        <w:t xml:space="preserve">raham, </w:t>
      </w:r>
      <w:r w:rsidRPr="00275B4A">
        <w:rPr>
          <w:rFonts w:ascii="Segoe UI" w:hAnsi="Segoe UI" w:cs="Segoe UI"/>
          <w:sz w:val="18"/>
          <w:szCs w:val="18"/>
        </w:rPr>
        <w:t xml:space="preserve">Vaughan, </w:t>
      </w:r>
      <w:r w:rsidRPr="00275B4A">
        <w:rPr>
          <w:rFonts w:ascii="Segoe UI" w:hAnsi="Segoe UI" w:cs="Segoe UI"/>
          <w:i/>
          <w:sz w:val="18"/>
          <w:szCs w:val="18"/>
        </w:rPr>
        <w:t>Social Psychology</w:t>
      </w:r>
      <w:r w:rsidRPr="00275B4A">
        <w:rPr>
          <w:rFonts w:ascii="Segoe UI" w:hAnsi="Segoe UI" w:cs="Segoe UI"/>
          <w:sz w:val="18"/>
          <w:szCs w:val="18"/>
        </w:rPr>
        <w:t>, Harlow (UK)</w:t>
      </w:r>
      <w:r>
        <w:rPr>
          <w:rFonts w:ascii="Segoe UI" w:hAnsi="Segoe UI" w:cs="Segoe UI"/>
          <w:sz w:val="18"/>
          <w:szCs w:val="18"/>
        </w:rPr>
        <w:t xml:space="preserve"> </w:t>
      </w:r>
      <w:r w:rsidRPr="00275B4A">
        <w:rPr>
          <w:rFonts w:ascii="Segoe UI" w:hAnsi="Segoe UI" w:cs="Segoe UI"/>
          <w:sz w:val="18"/>
          <w:szCs w:val="18"/>
        </w:rPr>
        <w:t>: Pearson Education Limited, 2008 (1ère éd.:1995)</w:t>
      </w:r>
      <w:r>
        <w:rPr>
          <w:rFonts w:ascii="Segoe UI" w:hAnsi="Segoe UI" w:cs="Segoe UI"/>
          <w:sz w:val="18"/>
          <w:szCs w:val="18"/>
        </w:rPr>
        <w:t>, p.</w:t>
      </w:r>
      <w:r w:rsidRPr="00275B4A">
        <w:rPr>
          <w:rFonts w:ascii="Segoe UI" w:hAnsi="Segoe UI" w:cs="Segoe UI"/>
          <w:sz w:val="18"/>
          <w:szCs w:val="18"/>
        </w:rPr>
        <w:t xml:space="preserve"> 368</w:t>
      </w:r>
    </w:p>
  </w:footnote>
  <w:footnote w:id="54">
    <w:p w:rsidR="004E6516" w:rsidRPr="00264006"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V</w:t>
      </w:r>
      <w:r w:rsidRPr="00275B4A">
        <w:rPr>
          <w:rFonts w:ascii="Segoe UI" w:hAnsi="Segoe UI" w:cs="Segoe UI"/>
          <w:smallCaps/>
          <w:sz w:val="18"/>
          <w:szCs w:val="18"/>
        </w:rPr>
        <w:t>an</w:t>
      </w:r>
      <w:r w:rsidRPr="00275B4A">
        <w:rPr>
          <w:rFonts w:ascii="Segoe UI" w:hAnsi="Segoe UI" w:cs="Segoe UI"/>
          <w:sz w:val="18"/>
          <w:szCs w:val="18"/>
        </w:rPr>
        <w:t xml:space="preserve"> E</w:t>
      </w:r>
      <w:r w:rsidRPr="00275B4A">
        <w:rPr>
          <w:rFonts w:ascii="Segoe UI" w:hAnsi="Segoe UI" w:cs="Segoe UI"/>
          <w:smallCaps/>
          <w:sz w:val="18"/>
          <w:szCs w:val="18"/>
        </w:rPr>
        <w:t>nis</w:t>
      </w:r>
      <w:r w:rsidRPr="00275B4A">
        <w:rPr>
          <w:rFonts w:ascii="Segoe UI" w:hAnsi="Segoe UI" w:cs="Segoe UI"/>
          <w:sz w:val="18"/>
          <w:szCs w:val="18"/>
        </w:rPr>
        <w:t xml:space="preserve">, Nicole, </w:t>
      </w:r>
      <w:r w:rsidRPr="00275B4A">
        <w:rPr>
          <w:rFonts w:ascii="Segoe UI" w:hAnsi="Segoe UI" w:cs="Segoe UI"/>
          <w:i/>
          <w:sz w:val="18"/>
          <w:szCs w:val="18"/>
        </w:rPr>
        <w:t>La place des femmes dans l'espace public. Seulement une question d'aménagement du territoire ?,</w:t>
      </w:r>
      <w:r w:rsidRPr="00275B4A">
        <w:rPr>
          <w:rFonts w:ascii="Segoe UI" w:hAnsi="Segoe UI" w:cs="Segoe UI"/>
          <w:sz w:val="18"/>
          <w:szCs w:val="18"/>
        </w:rPr>
        <w:t xml:space="preserve"> Bruxelles : Barricade, 2016</w:t>
      </w:r>
      <w:r>
        <w:rPr>
          <w:rFonts w:ascii="Segoe UI" w:hAnsi="Segoe UI" w:cs="Segoe UI"/>
          <w:sz w:val="18"/>
          <w:szCs w:val="18"/>
        </w:rPr>
        <w:t xml:space="preserve">, pp. </w:t>
      </w:r>
      <w:r w:rsidRPr="00264006">
        <w:rPr>
          <w:rFonts w:ascii="Segoe UI" w:hAnsi="Segoe UI" w:cs="Segoe UI"/>
          <w:sz w:val="18"/>
          <w:szCs w:val="18"/>
        </w:rPr>
        <w:t>10-11.</w:t>
      </w:r>
    </w:p>
  </w:footnote>
  <w:footnote w:id="55">
    <w:p w:rsidR="004E6516" w:rsidRPr="00635081"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635081">
        <w:rPr>
          <w:rFonts w:ascii="Segoe UI" w:hAnsi="Segoe UI" w:cs="Segoe UI"/>
          <w:sz w:val="18"/>
          <w:szCs w:val="18"/>
        </w:rPr>
        <w:t xml:space="preserve"> Voyez V</w:t>
      </w:r>
      <w:r w:rsidRPr="00635081">
        <w:rPr>
          <w:rFonts w:ascii="Segoe UI" w:hAnsi="Segoe UI" w:cs="Segoe UI"/>
          <w:smallCaps/>
          <w:sz w:val="18"/>
          <w:szCs w:val="18"/>
        </w:rPr>
        <w:t>an</w:t>
      </w:r>
      <w:r w:rsidRPr="00635081">
        <w:rPr>
          <w:rFonts w:ascii="Segoe UI" w:hAnsi="Segoe UI" w:cs="Segoe UI"/>
          <w:sz w:val="18"/>
          <w:szCs w:val="18"/>
        </w:rPr>
        <w:t xml:space="preserve"> H</w:t>
      </w:r>
      <w:r w:rsidRPr="00635081">
        <w:rPr>
          <w:rFonts w:ascii="Segoe UI" w:hAnsi="Segoe UI" w:cs="Segoe UI"/>
          <w:smallCaps/>
          <w:sz w:val="18"/>
          <w:szCs w:val="18"/>
        </w:rPr>
        <w:t>ellemont</w:t>
      </w:r>
      <w:r w:rsidRPr="00635081">
        <w:rPr>
          <w:rFonts w:ascii="Segoe UI" w:hAnsi="Segoe UI" w:cs="Segoe UI"/>
          <w:sz w:val="18"/>
          <w:szCs w:val="18"/>
        </w:rPr>
        <w:t>, Corine; V</w:t>
      </w:r>
      <w:r w:rsidRPr="00635081">
        <w:rPr>
          <w:rFonts w:ascii="Segoe UI" w:hAnsi="Segoe UI" w:cs="Segoe UI"/>
          <w:smallCaps/>
          <w:sz w:val="18"/>
          <w:szCs w:val="18"/>
        </w:rPr>
        <w:t>an</w:t>
      </w:r>
      <w:r w:rsidRPr="00635081">
        <w:rPr>
          <w:rFonts w:ascii="Segoe UI" w:hAnsi="Segoe UI" w:cs="Segoe UI"/>
          <w:sz w:val="18"/>
          <w:szCs w:val="18"/>
        </w:rPr>
        <w:t xml:space="preserve"> D</w:t>
      </w:r>
      <w:r w:rsidRPr="00635081">
        <w:rPr>
          <w:rFonts w:ascii="Segoe UI" w:hAnsi="Segoe UI" w:cs="Segoe UI"/>
          <w:smallCaps/>
          <w:sz w:val="18"/>
          <w:szCs w:val="18"/>
        </w:rPr>
        <w:t>en</w:t>
      </w:r>
      <w:r w:rsidRPr="00635081">
        <w:rPr>
          <w:rFonts w:ascii="Segoe UI" w:hAnsi="Segoe UI" w:cs="Segoe UI"/>
          <w:sz w:val="18"/>
          <w:szCs w:val="18"/>
        </w:rPr>
        <w:t xml:space="preserve"> B</w:t>
      </w:r>
      <w:r w:rsidRPr="00635081">
        <w:rPr>
          <w:rFonts w:ascii="Segoe UI" w:hAnsi="Segoe UI" w:cs="Segoe UI"/>
          <w:smallCaps/>
          <w:sz w:val="18"/>
          <w:szCs w:val="18"/>
        </w:rPr>
        <w:t>ulck</w:t>
      </w:r>
      <w:r w:rsidRPr="00635081">
        <w:rPr>
          <w:rFonts w:ascii="Segoe UI" w:hAnsi="Segoe UI" w:cs="Segoe UI"/>
          <w:sz w:val="18"/>
          <w:szCs w:val="18"/>
        </w:rPr>
        <w:t xml:space="preserve">, Hilde, </w:t>
      </w:r>
      <w:r w:rsidRPr="00162218">
        <w:rPr>
          <w:rFonts w:ascii="Segoe UI" w:hAnsi="Segoe UI" w:cs="Segoe UI"/>
          <w:i/>
          <w:sz w:val="18"/>
          <w:szCs w:val="18"/>
        </w:rPr>
        <w:t>L’image des femmes et</w:t>
      </w:r>
      <w:r>
        <w:rPr>
          <w:rFonts w:ascii="Segoe UI" w:hAnsi="Segoe UI" w:cs="Segoe UI"/>
          <w:i/>
          <w:sz w:val="18"/>
          <w:szCs w:val="18"/>
        </w:rPr>
        <w:t xml:space="preserve"> des hommes dans la publicité en Belgique,</w:t>
      </w:r>
      <w:r w:rsidRPr="00635081">
        <w:rPr>
          <w:rFonts w:ascii="Segoe UI" w:hAnsi="Segoe UI" w:cs="Segoe UI"/>
          <w:i/>
          <w:sz w:val="18"/>
          <w:szCs w:val="18"/>
        </w:rPr>
        <w:t xml:space="preserve"> op. cit.</w:t>
      </w:r>
    </w:p>
  </w:footnote>
  <w:footnote w:id="56">
    <w:p w:rsidR="004E6516" w:rsidRPr="00275B4A" w:rsidRDefault="004E6516" w:rsidP="00A920FB">
      <w:pPr>
        <w:pStyle w:val="Notedebasdepage"/>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L</w:t>
      </w:r>
      <w:r w:rsidRPr="00275B4A">
        <w:rPr>
          <w:rFonts w:ascii="Segoe UI" w:hAnsi="Segoe UI" w:cs="Segoe UI"/>
          <w:smallCaps/>
          <w:sz w:val="18"/>
          <w:szCs w:val="18"/>
        </w:rPr>
        <w:t>imoges</w:t>
      </w:r>
      <w:r w:rsidRPr="00275B4A">
        <w:rPr>
          <w:rFonts w:ascii="Segoe UI" w:hAnsi="Segoe UI" w:cs="Segoe UI"/>
          <w:sz w:val="18"/>
          <w:szCs w:val="18"/>
        </w:rPr>
        <w:t xml:space="preserve">, Jean-Marc, </w:t>
      </w:r>
      <w:r w:rsidRPr="00275B4A">
        <w:rPr>
          <w:rFonts w:ascii="Segoe UI" w:hAnsi="Segoe UI" w:cs="Segoe UI"/>
          <w:color w:val="333333"/>
          <w:sz w:val="18"/>
          <w:szCs w:val="18"/>
          <w:shd w:val="clear" w:color="auto" w:fill="FFFFFF"/>
        </w:rPr>
        <w:t>« </w:t>
      </w:r>
      <w:r w:rsidRPr="00275B4A">
        <w:rPr>
          <w:rFonts w:ascii="Segoe UI" w:hAnsi="Segoe UI" w:cs="Segoe UI"/>
          <w:color w:val="333333"/>
          <w:sz w:val="18"/>
          <w:szCs w:val="18"/>
          <w:shd w:val="clear" w:color="auto" w:fill="FFFFFF"/>
          <w:lang w:val="fr-FR"/>
        </w:rPr>
        <w:t>De l’écrit à l’écran</w:t>
      </w:r>
      <w:r w:rsidRPr="00275B4A">
        <w:rPr>
          <w:rFonts w:ascii="Segoe UI" w:hAnsi="Segoe UI" w:cs="Segoe UI"/>
          <w:color w:val="333333"/>
          <w:sz w:val="18"/>
          <w:szCs w:val="18"/>
          <w:shd w:val="clear" w:color="auto" w:fill="FFFFFF"/>
        </w:rPr>
        <w:t> », </w:t>
      </w:r>
      <w:r w:rsidRPr="00275B4A">
        <w:rPr>
          <w:rStyle w:val="Accentuation"/>
          <w:rFonts w:ascii="Segoe UI" w:hAnsi="Segoe UI" w:cs="Segoe UI"/>
          <w:color w:val="333333"/>
          <w:sz w:val="18"/>
          <w:szCs w:val="18"/>
          <w:shd w:val="clear" w:color="auto" w:fill="FFFFFF"/>
        </w:rPr>
        <w:t>Cahiers de Narratologie</w:t>
      </w:r>
      <w:r w:rsidRPr="00275B4A">
        <w:rPr>
          <w:rFonts w:ascii="Segoe UI" w:hAnsi="Segoe UI" w:cs="Segoe UI"/>
          <w:color w:val="333333"/>
          <w:sz w:val="18"/>
          <w:szCs w:val="18"/>
          <w:shd w:val="clear" w:color="auto" w:fill="FFFFFF"/>
        </w:rPr>
        <w:t>, Vol.</w:t>
      </w:r>
      <w:r>
        <w:rPr>
          <w:rFonts w:ascii="Segoe UI" w:hAnsi="Segoe UI" w:cs="Segoe UI"/>
          <w:color w:val="333333"/>
          <w:sz w:val="18"/>
          <w:szCs w:val="18"/>
          <w:shd w:val="clear" w:color="auto" w:fill="FFFFFF"/>
        </w:rPr>
        <w:t xml:space="preserve"> </w:t>
      </w:r>
      <w:r w:rsidRPr="00275B4A">
        <w:rPr>
          <w:rFonts w:ascii="Segoe UI" w:hAnsi="Segoe UI" w:cs="Segoe UI"/>
          <w:color w:val="333333"/>
          <w:sz w:val="18"/>
          <w:szCs w:val="18"/>
          <w:shd w:val="clear" w:color="auto" w:fill="FFFFFF"/>
        </w:rPr>
        <w:t xml:space="preserve">25, 2013. </w:t>
      </w:r>
    </w:p>
  </w:footnote>
  <w:footnote w:id="57">
    <w:p w:rsidR="004E6516" w:rsidRPr="00264006" w:rsidRDefault="004E6516" w:rsidP="006800D8">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275B4A">
        <w:rPr>
          <w:rFonts w:ascii="Segoe UI" w:hAnsi="Segoe UI" w:cs="Segoe UI"/>
          <w:sz w:val="18"/>
          <w:szCs w:val="18"/>
          <w:lang w:val="en-US"/>
        </w:rPr>
        <w:t xml:space="preserve"> Voir </w:t>
      </w:r>
      <w:r w:rsidRPr="008D7305">
        <w:rPr>
          <w:rFonts w:ascii="Segoe UI" w:hAnsi="Segoe UI" w:cs="Segoe UI"/>
          <w:smallCaps/>
          <w:sz w:val="18"/>
          <w:szCs w:val="18"/>
          <w:lang w:val="en-US"/>
        </w:rPr>
        <w:t>Pedeltyk</w:t>
      </w:r>
      <w:r w:rsidRPr="00275B4A">
        <w:rPr>
          <w:rFonts w:ascii="Segoe UI" w:hAnsi="Segoe UI" w:cs="Segoe UI"/>
          <w:smallCaps/>
          <w:sz w:val="18"/>
          <w:szCs w:val="18"/>
          <w:lang w:val="en-US"/>
        </w:rPr>
        <w:t>, M</w:t>
      </w:r>
      <w:r w:rsidRPr="00275B4A">
        <w:rPr>
          <w:rFonts w:ascii="Segoe UI" w:hAnsi="Segoe UI" w:cs="Segoe UI"/>
          <w:sz w:val="18"/>
          <w:szCs w:val="18"/>
          <w:lang w:val="en-US"/>
        </w:rPr>
        <w:t>ark</w:t>
      </w:r>
      <w:r>
        <w:rPr>
          <w:rFonts w:ascii="Segoe UI" w:hAnsi="Segoe UI" w:cs="Segoe UI"/>
          <w:sz w:val="18"/>
          <w:szCs w:val="18"/>
          <w:lang w:val="en-US"/>
        </w:rPr>
        <w:t xml:space="preserve"> </w:t>
      </w:r>
      <w:r w:rsidRPr="00275B4A">
        <w:rPr>
          <w:rFonts w:ascii="Segoe UI" w:hAnsi="Segoe UI" w:cs="Segoe UI"/>
          <w:smallCaps/>
          <w:sz w:val="18"/>
          <w:szCs w:val="18"/>
          <w:lang w:val="en-US"/>
        </w:rPr>
        <w:t>; Kuecker, M</w:t>
      </w:r>
      <w:r w:rsidRPr="00275B4A">
        <w:rPr>
          <w:rFonts w:ascii="Segoe UI" w:hAnsi="Segoe UI" w:cs="Segoe UI"/>
          <w:sz w:val="18"/>
          <w:szCs w:val="18"/>
          <w:lang w:val="en-US"/>
        </w:rPr>
        <w:t>organ</w:t>
      </w:r>
      <w:r w:rsidRPr="00275B4A">
        <w:rPr>
          <w:rFonts w:ascii="Segoe UI" w:hAnsi="Segoe UI" w:cs="Segoe UI"/>
          <w:smallCaps/>
          <w:sz w:val="18"/>
          <w:szCs w:val="18"/>
          <w:lang w:val="en-US"/>
        </w:rPr>
        <w:t xml:space="preserve">, </w:t>
      </w:r>
      <w:r w:rsidRPr="00E76A5C">
        <w:rPr>
          <w:rFonts w:ascii="Segoe UI" w:hAnsi="Segoe UI" w:cs="Segoe UI"/>
          <w:color w:val="333333"/>
          <w:sz w:val="18"/>
          <w:szCs w:val="18"/>
          <w:shd w:val="clear" w:color="auto" w:fill="FFFFFF"/>
          <w:lang w:val="en-US"/>
        </w:rPr>
        <w:t xml:space="preserve">« </w:t>
      </w:r>
      <w:r w:rsidRPr="00275B4A">
        <w:rPr>
          <w:rFonts w:ascii="Segoe UI" w:hAnsi="Segoe UI" w:cs="Segoe UI"/>
          <w:smallCaps/>
          <w:sz w:val="18"/>
          <w:szCs w:val="18"/>
          <w:lang w:val="en-US"/>
        </w:rPr>
        <w:t>S</w:t>
      </w:r>
      <w:r w:rsidRPr="00275B4A">
        <w:rPr>
          <w:rFonts w:ascii="Segoe UI" w:hAnsi="Segoe UI" w:cs="Segoe UI"/>
          <w:sz w:val="18"/>
          <w:szCs w:val="18"/>
          <w:lang w:val="en-US"/>
        </w:rPr>
        <w:t xml:space="preserve">een to Be Heard? Gender, Voice, and Body in Television Advertisements </w:t>
      </w:r>
      <w:r w:rsidRPr="00E76A5C">
        <w:rPr>
          <w:rFonts w:ascii="Segoe UI" w:hAnsi="Segoe UI" w:cs="Segoe UI"/>
          <w:color w:val="333333"/>
          <w:sz w:val="18"/>
          <w:szCs w:val="18"/>
          <w:shd w:val="clear" w:color="auto" w:fill="FFFFFF"/>
          <w:lang w:val="en-US"/>
        </w:rPr>
        <w:t xml:space="preserve">», </w:t>
      </w:r>
      <w:r w:rsidRPr="00275B4A">
        <w:rPr>
          <w:rFonts w:ascii="Segoe UI" w:hAnsi="Segoe UI" w:cs="Segoe UI"/>
          <w:i/>
          <w:sz w:val="18"/>
          <w:szCs w:val="18"/>
          <w:lang w:val="en-US"/>
        </w:rPr>
        <w:t>Communication and Critical/Cultural Studies</w:t>
      </w:r>
      <w:r w:rsidRPr="00275B4A">
        <w:rPr>
          <w:rFonts w:ascii="Segoe UI" w:hAnsi="Segoe UI" w:cs="Segoe UI"/>
          <w:sz w:val="18"/>
          <w:szCs w:val="18"/>
          <w:lang w:val="en-US"/>
        </w:rPr>
        <w:t>, Vol.</w:t>
      </w:r>
      <w:r>
        <w:rPr>
          <w:rFonts w:ascii="Segoe UI" w:hAnsi="Segoe UI" w:cs="Segoe UI"/>
          <w:sz w:val="18"/>
          <w:szCs w:val="18"/>
          <w:lang w:val="en-US"/>
        </w:rPr>
        <w:t xml:space="preserve"> </w:t>
      </w:r>
      <w:r w:rsidRPr="00275B4A">
        <w:rPr>
          <w:rFonts w:ascii="Segoe UI" w:hAnsi="Segoe UI" w:cs="Segoe UI"/>
          <w:sz w:val="18"/>
          <w:szCs w:val="18"/>
          <w:lang w:val="en-US"/>
        </w:rPr>
        <w:t>3, 2014</w:t>
      </w:r>
      <w:r>
        <w:rPr>
          <w:rFonts w:ascii="Segoe UI" w:hAnsi="Segoe UI" w:cs="Segoe UI"/>
          <w:sz w:val="18"/>
          <w:szCs w:val="18"/>
          <w:lang w:val="en-US"/>
        </w:rPr>
        <w:t xml:space="preserve">, pp. </w:t>
      </w:r>
      <w:r w:rsidRPr="00264006">
        <w:rPr>
          <w:rFonts w:ascii="Segoe UI" w:hAnsi="Segoe UI" w:cs="Segoe UI"/>
          <w:sz w:val="18"/>
          <w:szCs w:val="18"/>
          <w:lang w:val="en-US"/>
        </w:rPr>
        <w:t>1-20.</w:t>
      </w:r>
    </w:p>
  </w:footnote>
  <w:footnote w:id="58">
    <w:p w:rsidR="004E6516" w:rsidRDefault="004E6516" w:rsidP="006800D8">
      <w:pPr>
        <w:pStyle w:val="Notedebasdepage"/>
        <w:jc w:val="both"/>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i/>
          <w:sz w:val="18"/>
          <w:szCs w:val="18"/>
        </w:rPr>
        <w:t>Ibi</w:t>
      </w:r>
      <w:r>
        <w:rPr>
          <w:rFonts w:ascii="Segoe UI" w:hAnsi="Segoe UI" w:cs="Segoe UI"/>
          <w:i/>
          <w:sz w:val="18"/>
          <w:szCs w:val="18"/>
        </w:rPr>
        <w:t>d.</w:t>
      </w:r>
    </w:p>
  </w:footnote>
  <w:footnote w:id="59">
    <w:p w:rsidR="004E6516" w:rsidRPr="00275B4A"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9C19F8">
        <w:rPr>
          <w:rFonts w:ascii="Segoe UI" w:hAnsi="Segoe UI" w:cs="Segoe UI"/>
          <w:smallCaps/>
          <w:sz w:val="18"/>
          <w:szCs w:val="18"/>
        </w:rPr>
        <w:t>G</w:t>
      </w:r>
      <w:r>
        <w:rPr>
          <w:rFonts w:ascii="Segoe UI" w:hAnsi="Segoe UI" w:cs="Segoe UI"/>
          <w:smallCaps/>
          <w:sz w:val="18"/>
          <w:szCs w:val="18"/>
        </w:rPr>
        <w:t>reven</w:t>
      </w:r>
      <w:r w:rsidRPr="00275B4A">
        <w:rPr>
          <w:rFonts w:ascii="Segoe UI" w:hAnsi="Segoe UI" w:cs="Segoe UI"/>
          <w:sz w:val="18"/>
          <w:szCs w:val="18"/>
        </w:rPr>
        <w:t xml:space="preserve">, Hubert, </w:t>
      </w:r>
      <w:r w:rsidRPr="00275B4A">
        <w:rPr>
          <w:rFonts w:ascii="Segoe UI" w:hAnsi="Segoe UI" w:cs="Segoe UI"/>
          <w:i/>
          <w:sz w:val="18"/>
          <w:szCs w:val="18"/>
        </w:rPr>
        <w:t>La langue des slogans publicitaires en anglais contemporain</w:t>
      </w:r>
      <w:r w:rsidRPr="00275B4A">
        <w:rPr>
          <w:rFonts w:ascii="Segoe UI" w:hAnsi="Segoe UI" w:cs="Segoe UI"/>
          <w:sz w:val="18"/>
          <w:szCs w:val="18"/>
        </w:rPr>
        <w:t>, Paris</w:t>
      </w:r>
      <w:r>
        <w:rPr>
          <w:rFonts w:ascii="Segoe UI" w:hAnsi="Segoe UI" w:cs="Segoe UI"/>
          <w:sz w:val="18"/>
          <w:szCs w:val="18"/>
        </w:rPr>
        <w:t xml:space="preserve"> </w:t>
      </w:r>
      <w:r w:rsidRPr="00275B4A">
        <w:rPr>
          <w:rFonts w:ascii="Segoe UI" w:hAnsi="Segoe UI" w:cs="Segoe UI"/>
          <w:sz w:val="18"/>
          <w:szCs w:val="18"/>
        </w:rPr>
        <w:t>: Presses Universitaires de France, 1982</w:t>
      </w:r>
      <w:r>
        <w:rPr>
          <w:rFonts w:ascii="Segoe UI" w:hAnsi="Segoe UI" w:cs="Segoe UI"/>
          <w:sz w:val="18"/>
          <w:szCs w:val="18"/>
        </w:rPr>
        <w:t xml:space="preserve">, p. </w:t>
      </w:r>
      <w:r w:rsidRPr="00275B4A">
        <w:rPr>
          <w:rFonts w:ascii="Segoe UI" w:hAnsi="Segoe UI" w:cs="Segoe UI"/>
          <w:sz w:val="18"/>
          <w:szCs w:val="18"/>
        </w:rPr>
        <w:t>19.</w:t>
      </w:r>
    </w:p>
  </w:footnote>
  <w:footnote w:id="60">
    <w:p w:rsidR="004E6516" w:rsidRPr="00275B4A" w:rsidRDefault="004E6516" w:rsidP="00D034CA">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Lorsqu’une communication commerciale ne contenait pas assez d’éléments – voix « in », « off », ou éléments écrits – pour déterminer un champ lexical précis, nous l’avons encodé</w:t>
      </w:r>
      <w:r>
        <w:rPr>
          <w:rFonts w:ascii="Segoe UI" w:hAnsi="Segoe UI" w:cs="Segoe UI"/>
          <w:sz w:val="18"/>
          <w:szCs w:val="18"/>
        </w:rPr>
        <w:t>e</w:t>
      </w:r>
      <w:r w:rsidRPr="00275B4A">
        <w:rPr>
          <w:rFonts w:ascii="Segoe UI" w:hAnsi="Segoe UI" w:cs="Segoe UI"/>
          <w:sz w:val="18"/>
          <w:szCs w:val="18"/>
        </w:rPr>
        <w:t xml:space="preserve"> dans la catégorie « sans champ lexical précis ». Rentrent également dans cette catégorie les publicités dans lesquelles on ne retrouve pas de personnage humain ou anthropomorphisé, pour lesquelles seuls les points 1. (Description générale de la communication commerciale) et 2. (Mise en signes) de la grille d’analyse ont été renseignés.</w:t>
      </w:r>
    </w:p>
  </w:footnote>
  <w:footnote w:id="61">
    <w:p w:rsidR="004E6516" w:rsidRPr="003E3989" w:rsidRDefault="004E6516" w:rsidP="00A920FB">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275B4A">
        <w:rPr>
          <w:rFonts w:ascii="Segoe UI" w:hAnsi="Segoe UI" w:cs="Segoe UI"/>
          <w:sz w:val="18"/>
          <w:szCs w:val="18"/>
          <w:lang w:val="en-US"/>
        </w:rPr>
        <w:t xml:space="preserve"> Voir S</w:t>
      </w:r>
      <w:r w:rsidRPr="00275B4A">
        <w:rPr>
          <w:rFonts w:ascii="Segoe UI" w:hAnsi="Segoe UI" w:cs="Segoe UI"/>
          <w:smallCaps/>
          <w:sz w:val="18"/>
          <w:szCs w:val="18"/>
          <w:lang w:val="en-US"/>
        </w:rPr>
        <w:t>trick</w:t>
      </w:r>
      <w:r w:rsidRPr="00275B4A">
        <w:rPr>
          <w:rFonts w:ascii="Segoe UI" w:hAnsi="Segoe UI" w:cs="Segoe UI"/>
          <w:sz w:val="18"/>
          <w:szCs w:val="18"/>
          <w:lang w:val="en-US"/>
        </w:rPr>
        <w:t>, Madelijn; H</w:t>
      </w:r>
      <w:r w:rsidRPr="00275B4A">
        <w:rPr>
          <w:rFonts w:ascii="Segoe UI" w:hAnsi="Segoe UI" w:cs="Segoe UI"/>
          <w:smallCaps/>
          <w:sz w:val="18"/>
          <w:szCs w:val="18"/>
          <w:lang w:val="en-US"/>
        </w:rPr>
        <w:t>olland</w:t>
      </w:r>
      <w:r w:rsidRPr="00275B4A">
        <w:rPr>
          <w:rFonts w:ascii="Segoe UI" w:hAnsi="Segoe UI" w:cs="Segoe UI"/>
          <w:sz w:val="18"/>
          <w:szCs w:val="18"/>
          <w:lang w:val="en-US"/>
        </w:rPr>
        <w:t>, Rob; V</w:t>
      </w:r>
      <w:r w:rsidRPr="00275B4A">
        <w:rPr>
          <w:rFonts w:ascii="Segoe UI" w:hAnsi="Segoe UI" w:cs="Segoe UI"/>
          <w:smallCaps/>
          <w:sz w:val="18"/>
          <w:szCs w:val="18"/>
          <w:lang w:val="en-US"/>
        </w:rPr>
        <w:t>an</w:t>
      </w:r>
      <w:r w:rsidRPr="00275B4A">
        <w:rPr>
          <w:rFonts w:ascii="Segoe UI" w:hAnsi="Segoe UI" w:cs="Segoe UI"/>
          <w:sz w:val="18"/>
          <w:szCs w:val="18"/>
          <w:lang w:val="en-US"/>
        </w:rPr>
        <w:t xml:space="preserve"> B</w:t>
      </w:r>
      <w:r w:rsidRPr="00275B4A">
        <w:rPr>
          <w:rFonts w:ascii="Segoe UI" w:hAnsi="Segoe UI" w:cs="Segoe UI"/>
          <w:smallCaps/>
          <w:sz w:val="18"/>
          <w:szCs w:val="18"/>
          <w:lang w:val="en-US"/>
        </w:rPr>
        <w:t>aaren</w:t>
      </w:r>
      <w:r w:rsidRPr="00275B4A">
        <w:rPr>
          <w:rFonts w:ascii="Segoe UI" w:hAnsi="Segoe UI" w:cs="Segoe UI"/>
          <w:sz w:val="18"/>
          <w:szCs w:val="18"/>
          <w:lang w:val="en-US"/>
        </w:rPr>
        <w:t>, Rick; V</w:t>
      </w:r>
      <w:r w:rsidRPr="00275B4A">
        <w:rPr>
          <w:rFonts w:ascii="Segoe UI" w:hAnsi="Segoe UI" w:cs="Segoe UI"/>
          <w:smallCaps/>
          <w:sz w:val="18"/>
          <w:szCs w:val="18"/>
          <w:lang w:val="en-US"/>
        </w:rPr>
        <w:t>an</w:t>
      </w:r>
      <w:r w:rsidRPr="00275B4A">
        <w:rPr>
          <w:rFonts w:ascii="Segoe UI" w:hAnsi="Segoe UI" w:cs="Segoe UI"/>
          <w:sz w:val="18"/>
          <w:szCs w:val="18"/>
          <w:lang w:val="en-US"/>
        </w:rPr>
        <w:t xml:space="preserve"> K</w:t>
      </w:r>
      <w:r w:rsidRPr="00275B4A">
        <w:rPr>
          <w:rFonts w:ascii="Segoe UI" w:hAnsi="Segoe UI" w:cs="Segoe UI"/>
          <w:smallCaps/>
          <w:sz w:val="18"/>
          <w:szCs w:val="18"/>
          <w:lang w:val="en-US"/>
        </w:rPr>
        <w:t>nippenberg</w:t>
      </w:r>
      <w:r w:rsidRPr="00275B4A">
        <w:rPr>
          <w:rFonts w:ascii="Segoe UI" w:hAnsi="Segoe UI" w:cs="Segoe UI"/>
          <w:sz w:val="18"/>
          <w:szCs w:val="18"/>
          <w:lang w:val="en-US"/>
        </w:rPr>
        <w:t>, Ad; D</w:t>
      </w:r>
      <w:r w:rsidRPr="00275B4A">
        <w:rPr>
          <w:rFonts w:ascii="Segoe UI" w:hAnsi="Segoe UI" w:cs="Segoe UI"/>
          <w:smallCaps/>
          <w:sz w:val="18"/>
          <w:szCs w:val="18"/>
          <w:lang w:val="en-US"/>
        </w:rPr>
        <w:t>ijksterhuis</w:t>
      </w:r>
      <w:r w:rsidRPr="00275B4A">
        <w:rPr>
          <w:rFonts w:ascii="Segoe UI" w:hAnsi="Segoe UI" w:cs="Segoe UI"/>
          <w:sz w:val="18"/>
          <w:szCs w:val="18"/>
          <w:lang w:val="en-US"/>
        </w:rPr>
        <w:t xml:space="preserve">, Ap, </w:t>
      </w:r>
      <w:r w:rsidRPr="00E76A5C">
        <w:rPr>
          <w:rFonts w:ascii="Segoe UI" w:hAnsi="Segoe UI" w:cs="Segoe UI"/>
          <w:sz w:val="18"/>
          <w:szCs w:val="18"/>
          <w:lang w:val="en-US"/>
        </w:rPr>
        <w:t xml:space="preserve">« </w:t>
      </w:r>
      <w:r w:rsidRPr="00275B4A">
        <w:rPr>
          <w:rFonts w:ascii="Segoe UI" w:hAnsi="Segoe UI" w:cs="Segoe UI"/>
          <w:sz w:val="18"/>
          <w:szCs w:val="18"/>
          <w:lang w:val="en-US"/>
        </w:rPr>
        <w:t xml:space="preserve">Humour in advertising: An associative processing model </w:t>
      </w:r>
      <w:r w:rsidRPr="00E76A5C">
        <w:rPr>
          <w:rFonts w:ascii="Segoe UI" w:hAnsi="Segoe UI" w:cs="Segoe UI"/>
          <w:sz w:val="18"/>
          <w:szCs w:val="18"/>
          <w:lang w:val="en-US"/>
        </w:rPr>
        <w:t>»</w:t>
      </w:r>
      <w:r w:rsidRPr="00275B4A">
        <w:rPr>
          <w:rFonts w:ascii="Segoe UI" w:hAnsi="Segoe UI" w:cs="Segoe UI"/>
          <w:sz w:val="18"/>
          <w:szCs w:val="18"/>
          <w:lang w:val="en-US"/>
        </w:rPr>
        <w:t xml:space="preserve">, </w:t>
      </w:r>
      <w:r w:rsidRPr="00275B4A">
        <w:rPr>
          <w:rFonts w:ascii="Segoe UI" w:hAnsi="Segoe UI" w:cs="Segoe UI"/>
          <w:i/>
          <w:sz w:val="18"/>
          <w:szCs w:val="18"/>
          <w:lang w:val="en-US"/>
        </w:rPr>
        <w:t>European Review of Social Psychology</w:t>
      </w:r>
      <w:r w:rsidRPr="00275B4A">
        <w:rPr>
          <w:rFonts w:ascii="Segoe UI" w:hAnsi="Segoe UI" w:cs="Segoe UI"/>
          <w:sz w:val="18"/>
          <w:szCs w:val="18"/>
          <w:lang w:val="en-US"/>
        </w:rPr>
        <w:t>, Vol.</w:t>
      </w:r>
      <w:r>
        <w:rPr>
          <w:rFonts w:ascii="Segoe UI" w:hAnsi="Segoe UI" w:cs="Segoe UI"/>
          <w:sz w:val="18"/>
          <w:szCs w:val="18"/>
          <w:lang w:val="en-US"/>
        </w:rPr>
        <w:t xml:space="preserve"> </w:t>
      </w:r>
      <w:r w:rsidRPr="00275B4A">
        <w:rPr>
          <w:rFonts w:ascii="Segoe UI" w:hAnsi="Segoe UI" w:cs="Segoe UI"/>
          <w:sz w:val="18"/>
          <w:szCs w:val="18"/>
          <w:lang w:val="en-US"/>
        </w:rPr>
        <w:t>24</w:t>
      </w:r>
      <w:r>
        <w:rPr>
          <w:rFonts w:ascii="Segoe UI" w:hAnsi="Segoe UI" w:cs="Segoe UI"/>
          <w:sz w:val="18"/>
          <w:szCs w:val="18"/>
          <w:lang w:val="en-US"/>
        </w:rPr>
        <w:t xml:space="preserve"> </w:t>
      </w:r>
      <w:r w:rsidRPr="00275B4A">
        <w:rPr>
          <w:rFonts w:ascii="Segoe UI" w:hAnsi="Segoe UI" w:cs="Segoe UI"/>
          <w:sz w:val="18"/>
          <w:szCs w:val="18"/>
          <w:lang w:val="en-US"/>
        </w:rPr>
        <w:t>(1), 2013</w:t>
      </w:r>
      <w:r>
        <w:rPr>
          <w:rFonts w:ascii="Segoe UI" w:hAnsi="Segoe UI" w:cs="Segoe UI"/>
          <w:sz w:val="18"/>
          <w:szCs w:val="18"/>
          <w:lang w:val="en-US"/>
        </w:rPr>
        <w:t xml:space="preserve">, pp. </w:t>
      </w:r>
      <w:r w:rsidRPr="003E3989">
        <w:rPr>
          <w:rFonts w:ascii="Segoe UI" w:hAnsi="Segoe UI" w:cs="Segoe UI"/>
          <w:sz w:val="18"/>
          <w:szCs w:val="18"/>
          <w:lang w:val="en-US"/>
        </w:rPr>
        <w:t>32-69.</w:t>
      </w:r>
    </w:p>
    <w:p w:rsidR="004E6516" w:rsidRPr="00275B4A" w:rsidRDefault="004E6516" w:rsidP="00A920FB">
      <w:pPr>
        <w:pStyle w:val="Notedebasdepage"/>
        <w:jc w:val="both"/>
        <w:rPr>
          <w:rFonts w:ascii="Segoe UI" w:hAnsi="Segoe UI" w:cs="Segoe UI"/>
          <w:sz w:val="18"/>
          <w:szCs w:val="18"/>
        </w:rPr>
      </w:pPr>
      <w:r w:rsidRPr="00E76A5C">
        <w:rPr>
          <w:rFonts w:ascii="Segoe UI" w:hAnsi="Segoe UI" w:cs="Segoe UI"/>
          <w:sz w:val="18"/>
          <w:szCs w:val="18"/>
        </w:rPr>
        <w:t>G</w:t>
      </w:r>
      <w:r w:rsidRPr="00E76A5C">
        <w:rPr>
          <w:rFonts w:ascii="Segoe UI" w:hAnsi="Segoe UI" w:cs="Segoe UI"/>
          <w:smallCaps/>
          <w:sz w:val="18"/>
          <w:szCs w:val="18"/>
        </w:rPr>
        <w:t>irandola</w:t>
      </w:r>
      <w:r w:rsidRPr="00E76A5C">
        <w:rPr>
          <w:rFonts w:ascii="Segoe UI" w:hAnsi="Segoe UI" w:cs="Segoe UI"/>
          <w:sz w:val="18"/>
          <w:szCs w:val="18"/>
        </w:rPr>
        <w:t xml:space="preserve">, Fabien, </w:t>
      </w:r>
      <w:r w:rsidRPr="00E76A5C">
        <w:rPr>
          <w:rFonts w:ascii="Segoe UI" w:hAnsi="Segoe UI" w:cs="Segoe UI"/>
          <w:i/>
          <w:sz w:val="18"/>
          <w:szCs w:val="18"/>
        </w:rPr>
        <w:t>Psychologie de la persuasion et de l'engagement</w:t>
      </w:r>
      <w:r w:rsidRPr="00E76A5C">
        <w:rPr>
          <w:rFonts w:ascii="Segoe UI" w:hAnsi="Segoe UI" w:cs="Segoe UI"/>
          <w:sz w:val="18"/>
          <w:szCs w:val="18"/>
        </w:rPr>
        <w:t>, Besançon : Presses Universitaires de Franche-Comté, 2003</w:t>
      </w:r>
      <w:r>
        <w:rPr>
          <w:rFonts w:ascii="Segoe UI" w:hAnsi="Segoe UI" w:cs="Segoe UI"/>
          <w:sz w:val="18"/>
          <w:szCs w:val="18"/>
        </w:rPr>
        <w:t xml:space="preserve">, pp. </w:t>
      </w:r>
      <w:r w:rsidRPr="00E76A5C">
        <w:rPr>
          <w:rFonts w:ascii="Segoe UI" w:hAnsi="Segoe UI" w:cs="Segoe UI"/>
          <w:sz w:val="18"/>
          <w:szCs w:val="18"/>
        </w:rPr>
        <w:t>102-103.</w:t>
      </w:r>
    </w:p>
  </w:footnote>
  <w:footnote w:id="62">
    <w:p w:rsidR="004E6516" w:rsidRPr="00275B4A" w:rsidRDefault="004E6516" w:rsidP="00A920FB">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S</w:t>
      </w:r>
      <w:r w:rsidRPr="00275B4A">
        <w:rPr>
          <w:rFonts w:ascii="Segoe UI" w:hAnsi="Segoe UI" w:cs="Segoe UI"/>
          <w:smallCaps/>
          <w:sz w:val="18"/>
          <w:szCs w:val="18"/>
        </w:rPr>
        <w:t>oulages</w:t>
      </w:r>
      <w:r w:rsidRPr="00275B4A">
        <w:rPr>
          <w:rFonts w:ascii="Segoe UI" w:hAnsi="Segoe UI" w:cs="Segoe UI"/>
          <w:sz w:val="18"/>
          <w:szCs w:val="18"/>
        </w:rPr>
        <w:t xml:space="preserve">, Jean-Claude, « Les stratégies humoristiques dans le discours publicitaire », </w:t>
      </w:r>
      <w:r w:rsidRPr="00275B4A">
        <w:rPr>
          <w:rFonts w:ascii="Segoe UI" w:hAnsi="Segoe UI" w:cs="Segoe UI"/>
          <w:i/>
          <w:sz w:val="18"/>
          <w:szCs w:val="18"/>
        </w:rPr>
        <w:t>Questions de communication</w:t>
      </w:r>
      <w:r w:rsidRPr="00275B4A">
        <w:rPr>
          <w:rFonts w:ascii="Segoe UI" w:hAnsi="Segoe UI" w:cs="Segoe UI"/>
          <w:sz w:val="18"/>
          <w:szCs w:val="18"/>
        </w:rPr>
        <w:t>, Vol.</w:t>
      </w:r>
      <w:r>
        <w:rPr>
          <w:rFonts w:ascii="Segoe UI" w:hAnsi="Segoe UI" w:cs="Segoe UI"/>
          <w:sz w:val="18"/>
          <w:szCs w:val="18"/>
        </w:rPr>
        <w:t xml:space="preserve"> </w:t>
      </w:r>
      <w:r w:rsidRPr="00275B4A">
        <w:rPr>
          <w:rFonts w:ascii="Segoe UI" w:hAnsi="Segoe UI" w:cs="Segoe UI"/>
          <w:sz w:val="18"/>
          <w:szCs w:val="18"/>
        </w:rPr>
        <w:t>10, 2006</w:t>
      </w:r>
      <w:r>
        <w:rPr>
          <w:rFonts w:ascii="Segoe UI" w:hAnsi="Segoe UI" w:cs="Segoe UI"/>
          <w:sz w:val="18"/>
          <w:szCs w:val="18"/>
        </w:rPr>
        <w:t xml:space="preserve">, pp. </w:t>
      </w:r>
      <w:r w:rsidRPr="00275B4A">
        <w:rPr>
          <w:rFonts w:ascii="Segoe UI" w:hAnsi="Segoe UI" w:cs="Segoe UI"/>
          <w:sz w:val="18"/>
          <w:szCs w:val="18"/>
        </w:rPr>
        <w:t>103-118.</w:t>
      </w:r>
    </w:p>
  </w:footnote>
  <w:footnote w:id="63">
    <w:p w:rsidR="004E6516" w:rsidRPr="00C06106" w:rsidRDefault="004E6516" w:rsidP="00A920FB">
      <w:pPr>
        <w:pStyle w:val="Notedebasdepage"/>
        <w:jc w:val="both"/>
        <w:rPr>
          <w:rFonts w:ascii="Segoe UI" w:hAnsi="Segoe UI" w:cs="Segoe UI"/>
          <w:sz w:val="16"/>
          <w:szCs w:val="16"/>
        </w:rPr>
      </w:pPr>
      <w:r w:rsidRPr="00C06106">
        <w:rPr>
          <w:rStyle w:val="Appelnotedebasdep"/>
          <w:rFonts w:ascii="Segoe UI" w:hAnsi="Segoe UI" w:cs="Segoe UI"/>
          <w:sz w:val="18"/>
          <w:szCs w:val="18"/>
        </w:rPr>
        <w:footnoteRef/>
      </w:r>
      <w:r w:rsidRPr="00C06106">
        <w:rPr>
          <w:rFonts w:ascii="Segoe UI" w:hAnsi="Segoe UI" w:cs="Segoe UI"/>
          <w:sz w:val="18"/>
          <w:szCs w:val="18"/>
        </w:rPr>
        <w:t xml:space="preserve"> </w:t>
      </w:r>
      <w:r w:rsidRPr="00C06106">
        <w:rPr>
          <w:rFonts w:ascii="Segoe UI" w:hAnsi="Segoe UI" w:cs="Segoe UI"/>
          <w:i/>
          <w:sz w:val="18"/>
          <w:szCs w:val="18"/>
        </w:rPr>
        <w:t>Ibid.</w:t>
      </w:r>
    </w:p>
  </w:footnote>
  <w:footnote w:id="64">
    <w:p w:rsidR="004E6516" w:rsidRPr="006728FD" w:rsidRDefault="004E6516" w:rsidP="00A920FB">
      <w:pPr>
        <w:pStyle w:val="Notedebasdepage"/>
        <w:jc w:val="both"/>
        <w:rPr>
          <w:rFonts w:ascii="Segoe UI" w:hAnsi="Segoe UI" w:cs="Segoe UI"/>
          <w:sz w:val="18"/>
          <w:szCs w:val="18"/>
        </w:rPr>
      </w:pPr>
      <w:r w:rsidRPr="006728FD">
        <w:rPr>
          <w:rStyle w:val="Appelnotedebasdep"/>
          <w:rFonts w:ascii="Segoe UI" w:hAnsi="Segoe UI" w:cs="Segoe UI"/>
          <w:sz w:val="18"/>
          <w:szCs w:val="18"/>
        </w:rPr>
        <w:footnoteRef/>
      </w:r>
      <w:r w:rsidRPr="006728FD">
        <w:rPr>
          <w:rFonts w:ascii="Segoe UI" w:hAnsi="Segoe UI" w:cs="Segoe UI"/>
          <w:sz w:val="18"/>
          <w:szCs w:val="18"/>
        </w:rPr>
        <w:t xml:space="preserve"> </w:t>
      </w:r>
      <w:r w:rsidRPr="006728FD">
        <w:rPr>
          <w:rFonts w:ascii="Segoe UI" w:hAnsi="Segoe UI" w:cs="Segoe UI"/>
          <w:i/>
          <w:sz w:val="18"/>
          <w:szCs w:val="18"/>
        </w:rPr>
        <w:t>Ibid.</w:t>
      </w:r>
    </w:p>
  </w:footnote>
  <w:footnote w:id="65">
    <w:p w:rsidR="004E6516" w:rsidRPr="00355938" w:rsidRDefault="004E6516" w:rsidP="00926678">
      <w:pPr>
        <w:jc w:val="both"/>
        <w:rPr>
          <w:rFonts w:ascii="Segoe UI" w:hAnsi="Segoe UI" w:cs="Segoe UI"/>
          <w:bCs/>
          <w:sz w:val="18"/>
          <w:szCs w:val="18"/>
        </w:rPr>
      </w:pPr>
      <w:r w:rsidRPr="006728FD">
        <w:rPr>
          <w:rStyle w:val="Appelnotedebasdep"/>
          <w:rFonts w:ascii="Segoe UI" w:hAnsi="Segoe UI" w:cs="Segoe UI"/>
          <w:sz w:val="18"/>
          <w:szCs w:val="18"/>
        </w:rPr>
        <w:footnoteRef/>
      </w:r>
      <w:r w:rsidRPr="006728FD">
        <w:rPr>
          <w:rFonts w:ascii="Segoe UI" w:hAnsi="Segoe UI" w:cs="Segoe UI"/>
          <w:sz w:val="18"/>
          <w:szCs w:val="18"/>
        </w:rPr>
        <w:t xml:space="preserve"> </w:t>
      </w:r>
      <w:r w:rsidRPr="006728FD">
        <w:rPr>
          <w:rStyle w:val="lev"/>
          <w:rFonts w:ascii="Segoe UI" w:hAnsi="Segoe UI" w:cs="Segoe UI"/>
          <w:b w:val="0"/>
          <w:sz w:val="18"/>
          <w:szCs w:val="18"/>
        </w:rPr>
        <w:t xml:space="preserve">Le 5 octobre 2017, le Collège d’autorisation et de contrôle du CSA a pris une décision concernant la diffusion d’une campagne publicitaire de trois spots de la marque Lidl en radio. Le Collège a estimé que les spots de cette campagne </w:t>
      </w:r>
      <w:r>
        <w:rPr>
          <w:rStyle w:val="lev"/>
          <w:rFonts w:ascii="Segoe UI" w:hAnsi="Segoe UI" w:cs="Segoe UI"/>
          <w:b w:val="0"/>
          <w:sz w:val="18"/>
          <w:szCs w:val="18"/>
        </w:rPr>
        <w:t>« </w:t>
      </w:r>
      <w:r w:rsidRPr="006728FD">
        <w:rPr>
          <w:rStyle w:val="lev"/>
          <w:rFonts w:ascii="Segoe UI" w:hAnsi="Segoe UI" w:cs="Segoe UI"/>
          <w:b w:val="0"/>
          <w:sz w:val="18"/>
          <w:szCs w:val="18"/>
        </w:rPr>
        <w:t>véhiculaient des stéréotypes genrés d’une gravité suffisante pour porter atteinte au respect de l’égalité entre les femmes et les hommes</w:t>
      </w:r>
      <w:r>
        <w:rPr>
          <w:rStyle w:val="lev"/>
          <w:rFonts w:ascii="Segoe UI" w:hAnsi="Segoe UI" w:cs="Segoe UI"/>
          <w:b w:val="0"/>
          <w:sz w:val="18"/>
          <w:szCs w:val="18"/>
        </w:rPr>
        <w:t> »</w:t>
      </w:r>
      <w:r w:rsidRPr="006728FD">
        <w:rPr>
          <w:rStyle w:val="lev"/>
          <w:rFonts w:ascii="Segoe UI" w:hAnsi="Segoe UI" w:cs="Segoe UI"/>
          <w:b w:val="0"/>
          <w:sz w:val="18"/>
          <w:szCs w:val="18"/>
        </w:rPr>
        <w:t xml:space="preserve">. </w:t>
      </w:r>
      <w:r w:rsidRPr="006728FD">
        <w:rPr>
          <w:rFonts w:ascii="Segoe UI" w:hAnsi="Segoe UI" w:cs="Segoe UI"/>
          <w:sz w:val="18"/>
          <w:szCs w:val="18"/>
        </w:rPr>
        <w:t>En février et mars 2017, le CSA avait reçu 13 plaintes concernant cette campagne publicitaire pour des produits de la marque Lidl. Parmi elles, 6 plaintes avaient été jugées recevables. Elles visaient une diffusion des spots en radio.</w:t>
      </w:r>
      <w:r>
        <w:rPr>
          <w:rStyle w:val="lev"/>
          <w:rFonts w:ascii="Segoe UI" w:hAnsi="Segoe UI" w:cs="Segoe UI"/>
          <w:b w:val="0"/>
          <w:sz w:val="18"/>
          <w:szCs w:val="18"/>
        </w:rPr>
        <w:t xml:space="preserve"> </w:t>
      </w:r>
      <w:r w:rsidRPr="006728FD">
        <w:rPr>
          <w:rFonts w:ascii="Segoe UI" w:hAnsi="Segoe UI" w:cs="Segoe UI"/>
          <w:sz w:val="18"/>
          <w:szCs w:val="18"/>
        </w:rPr>
        <w:t>Les spots dénoncés proposaient de faire des économies en achetant des produits moins chers, de manière à pouvoir « se payer une femme délicieuse », ou une femme « appétissante » ou une femme « propre sur elle », étant entendu que « les femmes délicieuses coûtent cher ». Les spots énumèrent les dépenses qu’impliqueraient une femme « délicieuse » : voyages, ongles, coiffeur, etc.</w:t>
      </w:r>
      <w:r w:rsidRPr="006728FD">
        <w:rPr>
          <w:rStyle w:val="lev"/>
          <w:rFonts w:ascii="Segoe UI" w:hAnsi="Segoe UI" w:cs="Segoe UI"/>
          <w:b w:val="0"/>
          <w:sz w:val="18"/>
          <w:szCs w:val="18"/>
        </w:rPr>
        <w:t xml:space="preserve"> </w:t>
      </w:r>
      <w:r>
        <w:rPr>
          <w:rStyle w:val="lev"/>
          <w:rFonts w:ascii="Segoe UI" w:hAnsi="Segoe UI" w:cs="Segoe UI"/>
          <w:b w:val="0"/>
          <w:sz w:val="18"/>
          <w:szCs w:val="18"/>
        </w:rPr>
        <w:t xml:space="preserve"> </w:t>
      </w:r>
      <w:r w:rsidRPr="006728FD">
        <w:rPr>
          <w:rStyle w:val="lev"/>
          <w:rFonts w:ascii="Segoe UI" w:hAnsi="Segoe UI" w:cs="Segoe UI"/>
          <w:b w:val="0"/>
          <w:sz w:val="18"/>
          <w:szCs w:val="18"/>
        </w:rPr>
        <w:t xml:space="preserve">Il s’agit de la première décision prononcée </w:t>
      </w:r>
      <w:r>
        <w:rPr>
          <w:rStyle w:val="lev"/>
          <w:rFonts w:ascii="Segoe UI" w:hAnsi="Segoe UI" w:cs="Segoe UI"/>
          <w:b w:val="0"/>
          <w:sz w:val="18"/>
          <w:szCs w:val="18"/>
        </w:rPr>
        <w:t xml:space="preserve">sur base de la notion </w:t>
      </w:r>
      <w:r w:rsidRPr="006728FD">
        <w:rPr>
          <w:rStyle w:val="lev"/>
          <w:rFonts w:ascii="Segoe UI" w:hAnsi="Segoe UI" w:cs="Segoe UI"/>
          <w:b w:val="0"/>
          <w:sz w:val="18"/>
          <w:szCs w:val="18"/>
        </w:rPr>
        <w:t xml:space="preserve">« d’atteinte au respect de l’égalité entre les femmes et les hommes » introduite </w:t>
      </w:r>
      <w:r>
        <w:rPr>
          <w:rStyle w:val="lev"/>
          <w:rFonts w:ascii="Segoe UI" w:hAnsi="Segoe UI" w:cs="Segoe UI"/>
          <w:b w:val="0"/>
          <w:sz w:val="18"/>
          <w:szCs w:val="18"/>
        </w:rPr>
        <w:t xml:space="preserve">dans la législation de </w:t>
      </w:r>
      <w:r w:rsidRPr="006728FD">
        <w:rPr>
          <w:rStyle w:val="lev"/>
          <w:rFonts w:ascii="Segoe UI" w:hAnsi="Segoe UI" w:cs="Segoe UI"/>
          <w:b w:val="0"/>
          <w:sz w:val="18"/>
          <w:szCs w:val="18"/>
        </w:rPr>
        <w:t>Belgique francophone</w:t>
      </w:r>
      <w:r>
        <w:rPr>
          <w:rStyle w:val="lev"/>
          <w:rFonts w:ascii="Segoe UI" w:hAnsi="Segoe UI" w:cs="Segoe UI"/>
          <w:b w:val="0"/>
          <w:sz w:val="18"/>
          <w:szCs w:val="18"/>
        </w:rPr>
        <w:t xml:space="preserve"> en 2016</w:t>
      </w:r>
      <w:r w:rsidRPr="006728FD">
        <w:rPr>
          <w:rStyle w:val="lev"/>
          <w:rFonts w:ascii="Segoe UI" w:hAnsi="Segoe UI" w:cs="Segoe UI"/>
          <w:b w:val="0"/>
          <w:sz w:val="18"/>
          <w:szCs w:val="18"/>
        </w:rPr>
        <w:t>.</w:t>
      </w:r>
      <w:r>
        <w:rPr>
          <w:rFonts w:ascii="Segoe UI" w:hAnsi="Segoe UI" w:cs="Segoe UI"/>
          <w:sz w:val="18"/>
          <w:szCs w:val="18"/>
        </w:rPr>
        <w:t xml:space="preserve"> </w:t>
      </w:r>
      <w:r w:rsidRPr="00355938">
        <w:rPr>
          <w:rFonts w:ascii="Segoe UI" w:hAnsi="Segoe UI" w:cs="Segoe UI"/>
          <w:sz w:val="18"/>
          <w:szCs w:val="18"/>
        </w:rPr>
        <w:t xml:space="preserve">Source : </w:t>
      </w:r>
      <w:hyperlink r:id="rId3" w:history="1">
        <w:r w:rsidRPr="00355938">
          <w:rPr>
            <w:rStyle w:val="Lienhypertexte"/>
            <w:rFonts w:ascii="Segoe UI" w:hAnsi="Segoe UI" w:cs="Segoe UI"/>
            <w:sz w:val="18"/>
            <w:szCs w:val="18"/>
          </w:rPr>
          <w:t>http://www.csa.be/documents/2759</w:t>
        </w:r>
      </w:hyperlink>
      <w:r w:rsidRPr="00355938">
        <w:rPr>
          <w:rStyle w:val="Lienhypertexte"/>
          <w:rFonts w:ascii="Segoe UI" w:hAnsi="Segoe UI" w:cs="Segoe UI"/>
          <w:sz w:val="18"/>
          <w:szCs w:val="18"/>
        </w:rPr>
        <w:t xml:space="preserve"> </w:t>
      </w:r>
      <w:r w:rsidRPr="00355938">
        <w:rPr>
          <w:rFonts w:ascii="Segoe UI" w:hAnsi="Segoe UI" w:cs="Segoe UI"/>
          <w:sz w:val="18"/>
          <w:szCs w:val="18"/>
        </w:rPr>
        <w:t>(Consulté le 13 octobre 2017).</w:t>
      </w:r>
    </w:p>
  </w:footnote>
  <w:footnote w:id="66">
    <w:p w:rsidR="004E6516" w:rsidRPr="00510E06"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510E06">
        <w:rPr>
          <w:rFonts w:ascii="Segoe UI" w:hAnsi="Segoe UI" w:cs="Segoe UI"/>
          <w:sz w:val="18"/>
          <w:szCs w:val="18"/>
        </w:rPr>
        <w:t xml:space="preserve"> M</w:t>
      </w:r>
      <w:r w:rsidRPr="00510E06">
        <w:rPr>
          <w:rFonts w:ascii="Segoe UI" w:hAnsi="Segoe UI" w:cs="Segoe UI"/>
          <w:smallCaps/>
          <w:sz w:val="18"/>
          <w:szCs w:val="18"/>
        </w:rPr>
        <w:t>arion,</w:t>
      </w:r>
      <w:r w:rsidRPr="00510E06">
        <w:rPr>
          <w:rFonts w:ascii="Segoe UI" w:hAnsi="Segoe UI" w:cs="Segoe UI"/>
          <w:sz w:val="18"/>
          <w:szCs w:val="18"/>
        </w:rPr>
        <w:t xml:space="preserve"> Philippe, </w:t>
      </w:r>
      <w:r w:rsidRPr="00AA7732">
        <w:rPr>
          <w:rFonts w:ascii="Segoe UI" w:hAnsi="Segoe UI" w:cs="Segoe UI"/>
          <w:i/>
          <w:sz w:val="18"/>
          <w:szCs w:val="18"/>
        </w:rPr>
        <w:t>Communication publicitaire 2002-2003</w:t>
      </w:r>
      <w:r>
        <w:rPr>
          <w:rFonts w:ascii="Segoe UI" w:hAnsi="Segoe UI" w:cs="Segoe UI"/>
          <w:sz w:val="18"/>
          <w:szCs w:val="18"/>
        </w:rPr>
        <w:t>,</w:t>
      </w:r>
      <w:r w:rsidRPr="00510E06">
        <w:rPr>
          <w:rFonts w:ascii="Segoe UI" w:hAnsi="Segoe UI" w:cs="Segoe UI"/>
          <w:sz w:val="18"/>
          <w:szCs w:val="18"/>
        </w:rPr>
        <w:t xml:space="preserve"> </w:t>
      </w:r>
      <w:r w:rsidRPr="00510E06">
        <w:rPr>
          <w:rFonts w:ascii="Segoe UI" w:hAnsi="Segoe UI" w:cs="Segoe UI"/>
          <w:i/>
          <w:sz w:val="18"/>
          <w:szCs w:val="18"/>
        </w:rPr>
        <w:t>op. cit.</w:t>
      </w:r>
    </w:p>
  </w:footnote>
  <w:footnote w:id="67">
    <w:p w:rsidR="004E6516" w:rsidRPr="00E76A5C" w:rsidRDefault="004E6516">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E76A5C">
        <w:rPr>
          <w:rFonts w:ascii="Segoe UI" w:hAnsi="Segoe UI" w:cs="Segoe UI"/>
          <w:sz w:val="18"/>
          <w:szCs w:val="18"/>
          <w:lang w:val="en-US"/>
        </w:rPr>
        <w:t xml:space="preserve"> Voir </w:t>
      </w:r>
      <w:r w:rsidRPr="00E76A5C">
        <w:rPr>
          <w:rFonts w:ascii="Segoe UI" w:hAnsi="Segoe UI" w:cs="Segoe UI"/>
          <w:i/>
          <w:sz w:val="18"/>
          <w:szCs w:val="18"/>
          <w:lang w:val="en-US"/>
        </w:rPr>
        <w:t>Report of the APA Task Force on the Sexualization of Girls</w:t>
      </w:r>
      <w:r w:rsidRPr="00E76A5C">
        <w:rPr>
          <w:rFonts w:ascii="Segoe UI" w:hAnsi="Segoe UI" w:cs="Segoe UI"/>
          <w:sz w:val="18"/>
          <w:szCs w:val="18"/>
          <w:lang w:val="en-US"/>
        </w:rPr>
        <w:t>, American Psychological Association, Task Force on the Sexualization of Girls, 2007</w:t>
      </w:r>
      <w:r>
        <w:rPr>
          <w:rFonts w:ascii="Segoe UI" w:hAnsi="Segoe UI" w:cs="Segoe UI"/>
          <w:sz w:val="18"/>
          <w:szCs w:val="18"/>
          <w:lang w:val="en-US"/>
        </w:rPr>
        <w:t xml:space="preserve">, p. </w:t>
      </w:r>
      <w:r w:rsidRPr="00E76A5C">
        <w:rPr>
          <w:rFonts w:ascii="Segoe UI" w:hAnsi="Segoe UI" w:cs="Segoe UI"/>
          <w:sz w:val="18"/>
          <w:szCs w:val="18"/>
          <w:lang w:val="en-US"/>
        </w:rPr>
        <w:t>1.</w:t>
      </w:r>
    </w:p>
  </w:footnote>
  <w:footnote w:id="68">
    <w:p w:rsidR="004E6516" w:rsidRPr="003E3989" w:rsidRDefault="004E6516">
      <w:pPr>
        <w:pStyle w:val="Notedebasdepage"/>
        <w:jc w:val="both"/>
        <w:rPr>
          <w:lang w:val="en-US"/>
        </w:rPr>
      </w:pPr>
      <w:r w:rsidRPr="00275B4A">
        <w:rPr>
          <w:rStyle w:val="Appelnotedebasdep"/>
          <w:rFonts w:ascii="Segoe UI" w:hAnsi="Segoe UI" w:cs="Segoe UI"/>
          <w:sz w:val="18"/>
          <w:szCs w:val="18"/>
        </w:rPr>
        <w:footnoteRef/>
      </w:r>
      <w:r w:rsidRPr="00275B4A">
        <w:rPr>
          <w:rFonts w:ascii="Segoe UI" w:hAnsi="Segoe UI" w:cs="Segoe UI"/>
          <w:sz w:val="18"/>
          <w:szCs w:val="18"/>
          <w:lang w:val="en-US"/>
        </w:rPr>
        <w:t xml:space="preserve"> P</w:t>
      </w:r>
      <w:r w:rsidRPr="00275B4A">
        <w:rPr>
          <w:rFonts w:ascii="Segoe UI" w:hAnsi="Segoe UI" w:cs="Segoe UI"/>
          <w:smallCaps/>
          <w:sz w:val="18"/>
          <w:szCs w:val="18"/>
          <w:lang w:val="en-US"/>
        </w:rPr>
        <w:t>ingree</w:t>
      </w:r>
      <w:r w:rsidRPr="00275B4A">
        <w:rPr>
          <w:rFonts w:ascii="Segoe UI" w:hAnsi="Segoe UI" w:cs="Segoe UI"/>
          <w:sz w:val="18"/>
          <w:szCs w:val="18"/>
          <w:lang w:val="en-US"/>
        </w:rPr>
        <w:t>, Suzanne</w:t>
      </w:r>
      <w:r>
        <w:rPr>
          <w:rFonts w:ascii="Segoe UI" w:hAnsi="Segoe UI" w:cs="Segoe UI"/>
          <w:sz w:val="18"/>
          <w:szCs w:val="18"/>
          <w:lang w:val="en-US"/>
        </w:rPr>
        <w:t xml:space="preserve"> </w:t>
      </w:r>
      <w:r w:rsidRPr="00275B4A">
        <w:rPr>
          <w:rFonts w:ascii="Segoe UI" w:hAnsi="Segoe UI" w:cs="Segoe UI"/>
          <w:sz w:val="18"/>
          <w:szCs w:val="18"/>
          <w:lang w:val="en-US"/>
        </w:rPr>
        <w:t>; H</w:t>
      </w:r>
      <w:r w:rsidRPr="00275B4A">
        <w:rPr>
          <w:rFonts w:ascii="Segoe UI" w:hAnsi="Segoe UI" w:cs="Segoe UI"/>
          <w:smallCaps/>
          <w:sz w:val="18"/>
          <w:szCs w:val="18"/>
          <w:lang w:val="en-US"/>
        </w:rPr>
        <w:t>awkins</w:t>
      </w:r>
      <w:r w:rsidRPr="00275B4A">
        <w:rPr>
          <w:rFonts w:ascii="Segoe UI" w:hAnsi="Segoe UI" w:cs="Segoe UI"/>
          <w:sz w:val="18"/>
          <w:szCs w:val="18"/>
          <w:lang w:val="en-US"/>
        </w:rPr>
        <w:t>, Robert</w:t>
      </w:r>
      <w:r>
        <w:rPr>
          <w:rFonts w:ascii="Segoe UI" w:hAnsi="Segoe UI" w:cs="Segoe UI"/>
          <w:sz w:val="18"/>
          <w:szCs w:val="18"/>
          <w:lang w:val="en-US"/>
        </w:rPr>
        <w:t xml:space="preserve"> </w:t>
      </w:r>
      <w:r w:rsidRPr="00275B4A">
        <w:rPr>
          <w:rFonts w:ascii="Segoe UI" w:hAnsi="Segoe UI" w:cs="Segoe UI"/>
          <w:sz w:val="18"/>
          <w:szCs w:val="18"/>
          <w:lang w:val="en-US"/>
        </w:rPr>
        <w:t>; B</w:t>
      </w:r>
      <w:r w:rsidRPr="00275B4A">
        <w:rPr>
          <w:rFonts w:ascii="Segoe UI" w:hAnsi="Segoe UI" w:cs="Segoe UI"/>
          <w:smallCaps/>
          <w:sz w:val="18"/>
          <w:szCs w:val="18"/>
          <w:lang w:val="en-US"/>
        </w:rPr>
        <w:t>utler</w:t>
      </w:r>
      <w:r w:rsidRPr="00275B4A">
        <w:rPr>
          <w:rFonts w:ascii="Segoe UI" w:hAnsi="Segoe UI" w:cs="Segoe UI"/>
          <w:sz w:val="18"/>
          <w:szCs w:val="18"/>
          <w:lang w:val="en-US"/>
        </w:rPr>
        <w:t>, Mathilda</w:t>
      </w:r>
      <w:r>
        <w:rPr>
          <w:rFonts w:ascii="Segoe UI" w:hAnsi="Segoe UI" w:cs="Segoe UI"/>
          <w:sz w:val="18"/>
          <w:szCs w:val="18"/>
          <w:lang w:val="en-US"/>
        </w:rPr>
        <w:t xml:space="preserve"> </w:t>
      </w:r>
      <w:r w:rsidRPr="00275B4A">
        <w:rPr>
          <w:rFonts w:ascii="Segoe UI" w:hAnsi="Segoe UI" w:cs="Segoe UI"/>
          <w:sz w:val="18"/>
          <w:szCs w:val="18"/>
          <w:lang w:val="en-US"/>
        </w:rPr>
        <w:t>; P</w:t>
      </w:r>
      <w:r w:rsidRPr="00275B4A">
        <w:rPr>
          <w:rFonts w:ascii="Segoe UI" w:hAnsi="Segoe UI" w:cs="Segoe UI"/>
          <w:smallCaps/>
          <w:sz w:val="18"/>
          <w:szCs w:val="18"/>
          <w:lang w:val="en-US"/>
        </w:rPr>
        <w:t>aisley</w:t>
      </w:r>
      <w:r w:rsidRPr="00275B4A">
        <w:rPr>
          <w:rFonts w:ascii="Segoe UI" w:hAnsi="Segoe UI" w:cs="Segoe UI"/>
          <w:sz w:val="18"/>
          <w:szCs w:val="18"/>
          <w:lang w:val="en-US"/>
        </w:rPr>
        <w:t>, William, A</w:t>
      </w:r>
      <w:r>
        <w:rPr>
          <w:rFonts w:ascii="Segoe UI" w:hAnsi="Segoe UI" w:cs="Segoe UI"/>
          <w:sz w:val="18"/>
          <w:szCs w:val="18"/>
          <w:lang w:val="en-US"/>
        </w:rPr>
        <w:t>.</w:t>
      </w:r>
      <w:r w:rsidRPr="00275B4A">
        <w:rPr>
          <w:rFonts w:ascii="Segoe UI" w:hAnsi="Segoe UI" w:cs="Segoe UI"/>
          <w:sz w:val="18"/>
          <w:szCs w:val="18"/>
          <w:lang w:val="en-US"/>
        </w:rPr>
        <w:t xml:space="preserve">, </w:t>
      </w:r>
      <w:r w:rsidRPr="00E76A5C">
        <w:rPr>
          <w:rFonts w:ascii="Segoe UI" w:hAnsi="Segoe UI" w:cs="Segoe UI"/>
          <w:sz w:val="18"/>
          <w:szCs w:val="18"/>
          <w:lang w:val="en-US"/>
        </w:rPr>
        <w:t xml:space="preserve">« </w:t>
      </w:r>
      <w:r w:rsidRPr="00275B4A">
        <w:rPr>
          <w:rFonts w:ascii="Segoe UI" w:hAnsi="Segoe UI" w:cs="Segoe UI"/>
          <w:sz w:val="18"/>
          <w:szCs w:val="18"/>
          <w:lang w:val="en-US"/>
        </w:rPr>
        <w:t xml:space="preserve">A Scale for Sexism </w:t>
      </w:r>
      <w:r w:rsidRPr="00E76A5C">
        <w:rPr>
          <w:rFonts w:ascii="Segoe UI" w:hAnsi="Segoe UI" w:cs="Segoe UI"/>
          <w:sz w:val="18"/>
          <w:szCs w:val="18"/>
          <w:lang w:val="en-US"/>
        </w:rPr>
        <w:t>»</w:t>
      </w:r>
      <w:r w:rsidRPr="00275B4A">
        <w:rPr>
          <w:rFonts w:ascii="Segoe UI" w:hAnsi="Segoe UI" w:cs="Segoe UI"/>
          <w:sz w:val="18"/>
          <w:szCs w:val="18"/>
          <w:lang w:val="en-US"/>
        </w:rPr>
        <w:t xml:space="preserve">, </w:t>
      </w:r>
      <w:r w:rsidRPr="00275B4A">
        <w:rPr>
          <w:rFonts w:ascii="Segoe UI" w:hAnsi="Segoe UI" w:cs="Segoe UI"/>
          <w:i/>
          <w:sz w:val="18"/>
          <w:szCs w:val="18"/>
          <w:lang w:val="en-US"/>
        </w:rPr>
        <w:t>Journal of Communication</w:t>
      </w:r>
      <w:r w:rsidRPr="00275B4A">
        <w:rPr>
          <w:rFonts w:ascii="Segoe UI" w:hAnsi="Segoe UI" w:cs="Segoe UI"/>
          <w:sz w:val="18"/>
          <w:szCs w:val="18"/>
          <w:lang w:val="en-US"/>
        </w:rPr>
        <w:t>, Vol.</w:t>
      </w:r>
      <w:r>
        <w:rPr>
          <w:rFonts w:ascii="Segoe UI" w:hAnsi="Segoe UI" w:cs="Segoe UI"/>
          <w:sz w:val="18"/>
          <w:szCs w:val="18"/>
          <w:lang w:val="en-US"/>
        </w:rPr>
        <w:t xml:space="preserve"> </w:t>
      </w:r>
      <w:r w:rsidRPr="00275B4A">
        <w:rPr>
          <w:rFonts w:ascii="Segoe UI" w:hAnsi="Segoe UI" w:cs="Segoe UI"/>
          <w:sz w:val="18"/>
          <w:szCs w:val="18"/>
          <w:lang w:val="en-US"/>
        </w:rPr>
        <w:t>26</w:t>
      </w:r>
      <w:r>
        <w:rPr>
          <w:rFonts w:ascii="Segoe UI" w:hAnsi="Segoe UI" w:cs="Segoe UI"/>
          <w:sz w:val="18"/>
          <w:szCs w:val="18"/>
          <w:lang w:val="en-US"/>
        </w:rPr>
        <w:t xml:space="preserve"> </w:t>
      </w:r>
      <w:r w:rsidRPr="00275B4A">
        <w:rPr>
          <w:rFonts w:ascii="Segoe UI" w:hAnsi="Segoe UI" w:cs="Segoe UI"/>
          <w:sz w:val="18"/>
          <w:szCs w:val="18"/>
          <w:lang w:val="en-US"/>
        </w:rPr>
        <w:t>(4), 1976</w:t>
      </w:r>
      <w:r>
        <w:rPr>
          <w:rFonts w:ascii="Segoe UI" w:hAnsi="Segoe UI" w:cs="Segoe UI"/>
          <w:sz w:val="18"/>
          <w:szCs w:val="18"/>
          <w:lang w:val="en-US"/>
        </w:rPr>
        <w:t xml:space="preserve">, pp. </w:t>
      </w:r>
      <w:r w:rsidRPr="003E3989">
        <w:rPr>
          <w:rFonts w:ascii="Segoe UI" w:hAnsi="Segoe UI" w:cs="Segoe UI"/>
          <w:sz w:val="18"/>
          <w:szCs w:val="18"/>
          <w:lang w:val="en-US"/>
        </w:rPr>
        <w:t>193-200.</w:t>
      </w:r>
    </w:p>
  </w:footnote>
  <w:footnote w:id="69">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D</w:t>
      </w:r>
      <w:r w:rsidRPr="00275B4A">
        <w:rPr>
          <w:rFonts w:ascii="Segoe UI" w:hAnsi="Segoe UI" w:cs="Segoe UI"/>
          <w:smallCaps/>
          <w:sz w:val="18"/>
          <w:szCs w:val="18"/>
        </w:rPr>
        <w:t>e</w:t>
      </w:r>
      <w:r w:rsidRPr="00275B4A">
        <w:rPr>
          <w:rFonts w:ascii="Segoe UI" w:hAnsi="Segoe UI" w:cs="Segoe UI"/>
          <w:sz w:val="18"/>
          <w:szCs w:val="18"/>
        </w:rPr>
        <w:t xml:space="preserve"> S</w:t>
      </w:r>
      <w:r w:rsidRPr="00275B4A">
        <w:rPr>
          <w:rFonts w:ascii="Segoe UI" w:hAnsi="Segoe UI" w:cs="Segoe UI"/>
          <w:smallCaps/>
          <w:sz w:val="18"/>
          <w:szCs w:val="18"/>
        </w:rPr>
        <w:t>aint</w:t>
      </w:r>
      <w:r w:rsidRPr="00275B4A">
        <w:rPr>
          <w:rFonts w:ascii="Segoe UI" w:hAnsi="Segoe UI" w:cs="Segoe UI"/>
          <w:sz w:val="18"/>
          <w:szCs w:val="18"/>
        </w:rPr>
        <w:t xml:space="preserve"> P</w:t>
      </w:r>
      <w:r w:rsidRPr="00275B4A">
        <w:rPr>
          <w:rFonts w:ascii="Segoe UI" w:hAnsi="Segoe UI" w:cs="Segoe UI"/>
          <w:smallCaps/>
          <w:sz w:val="18"/>
          <w:szCs w:val="18"/>
        </w:rPr>
        <w:t>ol</w:t>
      </w:r>
      <w:r w:rsidRPr="00275B4A">
        <w:rPr>
          <w:rFonts w:ascii="Segoe UI" w:hAnsi="Segoe UI" w:cs="Segoe UI"/>
          <w:sz w:val="18"/>
          <w:szCs w:val="18"/>
        </w:rPr>
        <w:t>, Thibaut</w:t>
      </w:r>
      <w:r w:rsidRPr="00275B4A">
        <w:rPr>
          <w:rFonts w:ascii="Segoe UI" w:hAnsi="Segoe UI" w:cs="Segoe UI"/>
          <w:i/>
          <w:sz w:val="18"/>
          <w:szCs w:val="18"/>
        </w:rPr>
        <w:t>, Comment mesurer la corpulence et le poids "idéal" ? Histoire, intérêts et limites de l'indice de masse corporelle</w:t>
      </w:r>
      <w:r w:rsidRPr="00275B4A">
        <w:rPr>
          <w:rFonts w:ascii="Segoe UI" w:hAnsi="Segoe UI" w:cs="Segoe UI"/>
          <w:sz w:val="18"/>
          <w:szCs w:val="18"/>
        </w:rPr>
        <w:t>, Paris : Notes&amp;Documents, 2007.</w:t>
      </w:r>
    </w:p>
  </w:footnote>
  <w:footnote w:id="70">
    <w:p w:rsidR="004E6516" w:rsidRPr="00E76A5C" w:rsidRDefault="004E6516">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E76A5C">
        <w:rPr>
          <w:rFonts w:ascii="Segoe UI" w:hAnsi="Segoe UI" w:cs="Segoe UI"/>
          <w:sz w:val="18"/>
          <w:szCs w:val="18"/>
          <w:lang w:val="en-US"/>
        </w:rPr>
        <w:t xml:space="preserve"> Voir </w:t>
      </w:r>
      <w:r w:rsidRPr="00E76A5C">
        <w:rPr>
          <w:rFonts w:ascii="Segoe UI" w:hAnsi="Segoe UI" w:cs="Segoe UI"/>
          <w:i/>
          <w:sz w:val="18"/>
          <w:szCs w:val="18"/>
          <w:lang w:val="en-US"/>
        </w:rPr>
        <w:t>Slim Hopes. Advertising &amp; The Obsession with Thinness - Featuring Jean Kilbourne</w:t>
      </w:r>
      <w:r w:rsidRPr="00E76A5C">
        <w:rPr>
          <w:rFonts w:ascii="Segoe UI" w:hAnsi="Segoe UI" w:cs="Segoe UI"/>
          <w:sz w:val="18"/>
          <w:szCs w:val="18"/>
          <w:lang w:val="en-US"/>
        </w:rPr>
        <w:t xml:space="preserve">, Northampton (USA) : Media Education Foundation, </w:t>
      </w:r>
    </w:p>
    <w:p w:rsidR="004E6516" w:rsidRPr="000E2695" w:rsidRDefault="004E6516">
      <w:pPr>
        <w:pStyle w:val="Notedebasdepage"/>
        <w:jc w:val="both"/>
        <w:rPr>
          <w:rFonts w:ascii="Segoe UI" w:hAnsi="Segoe UI" w:cs="Segoe UI"/>
          <w:sz w:val="18"/>
          <w:szCs w:val="18"/>
        </w:rPr>
      </w:pPr>
      <w:r w:rsidRPr="00275B4A">
        <w:rPr>
          <w:rFonts w:ascii="Segoe UI" w:hAnsi="Segoe UI" w:cs="Segoe UI"/>
          <w:sz w:val="18"/>
          <w:szCs w:val="18"/>
        </w:rPr>
        <w:t xml:space="preserve">En ligne : </w:t>
      </w:r>
      <w:hyperlink r:id="rId4" w:history="1">
        <w:r w:rsidRPr="00275B4A">
          <w:rPr>
            <w:rStyle w:val="Lienhypertexte"/>
            <w:rFonts w:ascii="Segoe UI" w:hAnsi="Segoe UI" w:cs="Segoe UI"/>
            <w:sz w:val="18"/>
            <w:szCs w:val="18"/>
          </w:rPr>
          <w:t>http://www.mediaed.org/discussion-guides/Slim-Hopes-Discussion-Guide.pdf</w:t>
        </w:r>
      </w:hyperlink>
      <w:r>
        <w:rPr>
          <w:rFonts w:ascii="Segoe UI" w:hAnsi="Segoe UI" w:cs="Segoe UI"/>
          <w:sz w:val="18"/>
          <w:szCs w:val="18"/>
        </w:rPr>
        <w:t xml:space="preserve"> </w:t>
      </w:r>
      <w:r w:rsidRPr="00275B4A">
        <w:rPr>
          <w:rFonts w:ascii="Segoe UI" w:hAnsi="Segoe UI" w:cs="Segoe UI"/>
          <w:sz w:val="18"/>
          <w:szCs w:val="18"/>
        </w:rPr>
        <w:t>(Consulté le 23 août 2017).</w:t>
      </w:r>
    </w:p>
  </w:footnote>
  <w:footnote w:id="71">
    <w:p w:rsidR="004E6516" w:rsidRPr="006800D8" w:rsidRDefault="004E6516" w:rsidP="006800D8">
      <w:pPr>
        <w:pStyle w:val="Notedebasdepage"/>
        <w:jc w:val="both"/>
        <w:rPr>
          <w:rFonts w:ascii="Segoe UI" w:hAnsi="Segoe UI" w:cs="Segoe UI"/>
          <w:sz w:val="18"/>
          <w:szCs w:val="18"/>
        </w:rPr>
      </w:pPr>
      <w:r w:rsidRPr="006800D8">
        <w:rPr>
          <w:rStyle w:val="Appelnotedebasdep"/>
          <w:rFonts w:ascii="Segoe UI" w:hAnsi="Segoe UI" w:cs="Segoe UI"/>
          <w:sz w:val="18"/>
          <w:szCs w:val="18"/>
        </w:rPr>
        <w:footnoteRef/>
      </w:r>
      <w:r w:rsidRPr="006800D8">
        <w:rPr>
          <w:rFonts w:ascii="Segoe UI" w:hAnsi="Segoe UI" w:cs="Segoe UI"/>
          <w:sz w:val="18"/>
          <w:szCs w:val="18"/>
        </w:rPr>
        <w:t xml:space="preserve"> </w:t>
      </w:r>
      <w:r w:rsidRPr="006800D8">
        <w:rPr>
          <w:rStyle w:val="fn"/>
          <w:rFonts w:ascii="Segoe UI" w:hAnsi="Segoe UI" w:cs="Segoe UI"/>
          <w:sz w:val="18"/>
          <w:szCs w:val="18"/>
        </w:rPr>
        <w:t>L</w:t>
      </w:r>
      <w:r w:rsidRPr="006800D8">
        <w:rPr>
          <w:rStyle w:val="fn"/>
          <w:rFonts w:ascii="Segoe UI" w:hAnsi="Segoe UI" w:cs="Segoe UI"/>
          <w:smallCaps/>
          <w:sz w:val="18"/>
          <w:szCs w:val="18"/>
        </w:rPr>
        <w:t>aloupe</w:t>
      </w:r>
      <w:r w:rsidRPr="006800D8">
        <w:rPr>
          <w:rStyle w:val="fn"/>
          <w:rFonts w:ascii="Segoe UI" w:hAnsi="Segoe UI" w:cs="Segoe UI"/>
          <w:sz w:val="18"/>
          <w:szCs w:val="18"/>
        </w:rPr>
        <w:t xml:space="preserve">, Brigitte, </w:t>
      </w:r>
      <w:r w:rsidRPr="006800D8">
        <w:rPr>
          <w:rStyle w:val="fn"/>
          <w:rFonts w:ascii="Segoe UI" w:hAnsi="Segoe UI" w:cs="Segoe UI"/>
          <w:i/>
          <w:sz w:val="18"/>
          <w:szCs w:val="18"/>
        </w:rPr>
        <w:t>Pourquoi les femmes gagnent-elles moins que les hommes ? Les mécanismes psychosociaux du plafond de verre</w:t>
      </w:r>
      <w:r w:rsidRPr="006800D8">
        <w:rPr>
          <w:rStyle w:val="fn"/>
          <w:rFonts w:ascii="Segoe UI" w:hAnsi="Segoe UI" w:cs="Segoe UI"/>
          <w:sz w:val="18"/>
          <w:szCs w:val="18"/>
        </w:rPr>
        <w:t>, Londres : Peason, 2011.</w:t>
      </w:r>
    </w:p>
  </w:footnote>
  <w:footnote w:id="72">
    <w:p w:rsidR="004E6516" w:rsidRDefault="004E6516" w:rsidP="006800D8">
      <w:pPr>
        <w:pStyle w:val="Notedebasdepage"/>
        <w:jc w:val="both"/>
      </w:pPr>
      <w:r w:rsidRPr="006800D8">
        <w:rPr>
          <w:rStyle w:val="Appelnotedebasdep"/>
          <w:rFonts w:ascii="Segoe UI" w:hAnsi="Segoe UI" w:cs="Segoe UI"/>
          <w:sz w:val="18"/>
          <w:szCs w:val="18"/>
        </w:rPr>
        <w:footnoteRef/>
      </w:r>
      <w:r w:rsidRPr="006800D8">
        <w:rPr>
          <w:rFonts w:ascii="Segoe UI" w:hAnsi="Segoe UI" w:cs="Segoe UI"/>
          <w:sz w:val="18"/>
          <w:szCs w:val="18"/>
        </w:rPr>
        <w:t xml:space="preserve"> Elles incluent des expressions type : air boudeur, air déçu, air d'effroi, expression d'ennui, regard gourmand etc.</w:t>
      </w:r>
    </w:p>
  </w:footnote>
  <w:footnote w:id="73">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L</w:t>
      </w:r>
      <w:r w:rsidRPr="00275B4A">
        <w:rPr>
          <w:rFonts w:ascii="Segoe UI" w:hAnsi="Segoe UI" w:cs="Segoe UI"/>
          <w:smallCaps/>
          <w:sz w:val="18"/>
          <w:szCs w:val="18"/>
        </w:rPr>
        <w:t>ochard,</w:t>
      </w:r>
      <w:r w:rsidRPr="00275B4A">
        <w:rPr>
          <w:rFonts w:ascii="Segoe UI" w:hAnsi="Segoe UI" w:cs="Segoe UI"/>
          <w:sz w:val="18"/>
          <w:szCs w:val="18"/>
        </w:rPr>
        <w:t xml:space="preserve"> Guy ; S</w:t>
      </w:r>
      <w:r w:rsidRPr="00275B4A">
        <w:rPr>
          <w:rFonts w:ascii="Segoe UI" w:hAnsi="Segoe UI" w:cs="Segoe UI"/>
          <w:smallCaps/>
          <w:sz w:val="18"/>
          <w:szCs w:val="18"/>
        </w:rPr>
        <w:t>oulages</w:t>
      </w:r>
      <w:r w:rsidRPr="00275B4A">
        <w:rPr>
          <w:rFonts w:ascii="Segoe UI" w:hAnsi="Segoe UI" w:cs="Segoe UI"/>
          <w:sz w:val="18"/>
          <w:szCs w:val="18"/>
        </w:rPr>
        <w:t xml:space="preserve">, Jean-Claude, « Talk-show : la part de l’image », </w:t>
      </w:r>
      <w:r w:rsidRPr="00275B4A">
        <w:rPr>
          <w:rFonts w:ascii="Segoe UI" w:hAnsi="Segoe UI" w:cs="Segoe UI"/>
          <w:i/>
          <w:sz w:val="18"/>
          <w:szCs w:val="18"/>
        </w:rPr>
        <w:t>Revue de psychologie française</w:t>
      </w:r>
      <w:r w:rsidRPr="00275B4A">
        <w:rPr>
          <w:rFonts w:ascii="Segoe UI" w:hAnsi="Segoe UI" w:cs="Segoe UI"/>
          <w:sz w:val="18"/>
          <w:szCs w:val="18"/>
        </w:rPr>
        <w:t>, Vol.</w:t>
      </w:r>
      <w:r>
        <w:rPr>
          <w:rFonts w:ascii="Segoe UI" w:hAnsi="Segoe UI" w:cs="Segoe UI"/>
          <w:sz w:val="18"/>
          <w:szCs w:val="18"/>
        </w:rPr>
        <w:t xml:space="preserve"> </w:t>
      </w:r>
      <w:r w:rsidRPr="00275B4A">
        <w:rPr>
          <w:rFonts w:ascii="Segoe UI" w:hAnsi="Segoe UI" w:cs="Segoe UI"/>
          <w:sz w:val="18"/>
          <w:szCs w:val="18"/>
        </w:rPr>
        <w:t>38</w:t>
      </w:r>
      <w:r>
        <w:rPr>
          <w:rFonts w:ascii="Segoe UI" w:hAnsi="Segoe UI" w:cs="Segoe UI"/>
          <w:sz w:val="18"/>
          <w:szCs w:val="18"/>
        </w:rPr>
        <w:t xml:space="preserve"> </w:t>
      </w:r>
      <w:r w:rsidRPr="00275B4A">
        <w:rPr>
          <w:rFonts w:ascii="Segoe UI" w:hAnsi="Segoe UI" w:cs="Segoe UI"/>
          <w:sz w:val="18"/>
          <w:szCs w:val="18"/>
        </w:rPr>
        <w:t>(2), 1993</w:t>
      </w:r>
      <w:r>
        <w:rPr>
          <w:rFonts w:ascii="Segoe UI" w:hAnsi="Segoe UI" w:cs="Segoe UI"/>
          <w:sz w:val="18"/>
          <w:szCs w:val="18"/>
        </w:rPr>
        <w:t xml:space="preserve">, p. </w:t>
      </w:r>
      <w:r w:rsidRPr="00275B4A">
        <w:rPr>
          <w:rFonts w:ascii="Segoe UI" w:hAnsi="Segoe UI" w:cs="Segoe UI"/>
          <w:sz w:val="18"/>
          <w:szCs w:val="18"/>
        </w:rPr>
        <w:t>153.</w:t>
      </w:r>
    </w:p>
    <w:p w:rsidR="004E6516" w:rsidRDefault="004E6516">
      <w:pPr>
        <w:pStyle w:val="Notedebasdepage"/>
        <w:jc w:val="both"/>
      </w:pPr>
      <w:r w:rsidRPr="00275B4A">
        <w:rPr>
          <w:rFonts w:ascii="Segoe UI" w:hAnsi="Segoe UI" w:cs="Segoe UI"/>
          <w:sz w:val="18"/>
          <w:szCs w:val="18"/>
        </w:rPr>
        <w:t>S</w:t>
      </w:r>
      <w:r w:rsidRPr="00275B4A">
        <w:rPr>
          <w:rFonts w:ascii="Segoe UI" w:hAnsi="Segoe UI" w:cs="Segoe UI"/>
          <w:smallCaps/>
          <w:sz w:val="18"/>
          <w:szCs w:val="18"/>
        </w:rPr>
        <w:t>oulages</w:t>
      </w:r>
      <w:r w:rsidRPr="00275B4A">
        <w:rPr>
          <w:rFonts w:ascii="Segoe UI" w:hAnsi="Segoe UI" w:cs="Segoe UI"/>
          <w:sz w:val="18"/>
          <w:szCs w:val="18"/>
        </w:rPr>
        <w:t xml:space="preserve">, Jean-Claude, </w:t>
      </w:r>
      <w:r w:rsidRPr="00275B4A">
        <w:rPr>
          <w:rFonts w:ascii="Segoe UI" w:hAnsi="Segoe UI" w:cs="Segoe UI"/>
          <w:i/>
          <w:sz w:val="18"/>
          <w:szCs w:val="18"/>
        </w:rPr>
        <w:t>Les rhétoriques télévisuelles. Le formatage du regard</w:t>
      </w:r>
      <w:r w:rsidRPr="00275B4A">
        <w:rPr>
          <w:rFonts w:ascii="Segoe UI" w:hAnsi="Segoe UI" w:cs="Segoe UI"/>
          <w:sz w:val="18"/>
          <w:szCs w:val="18"/>
        </w:rPr>
        <w:t>, Bruxelles-Paris : De Boeck</w:t>
      </w:r>
      <w:r>
        <w:rPr>
          <w:rFonts w:ascii="Segoe UI" w:hAnsi="Segoe UI" w:cs="Segoe UI"/>
          <w:sz w:val="18"/>
          <w:szCs w:val="18"/>
        </w:rPr>
        <w:t xml:space="preserve"> </w:t>
      </w:r>
      <w:r w:rsidRPr="00275B4A">
        <w:rPr>
          <w:rFonts w:ascii="Segoe UI" w:hAnsi="Segoe UI" w:cs="Segoe UI"/>
          <w:sz w:val="18"/>
          <w:szCs w:val="18"/>
        </w:rPr>
        <w:t>&amp;</w:t>
      </w:r>
      <w:r>
        <w:rPr>
          <w:rFonts w:ascii="Segoe UI" w:hAnsi="Segoe UI" w:cs="Segoe UI"/>
          <w:sz w:val="18"/>
          <w:szCs w:val="18"/>
        </w:rPr>
        <w:t xml:space="preserve"> </w:t>
      </w:r>
      <w:r w:rsidRPr="00275B4A">
        <w:rPr>
          <w:rFonts w:ascii="Segoe UI" w:hAnsi="Segoe UI" w:cs="Segoe UI"/>
          <w:sz w:val="18"/>
          <w:szCs w:val="18"/>
        </w:rPr>
        <w:t>Larcier – INA, coll. « Médias Recherches », 2007.</w:t>
      </w:r>
    </w:p>
  </w:footnote>
  <w:footnote w:id="74">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L</w:t>
      </w:r>
      <w:r w:rsidRPr="00275B4A">
        <w:rPr>
          <w:rFonts w:ascii="Segoe UI" w:hAnsi="Segoe UI" w:cs="Segoe UI"/>
          <w:smallCaps/>
          <w:sz w:val="18"/>
          <w:szCs w:val="18"/>
        </w:rPr>
        <w:t>ippmann</w:t>
      </w:r>
      <w:r w:rsidRPr="00275B4A">
        <w:rPr>
          <w:rFonts w:ascii="Segoe UI" w:hAnsi="Segoe UI" w:cs="Segoe UI"/>
          <w:sz w:val="18"/>
          <w:szCs w:val="18"/>
        </w:rPr>
        <w:t>, cité in T</w:t>
      </w:r>
      <w:r w:rsidRPr="00275B4A">
        <w:rPr>
          <w:rFonts w:ascii="Segoe UI" w:hAnsi="Segoe UI" w:cs="Segoe UI"/>
          <w:smallCaps/>
          <w:sz w:val="18"/>
          <w:szCs w:val="18"/>
        </w:rPr>
        <w:t>répanier</w:t>
      </w:r>
      <w:r w:rsidRPr="00275B4A">
        <w:rPr>
          <w:rFonts w:ascii="Segoe UI" w:hAnsi="Segoe UI" w:cs="Segoe UI"/>
          <w:sz w:val="18"/>
          <w:szCs w:val="18"/>
        </w:rPr>
        <w:t>-J</w:t>
      </w:r>
      <w:r w:rsidRPr="00275B4A">
        <w:rPr>
          <w:rFonts w:ascii="Segoe UI" w:hAnsi="Segoe UI" w:cs="Segoe UI"/>
          <w:smallCaps/>
          <w:sz w:val="18"/>
          <w:szCs w:val="18"/>
        </w:rPr>
        <w:t>obin</w:t>
      </w:r>
      <w:r w:rsidRPr="00275B4A">
        <w:rPr>
          <w:rFonts w:ascii="Segoe UI" w:hAnsi="Segoe UI" w:cs="Segoe UI"/>
          <w:sz w:val="18"/>
          <w:szCs w:val="18"/>
        </w:rPr>
        <w:t>, Gabrielle, « (Dé)assignation de genre dans les médias. Une analyse du feuilleton télévisé et de l’émission parodique "Le cœur a ses raisons"</w:t>
      </w:r>
      <w:r>
        <w:rPr>
          <w:rFonts w:ascii="Segoe UI" w:hAnsi="Segoe UI" w:cs="Segoe UI"/>
          <w:sz w:val="18"/>
          <w:szCs w:val="18"/>
        </w:rPr>
        <w:t> »</w:t>
      </w:r>
      <w:r w:rsidRPr="00275B4A">
        <w:rPr>
          <w:rFonts w:ascii="Segoe UI" w:hAnsi="Segoe UI" w:cs="Segoe UI"/>
          <w:sz w:val="18"/>
          <w:szCs w:val="18"/>
        </w:rPr>
        <w:t xml:space="preserve">, in </w:t>
      </w:r>
      <w:r w:rsidRPr="00275B4A">
        <w:rPr>
          <w:rFonts w:ascii="Segoe UI" w:hAnsi="Segoe UI" w:cs="Segoe UI"/>
          <w:smallCaps/>
          <w:sz w:val="18"/>
          <w:szCs w:val="18"/>
        </w:rPr>
        <w:t>Damien-Gaillard</w:t>
      </w:r>
      <w:r w:rsidRPr="00275B4A">
        <w:rPr>
          <w:rFonts w:ascii="Segoe UI" w:hAnsi="Segoe UI" w:cs="Segoe UI"/>
          <w:sz w:val="18"/>
          <w:szCs w:val="18"/>
        </w:rPr>
        <w:t xml:space="preserve"> </w:t>
      </w:r>
      <w:r w:rsidRPr="004C18C8">
        <w:rPr>
          <w:rFonts w:ascii="Segoe UI" w:hAnsi="Segoe UI" w:cs="Segoe UI"/>
          <w:i/>
          <w:sz w:val="18"/>
          <w:szCs w:val="18"/>
        </w:rPr>
        <w:t>et al</w:t>
      </w:r>
      <w:r w:rsidRPr="00275B4A">
        <w:rPr>
          <w:rFonts w:ascii="Segoe UI" w:hAnsi="Segoe UI" w:cs="Segoe UI"/>
          <w:sz w:val="18"/>
          <w:szCs w:val="18"/>
        </w:rPr>
        <w:t xml:space="preserve">., </w:t>
      </w:r>
      <w:r w:rsidRPr="00275B4A">
        <w:rPr>
          <w:rFonts w:ascii="Segoe UI" w:hAnsi="Segoe UI" w:cs="Segoe UI"/>
          <w:i/>
          <w:sz w:val="18"/>
          <w:szCs w:val="18"/>
        </w:rPr>
        <w:t>L’assignation de genre dans les médias. Attentes, perturbations, reconfigurations</w:t>
      </w:r>
      <w:r w:rsidRPr="00275B4A">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sidRPr="008B3F79">
        <w:rPr>
          <w:rFonts w:ascii="Segoe UI" w:hAnsi="Segoe UI" w:cs="Segoe UI"/>
          <w:sz w:val="18"/>
          <w:szCs w:val="18"/>
        </w:rPr>
        <w:t xml:space="preserve">, </w:t>
      </w:r>
      <w:r>
        <w:rPr>
          <w:rFonts w:ascii="Segoe UI" w:hAnsi="Segoe UI" w:cs="Segoe UI"/>
          <w:sz w:val="18"/>
          <w:szCs w:val="18"/>
        </w:rPr>
        <w:t>p.</w:t>
      </w:r>
      <w:r w:rsidRPr="00275B4A">
        <w:rPr>
          <w:rFonts w:ascii="Segoe UI" w:hAnsi="Segoe UI" w:cs="Segoe UI"/>
          <w:sz w:val="18"/>
          <w:szCs w:val="18"/>
        </w:rPr>
        <w:t>140.</w:t>
      </w:r>
    </w:p>
  </w:footnote>
  <w:footnote w:id="75">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smallCaps/>
          <w:sz w:val="18"/>
          <w:szCs w:val="18"/>
        </w:rPr>
        <w:t xml:space="preserve">Sepulchre, </w:t>
      </w:r>
      <w:r w:rsidRPr="00275B4A">
        <w:rPr>
          <w:rFonts w:ascii="Segoe UI" w:hAnsi="Segoe UI" w:cs="Segoe UI"/>
          <w:sz w:val="18"/>
          <w:szCs w:val="18"/>
        </w:rPr>
        <w:t xml:space="preserve">Sarah, « Policiers/scientifiques, féminins/masculins dans les séries télévisées. Dépolarisation des caractérisations et réflexion sur les outils d’analyse » in </w:t>
      </w:r>
      <w:r w:rsidRPr="00275B4A">
        <w:rPr>
          <w:rFonts w:ascii="Segoe UI" w:hAnsi="Segoe UI" w:cs="Segoe UI"/>
          <w:smallCaps/>
          <w:sz w:val="18"/>
          <w:szCs w:val="18"/>
        </w:rPr>
        <w:t>Damien-Gaillard</w:t>
      </w:r>
      <w:r w:rsidRPr="00275B4A">
        <w:rPr>
          <w:rFonts w:ascii="Segoe UI" w:hAnsi="Segoe UI" w:cs="Segoe UI"/>
          <w:sz w:val="18"/>
          <w:szCs w:val="18"/>
        </w:rPr>
        <w:t xml:space="preserve"> </w:t>
      </w:r>
      <w:r w:rsidRPr="004C18C8">
        <w:rPr>
          <w:rFonts w:ascii="Segoe UI" w:hAnsi="Segoe UI" w:cs="Segoe UI"/>
          <w:i/>
          <w:sz w:val="18"/>
          <w:szCs w:val="18"/>
        </w:rPr>
        <w:t>et al</w:t>
      </w:r>
      <w:r w:rsidRPr="00275B4A">
        <w:rPr>
          <w:rFonts w:ascii="Segoe UI" w:hAnsi="Segoe UI" w:cs="Segoe UI"/>
          <w:sz w:val="18"/>
          <w:szCs w:val="18"/>
        </w:rPr>
        <w:t xml:space="preserve">., </w:t>
      </w:r>
      <w:r w:rsidRPr="00275B4A">
        <w:rPr>
          <w:rFonts w:ascii="Segoe UI" w:hAnsi="Segoe UI" w:cs="Segoe UI"/>
          <w:i/>
          <w:sz w:val="18"/>
          <w:szCs w:val="18"/>
        </w:rPr>
        <w:t>L’assignation de genre dans les médias. Attentes, perturbations, reconfigurations</w:t>
      </w:r>
      <w:r w:rsidRPr="00275B4A">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sidRPr="008B3F79">
        <w:rPr>
          <w:rFonts w:ascii="Segoe UI" w:hAnsi="Segoe UI" w:cs="Segoe UI"/>
          <w:sz w:val="18"/>
          <w:szCs w:val="18"/>
        </w:rPr>
        <w:t xml:space="preserve">, </w:t>
      </w:r>
      <w:r>
        <w:rPr>
          <w:rFonts w:ascii="Segoe UI" w:hAnsi="Segoe UI" w:cs="Segoe UI"/>
          <w:sz w:val="18"/>
          <w:szCs w:val="18"/>
        </w:rPr>
        <w:t>p.</w:t>
      </w:r>
      <w:r>
        <w:rPr>
          <w:rFonts w:ascii="Segoe UI" w:hAnsi="Segoe UI" w:cs="Segoe UI"/>
          <w:i/>
          <w:sz w:val="18"/>
          <w:szCs w:val="18"/>
        </w:rPr>
        <w:t xml:space="preserve"> </w:t>
      </w:r>
      <w:r w:rsidRPr="00275B4A">
        <w:rPr>
          <w:rFonts w:ascii="Segoe UI" w:hAnsi="Segoe UI" w:cs="Segoe UI"/>
          <w:sz w:val="18"/>
          <w:szCs w:val="18"/>
        </w:rPr>
        <w:t xml:space="preserve">96. </w:t>
      </w:r>
    </w:p>
  </w:footnote>
  <w:footnote w:id="76">
    <w:p w:rsidR="004E6516" w:rsidRDefault="004E6516">
      <w:pPr>
        <w:pStyle w:val="Notedebasdepage"/>
        <w:jc w:val="both"/>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Notons que cet inventaire ne prend pas nécessairement en compte l'impact des discriminations multiples (selon des critères non seulement de genre, mais aussi de prétendue race, de sexualité, de classe, d'âge ou encore de handicap) et représente donc un état des lieux </w:t>
      </w:r>
      <w:r w:rsidRPr="00275B4A">
        <w:rPr>
          <w:rFonts w:ascii="Segoe UI" w:hAnsi="Segoe UI" w:cs="Segoe UI"/>
          <w:i/>
          <w:sz w:val="18"/>
          <w:szCs w:val="18"/>
        </w:rPr>
        <w:t xml:space="preserve">généralisé </w:t>
      </w:r>
      <w:r w:rsidRPr="00275B4A">
        <w:rPr>
          <w:rFonts w:ascii="Segoe UI" w:hAnsi="Segoe UI" w:cs="Segoe UI"/>
          <w:sz w:val="18"/>
          <w:szCs w:val="18"/>
        </w:rPr>
        <w:t>des différents stéréotypes sexistes.</w:t>
      </w:r>
    </w:p>
  </w:footnote>
  <w:footnote w:id="77">
    <w:p w:rsidR="004E6516" w:rsidRPr="00E76A5C" w:rsidRDefault="004E6516">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275B4A">
        <w:rPr>
          <w:rFonts w:ascii="Segoe UI" w:hAnsi="Segoe UI" w:cs="Segoe UI"/>
          <w:sz w:val="18"/>
          <w:szCs w:val="18"/>
          <w:lang w:val="en-US"/>
        </w:rPr>
        <w:t xml:space="preserve"> S</w:t>
      </w:r>
      <w:r w:rsidRPr="00275B4A">
        <w:rPr>
          <w:rFonts w:ascii="Segoe UI" w:hAnsi="Segoe UI" w:cs="Segoe UI"/>
          <w:smallCaps/>
          <w:sz w:val="18"/>
          <w:szCs w:val="18"/>
          <w:lang w:val="en-US"/>
        </w:rPr>
        <w:t>heehan</w:t>
      </w:r>
      <w:r w:rsidRPr="00275B4A">
        <w:rPr>
          <w:rFonts w:ascii="Segoe UI" w:hAnsi="Segoe UI" w:cs="Segoe UI"/>
          <w:sz w:val="18"/>
          <w:szCs w:val="18"/>
          <w:lang w:val="en-US"/>
        </w:rPr>
        <w:t xml:space="preserve">, Kim, </w:t>
      </w:r>
      <w:r w:rsidRPr="00A40BDD">
        <w:rPr>
          <w:rFonts w:ascii="Segoe UI" w:hAnsi="Segoe UI" w:cs="Segoe UI"/>
          <w:i/>
          <w:sz w:val="18"/>
          <w:szCs w:val="18"/>
          <w:lang w:val="en-US"/>
        </w:rPr>
        <w:t>Controversies in Contemporary Advertising</w:t>
      </w:r>
      <w:r>
        <w:rPr>
          <w:rFonts w:ascii="Segoe UI" w:hAnsi="Segoe UI" w:cs="Segoe UI"/>
          <w:i/>
          <w:sz w:val="18"/>
          <w:szCs w:val="18"/>
          <w:lang w:val="en-US"/>
        </w:rPr>
        <w:t>,</w:t>
      </w:r>
      <w:r w:rsidRPr="00A40BDD">
        <w:rPr>
          <w:rFonts w:ascii="Segoe UI" w:hAnsi="Segoe UI" w:cs="Segoe UI"/>
          <w:i/>
          <w:sz w:val="18"/>
          <w:szCs w:val="18"/>
          <w:lang w:val="en-US"/>
        </w:rPr>
        <w:t xml:space="preserve"> </w:t>
      </w:r>
      <w:r>
        <w:rPr>
          <w:rFonts w:ascii="Segoe UI" w:hAnsi="Segoe UI" w:cs="Segoe UI"/>
          <w:i/>
          <w:sz w:val="18"/>
          <w:szCs w:val="18"/>
          <w:lang w:val="en-US"/>
        </w:rPr>
        <w:t xml:space="preserve">op. cit., </w:t>
      </w:r>
      <w:r>
        <w:rPr>
          <w:rFonts w:ascii="Segoe UI" w:hAnsi="Segoe UI" w:cs="Segoe UI"/>
          <w:sz w:val="18"/>
          <w:szCs w:val="18"/>
          <w:lang w:val="en-US"/>
        </w:rPr>
        <w:t xml:space="preserve">p. </w:t>
      </w:r>
      <w:r w:rsidRPr="00275B4A">
        <w:rPr>
          <w:rFonts w:ascii="Segoe UI" w:hAnsi="Segoe UI" w:cs="Segoe UI"/>
          <w:sz w:val="18"/>
          <w:szCs w:val="18"/>
          <w:lang w:val="en-US"/>
        </w:rPr>
        <w:t>96.</w:t>
      </w:r>
    </w:p>
  </w:footnote>
  <w:footnote w:id="78">
    <w:p w:rsidR="004E6516" w:rsidRPr="00E76A5C" w:rsidRDefault="004E6516" w:rsidP="006800D8">
      <w:pPr>
        <w:pStyle w:val="Notedebasdepage"/>
        <w:jc w:val="both"/>
        <w:rPr>
          <w:lang w:val="en-US"/>
        </w:rPr>
      </w:pPr>
      <w:r w:rsidRPr="00275B4A">
        <w:rPr>
          <w:rStyle w:val="Appelnotedebasdep"/>
          <w:rFonts w:ascii="Segoe UI" w:hAnsi="Segoe UI" w:cs="Segoe UI"/>
          <w:sz w:val="18"/>
          <w:szCs w:val="18"/>
        </w:rPr>
        <w:footnoteRef/>
      </w:r>
      <w:r w:rsidRPr="00E76A5C">
        <w:rPr>
          <w:rFonts w:ascii="Segoe UI" w:hAnsi="Segoe UI" w:cs="Segoe UI"/>
          <w:sz w:val="18"/>
          <w:szCs w:val="18"/>
          <w:lang w:val="en-US"/>
        </w:rPr>
        <w:t xml:space="preserve"> J</w:t>
      </w:r>
      <w:r w:rsidRPr="00E76A5C">
        <w:rPr>
          <w:rFonts w:ascii="Segoe UI" w:hAnsi="Segoe UI" w:cs="Segoe UI"/>
          <w:smallCaps/>
          <w:sz w:val="18"/>
          <w:szCs w:val="18"/>
          <w:lang w:val="en-US"/>
        </w:rPr>
        <w:t>hally</w:t>
      </w:r>
      <w:r w:rsidRPr="00E76A5C">
        <w:rPr>
          <w:rFonts w:ascii="Segoe UI" w:hAnsi="Segoe UI" w:cs="Segoe UI"/>
          <w:sz w:val="18"/>
          <w:szCs w:val="18"/>
          <w:lang w:val="en-US"/>
        </w:rPr>
        <w:t>, Sut</w:t>
      </w:r>
      <w:r w:rsidRPr="00E76A5C">
        <w:rPr>
          <w:rFonts w:ascii="Segoe UI" w:hAnsi="Segoe UI" w:cs="Segoe UI"/>
          <w:i/>
          <w:sz w:val="18"/>
          <w:szCs w:val="18"/>
          <w:lang w:val="en-US"/>
        </w:rPr>
        <w:t>, Slim Hopes. Advertising &amp; the Obsession with Thinness</w:t>
      </w:r>
      <w:r w:rsidRPr="00E76A5C">
        <w:rPr>
          <w:rFonts w:ascii="Segoe UI" w:hAnsi="Segoe UI" w:cs="Segoe UI"/>
          <w:sz w:val="18"/>
          <w:szCs w:val="18"/>
          <w:lang w:val="en-US"/>
        </w:rPr>
        <w:t>, 1995, 30 minutes, couleur.</w:t>
      </w:r>
    </w:p>
  </w:footnote>
  <w:footnote w:id="79">
    <w:p w:rsidR="004E6516" w:rsidRPr="00226B79"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26B79">
        <w:rPr>
          <w:rFonts w:ascii="Segoe UI" w:hAnsi="Segoe UI" w:cs="Segoe UI"/>
          <w:sz w:val="18"/>
          <w:szCs w:val="18"/>
        </w:rPr>
        <w:t xml:space="preserve"> </w:t>
      </w:r>
      <w:r w:rsidRPr="00226B79">
        <w:rPr>
          <w:rStyle w:val="uppercase"/>
          <w:rFonts w:ascii="Segoe UI" w:hAnsi="Segoe UI" w:cs="Segoe UI"/>
          <w:sz w:val="18"/>
          <w:szCs w:val="18"/>
        </w:rPr>
        <w:t>M</w:t>
      </w:r>
      <w:r w:rsidRPr="00226B79">
        <w:rPr>
          <w:rStyle w:val="uppercase"/>
          <w:rFonts w:ascii="Segoe UI" w:hAnsi="Segoe UI" w:cs="Segoe UI"/>
          <w:smallCaps/>
          <w:sz w:val="18"/>
          <w:szCs w:val="18"/>
        </w:rPr>
        <w:t>ace,</w:t>
      </w:r>
      <w:r w:rsidRPr="00226B79">
        <w:rPr>
          <w:rFonts w:ascii="Segoe UI" w:hAnsi="Segoe UI" w:cs="Segoe UI"/>
          <w:sz w:val="18"/>
          <w:szCs w:val="18"/>
          <w:shd w:val="clear" w:color="auto" w:fill="FFFFFF"/>
        </w:rPr>
        <w:t xml:space="preserve"> Éric, </w:t>
      </w:r>
      <w:r>
        <w:rPr>
          <w:rFonts w:ascii="Segoe UI" w:hAnsi="Segoe UI" w:cs="Segoe UI"/>
          <w:sz w:val="18"/>
          <w:szCs w:val="18"/>
          <w:shd w:val="clear" w:color="auto" w:fill="FFFFFF"/>
        </w:rPr>
        <w:t>« </w:t>
      </w:r>
      <w:r w:rsidRPr="00226B79">
        <w:rPr>
          <w:rFonts w:ascii="Segoe UI" w:hAnsi="Segoe UI" w:cs="Segoe UI"/>
          <w:sz w:val="18"/>
          <w:szCs w:val="18"/>
          <w:shd w:val="clear" w:color="auto" w:fill="FFFFFF"/>
        </w:rPr>
        <w:t>Focus – La représentation des pères dans la pub</w:t>
      </w:r>
      <w:r>
        <w:rPr>
          <w:rFonts w:ascii="Segoe UI" w:hAnsi="Segoe UI" w:cs="Segoe UI"/>
          <w:sz w:val="18"/>
          <w:szCs w:val="18"/>
          <w:shd w:val="clear" w:color="auto" w:fill="FFFFFF"/>
        </w:rPr>
        <w:t xml:space="preserve">licité : une résistance à la parité domestique », </w:t>
      </w:r>
      <w:r w:rsidRPr="00226B79">
        <w:rPr>
          <w:rFonts w:ascii="Segoe UI" w:hAnsi="Segoe UI" w:cs="Segoe UI"/>
          <w:i/>
          <w:sz w:val="18"/>
          <w:szCs w:val="18"/>
          <w:shd w:val="clear" w:color="auto" w:fill="FFFFFF"/>
        </w:rPr>
        <w:t xml:space="preserve">op. cit. </w:t>
      </w:r>
    </w:p>
  </w:footnote>
  <w:footnote w:id="80">
    <w:p w:rsidR="004E6516" w:rsidRPr="00416403" w:rsidRDefault="004E6516" w:rsidP="004E6B9B">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416403">
        <w:rPr>
          <w:rFonts w:ascii="Segoe UI" w:hAnsi="Segoe UI" w:cs="Segoe UI"/>
          <w:sz w:val="18"/>
          <w:szCs w:val="18"/>
        </w:rPr>
        <w:t xml:space="preserve"> V</w:t>
      </w:r>
      <w:r w:rsidRPr="00416403">
        <w:rPr>
          <w:rFonts w:ascii="Segoe UI" w:hAnsi="Segoe UI" w:cs="Segoe UI"/>
          <w:smallCaps/>
          <w:sz w:val="18"/>
          <w:szCs w:val="18"/>
        </w:rPr>
        <w:t>an</w:t>
      </w:r>
      <w:r w:rsidRPr="00416403">
        <w:rPr>
          <w:rFonts w:ascii="Segoe UI" w:hAnsi="Segoe UI" w:cs="Segoe UI"/>
          <w:sz w:val="18"/>
          <w:szCs w:val="18"/>
        </w:rPr>
        <w:t xml:space="preserve"> H</w:t>
      </w:r>
      <w:r w:rsidRPr="00416403">
        <w:rPr>
          <w:rFonts w:ascii="Segoe UI" w:hAnsi="Segoe UI" w:cs="Segoe UI"/>
          <w:smallCaps/>
          <w:sz w:val="18"/>
          <w:szCs w:val="18"/>
        </w:rPr>
        <w:t>ellemont</w:t>
      </w:r>
      <w:r w:rsidRPr="00416403">
        <w:rPr>
          <w:rFonts w:ascii="Segoe UI" w:hAnsi="Segoe UI" w:cs="Segoe UI"/>
          <w:sz w:val="18"/>
          <w:szCs w:val="18"/>
        </w:rPr>
        <w:t>, Corine; V</w:t>
      </w:r>
      <w:r w:rsidRPr="00416403">
        <w:rPr>
          <w:rFonts w:ascii="Segoe UI" w:hAnsi="Segoe UI" w:cs="Segoe UI"/>
          <w:smallCaps/>
          <w:sz w:val="18"/>
          <w:szCs w:val="18"/>
        </w:rPr>
        <w:t>an</w:t>
      </w:r>
      <w:r w:rsidRPr="00416403">
        <w:rPr>
          <w:rFonts w:ascii="Segoe UI" w:hAnsi="Segoe UI" w:cs="Segoe UI"/>
          <w:sz w:val="18"/>
          <w:szCs w:val="18"/>
        </w:rPr>
        <w:t xml:space="preserve"> D</w:t>
      </w:r>
      <w:r w:rsidRPr="00416403">
        <w:rPr>
          <w:rFonts w:ascii="Segoe UI" w:hAnsi="Segoe UI" w:cs="Segoe UI"/>
          <w:smallCaps/>
          <w:sz w:val="18"/>
          <w:szCs w:val="18"/>
        </w:rPr>
        <w:t>en</w:t>
      </w:r>
      <w:r w:rsidRPr="00416403">
        <w:rPr>
          <w:rFonts w:ascii="Segoe UI" w:hAnsi="Segoe UI" w:cs="Segoe UI"/>
          <w:sz w:val="18"/>
          <w:szCs w:val="18"/>
        </w:rPr>
        <w:t xml:space="preserve"> B</w:t>
      </w:r>
      <w:r w:rsidRPr="00416403">
        <w:rPr>
          <w:rFonts w:ascii="Segoe UI" w:hAnsi="Segoe UI" w:cs="Segoe UI"/>
          <w:smallCaps/>
          <w:sz w:val="18"/>
          <w:szCs w:val="18"/>
        </w:rPr>
        <w:t>ulck</w:t>
      </w:r>
      <w:r w:rsidRPr="00416403">
        <w:rPr>
          <w:rFonts w:ascii="Segoe UI" w:hAnsi="Segoe UI" w:cs="Segoe UI"/>
          <w:sz w:val="18"/>
          <w:szCs w:val="18"/>
        </w:rPr>
        <w:t xml:space="preserve">, Hilde, </w:t>
      </w:r>
      <w:r w:rsidRPr="00162218">
        <w:rPr>
          <w:rFonts w:ascii="Segoe UI" w:hAnsi="Segoe UI" w:cs="Segoe UI"/>
          <w:i/>
          <w:sz w:val="18"/>
          <w:szCs w:val="18"/>
        </w:rPr>
        <w:t>L’image des femmes et</w:t>
      </w:r>
      <w:r>
        <w:rPr>
          <w:rFonts w:ascii="Segoe UI" w:hAnsi="Segoe UI" w:cs="Segoe UI"/>
          <w:i/>
          <w:sz w:val="18"/>
          <w:szCs w:val="18"/>
        </w:rPr>
        <w:t xml:space="preserve"> des hommes dans la publicité en Belgique,</w:t>
      </w:r>
      <w:r w:rsidRPr="00416403">
        <w:rPr>
          <w:rFonts w:ascii="Segoe UI" w:hAnsi="Segoe UI" w:cs="Segoe UI"/>
          <w:i/>
          <w:sz w:val="18"/>
          <w:szCs w:val="18"/>
        </w:rPr>
        <w:t xml:space="preserve"> op. cit</w:t>
      </w:r>
      <w:r w:rsidRPr="00416403">
        <w:rPr>
          <w:rFonts w:ascii="Segoe UI" w:hAnsi="Segoe UI" w:cs="Segoe UI"/>
          <w:sz w:val="18"/>
          <w:szCs w:val="18"/>
        </w:rPr>
        <w:t>., p. 15.</w:t>
      </w:r>
    </w:p>
  </w:footnote>
  <w:footnote w:id="81">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E76A5C">
        <w:rPr>
          <w:rFonts w:ascii="Segoe UI" w:hAnsi="Segoe UI" w:cs="Segoe UI"/>
          <w:sz w:val="18"/>
          <w:szCs w:val="18"/>
        </w:rPr>
        <w:t xml:space="preserve"> </w:t>
      </w:r>
      <w:r w:rsidRPr="00657078">
        <w:rPr>
          <w:rFonts w:ascii="Segoe UI" w:hAnsi="Segoe UI" w:cs="Segoe UI"/>
          <w:smallCaps/>
          <w:sz w:val="18"/>
          <w:szCs w:val="18"/>
        </w:rPr>
        <w:t xml:space="preserve">Macé, </w:t>
      </w:r>
      <w:r w:rsidRPr="00043F4D">
        <w:rPr>
          <w:rFonts w:ascii="Segoe UI" w:hAnsi="Segoe UI" w:cs="Segoe UI"/>
          <w:sz w:val="18"/>
          <w:szCs w:val="18"/>
        </w:rPr>
        <w:t>Éric.,</w:t>
      </w:r>
      <w:r w:rsidRPr="002D5AEA">
        <w:rPr>
          <w:rFonts w:ascii="Segoe UI" w:hAnsi="Segoe UI" w:cs="Segoe UI"/>
          <w:sz w:val="18"/>
          <w:szCs w:val="18"/>
        </w:rPr>
        <w:t xml:space="preserve"> « Des « minorités visibles » aux néostéréotypes. Les enjeux des régimes de monstration télévisuelle des différences ethnoraciales », </w:t>
      </w:r>
      <w:r w:rsidRPr="00672D42">
        <w:rPr>
          <w:rFonts w:ascii="Segoe UI" w:hAnsi="Segoe UI" w:cs="Segoe UI"/>
          <w:i/>
          <w:sz w:val="18"/>
          <w:szCs w:val="18"/>
        </w:rPr>
        <w:t>op. cit</w:t>
      </w:r>
      <w:r>
        <w:rPr>
          <w:rFonts w:ascii="Segoe UI" w:hAnsi="Segoe UI" w:cs="Segoe UI"/>
          <w:i/>
          <w:sz w:val="18"/>
          <w:szCs w:val="18"/>
        </w:rPr>
        <w:t xml:space="preserve">., </w:t>
      </w:r>
      <w:r w:rsidRPr="00177E74">
        <w:rPr>
          <w:rFonts w:ascii="Segoe UI" w:hAnsi="Segoe UI" w:cs="Segoe UI"/>
          <w:sz w:val="18"/>
          <w:szCs w:val="18"/>
        </w:rPr>
        <w:t>p. 6</w:t>
      </w:r>
    </w:p>
  </w:footnote>
  <w:footnote w:id="82">
    <w:p w:rsidR="004E6516" w:rsidRPr="00275B4A"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E76A5C">
        <w:rPr>
          <w:rFonts w:ascii="Segoe UI" w:hAnsi="Segoe UI" w:cs="Segoe UI"/>
          <w:sz w:val="18"/>
          <w:szCs w:val="18"/>
        </w:rPr>
        <w:t xml:space="preserve"> </w:t>
      </w:r>
      <w:r w:rsidRPr="00E76A5C">
        <w:rPr>
          <w:rFonts w:ascii="Segoe UI" w:hAnsi="Segoe UI" w:cs="Segoe UI"/>
          <w:i/>
          <w:sz w:val="18"/>
          <w:szCs w:val="18"/>
        </w:rPr>
        <w:t>Rencontrez ‘Ángela la Simpática’, une véritable Cholita!</w:t>
      </w:r>
      <w:r w:rsidRPr="00E76A5C">
        <w:rPr>
          <w:rFonts w:ascii="Segoe UI" w:hAnsi="Segoe UI" w:cs="Segoe UI"/>
          <w:sz w:val="18"/>
          <w:szCs w:val="18"/>
        </w:rPr>
        <w:t>, site officiel Aoste.be</w:t>
      </w:r>
    </w:p>
    <w:p w:rsidR="004E6516" w:rsidRPr="00275B4A" w:rsidRDefault="004E6516" w:rsidP="006800D8">
      <w:pPr>
        <w:pStyle w:val="Notedebasdepage"/>
        <w:jc w:val="both"/>
        <w:rPr>
          <w:rFonts w:ascii="Segoe UI" w:hAnsi="Segoe UI" w:cs="Segoe UI"/>
          <w:sz w:val="18"/>
          <w:szCs w:val="18"/>
        </w:rPr>
      </w:pPr>
      <w:r w:rsidRPr="00E76A5C">
        <w:rPr>
          <w:rFonts w:ascii="Segoe UI" w:hAnsi="Segoe UI" w:cs="Segoe UI"/>
          <w:sz w:val="18"/>
          <w:szCs w:val="18"/>
        </w:rPr>
        <w:t xml:space="preserve">En ligne : </w:t>
      </w:r>
      <w:hyperlink r:id="rId5" w:history="1">
        <w:r w:rsidRPr="00E76A5C">
          <w:rPr>
            <w:rStyle w:val="Lienhypertexte"/>
            <w:rFonts w:ascii="Segoe UI" w:hAnsi="Segoe UI" w:cs="Segoe UI"/>
            <w:sz w:val="18"/>
            <w:szCs w:val="18"/>
          </w:rPr>
          <w:t>http://www.aoste.be/fr/cholitas</w:t>
        </w:r>
      </w:hyperlink>
      <w:r>
        <w:rPr>
          <w:rFonts w:ascii="Segoe UI" w:hAnsi="Segoe UI" w:cs="Segoe UI"/>
          <w:sz w:val="18"/>
          <w:szCs w:val="18"/>
        </w:rPr>
        <w:t xml:space="preserve"> </w:t>
      </w:r>
      <w:r w:rsidRPr="00E76A5C">
        <w:rPr>
          <w:rFonts w:ascii="Segoe UI" w:hAnsi="Segoe UI" w:cs="Segoe UI"/>
          <w:sz w:val="18"/>
          <w:szCs w:val="18"/>
        </w:rPr>
        <w:t>(Consulté le 23 août 2017).</w:t>
      </w:r>
    </w:p>
  </w:footnote>
  <w:footnote w:id="83">
    <w:p w:rsidR="004E6516" w:rsidRDefault="004E6516" w:rsidP="006800D8">
      <w:pPr>
        <w:pStyle w:val="Notedebasdepage"/>
        <w:jc w:val="both"/>
      </w:pPr>
      <w:r w:rsidRPr="00275B4A">
        <w:rPr>
          <w:rStyle w:val="Appelnotedebasdep"/>
          <w:rFonts w:ascii="Segoe UI" w:hAnsi="Segoe UI" w:cs="Segoe UI"/>
          <w:sz w:val="18"/>
          <w:szCs w:val="18"/>
        </w:rPr>
        <w:footnoteRef/>
      </w:r>
      <w:r w:rsidRPr="00E76A5C">
        <w:rPr>
          <w:rFonts w:ascii="Segoe UI" w:hAnsi="Segoe UI" w:cs="Segoe UI"/>
          <w:sz w:val="18"/>
          <w:szCs w:val="18"/>
        </w:rPr>
        <w:t xml:space="preserve"> </w:t>
      </w:r>
      <w:r w:rsidRPr="00E76A5C">
        <w:rPr>
          <w:rFonts w:ascii="Segoe UI" w:hAnsi="Segoe UI" w:cs="Segoe UI"/>
          <w:i/>
          <w:sz w:val="18"/>
          <w:szCs w:val="18"/>
        </w:rPr>
        <w:t>Ibid.</w:t>
      </w:r>
    </w:p>
  </w:footnote>
  <w:footnote w:id="84">
    <w:p w:rsidR="004E6516" w:rsidRPr="00275B4A"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E76A5C">
        <w:rPr>
          <w:rFonts w:ascii="Segoe UI" w:hAnsi="Segoe UI" w:cs="Segoe UI"/>
          <w:sz w:val="18"/>
          <w:szCs w:val="18"/>
        </w:rPr>
        <w:t xml:space="preserve"> </w:t>
      </w:r>
      <w:r w:rsidRPr="00657078">
        <w:rPr>
          <w:rFonts w:ascii="Segoe UI" w:hAnsi="Segoe UI" w:cs="Segoe UI"/>
          <w:smallCaps/>
          <w:sz w:val="18"/>
          <w:szCs w:val="18"/>
        </w:rPr>
        <w:t xml:space="preserve">Macé, </w:t>
      </w:r>
      <w:r w:rsidRPr="00043F4D">
        <w:rPr>
          <w:rFonts w:ascii="Segoe UI" w:hAnsi="Segoe UI" w:cs="Segoe UI"/>
          <w:sz w:val="18"/>
          <w:szCs w:val="18"/>
        </w:rPr>
        <w:t>Éric.,</w:t>
      </w:r>
      <w:r w:rsidRPr="002D5AEA">
        <w:rPr>
          <w:rFonts w:ascii="Segoe UI" w:hAnsi="Segoe UI" w:cs="Segoe UI"/>
          <w:sz w:val="18"/>
          <w:szCs w:val="18"/>
        </w:rPr>
        <w:t xml:space="preserve"> « Des « minorités visibles » aux néostéréotypes. Les enjeux des régimes de monstration télévisuelle des différences ethnoraciales », </w:t>
      </w:r>
      <w:r w:rsidRPr="00672D42">
        <w:rPr>
          <w:rFonts w:ascii="Segoe UI" w:hAnsi="Segoe UI" w:cs="Segoe UI"/>
          <w:i/>
          <w:sz w:val="18"/>
          <w:szCs w:val="18"/>
        </w:rPr>
        <w:t>op. cit</w:t>
      </w:r>
      <w:r>
        <w:rPr>
          <w:rFonts w:ascii="Segoe UI" w:hAnsi="Segoe UI" w:cs="Segoe UI"/>
          <w:i/>
          <w:sz w:val="18"/>
          <w:szCs w:val="18"/>
        </w:rPr>
        <w:t>.</w:t>
      </w:r>
      <w:r w:rsidRPr="00FF2697">
        <w:rPr>
          <w:rFonts w:ascii="Segoe UI" w:hAnsi="Segoe UI" w:cs="Segoe UI"/>
          <w:i/>
          <w:sz w:val="18"/>
          <w:szCs w:val="18"/>
        </w:rPr>
        <w:t>.</w:t>
      </w:r>
      <w:r w:rsidRPr="00177E74">
        <w:rPr>
          <w:rFonts w:ascii="Segoe UI" w:hAnsi="Segoe UI" w:cs="Segoe UI"/>
          <w:sz w:val="18"/>
          <w:szCs w:val="18"/>
        </w:rPr>
        <w:t xml:space="preserve"> p. 18.</w:t>
      </w:r>
    </w:p>
  </w:footnote>
  <w:footnote w:id="85">
    <w:p w:rsidR="004E6516" w:rsidRPr="00275B4A" w:rsidRDefault="004E6516" w:rsidP="006800D8">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E76A5C">
        <w:rPr>
          <w:rFonts w:ascii="Segoe UI" w:hAnsi="Segoe UI" w:cs="Segoe UI"/>
          <w:sz w:val="18"/>
          <w:szCs w:val="18"/>
        </w:rPr>
        <w:t xml:space="preserve"> B</w:t>
      </w:r>
      <w:r w:rsidRPr="00E76A5C">
        <w:rPr>
          <w:rFonts w:ascii="Segoe UI" w:hAnsi="Segoe UI" w:cs="Segoe UI"/>
          <w:smallCaps/>
          <w:sz w:val="18"/>
          <w:szCs w:val="18"/>
        </w:rPr>
        <w:t>iscarrat</w:t>
      </w:r>
      <w:r w:rsidRPr="00E76A5C">
        <w:rPr>
          <w:rFonts w:ascii="Segoe UI" w:hAnsi="Segoe UI" w:cs="Segoe UI"/>
          <w:sz w:val="18"/>
          <w:szCs w:val="18"/>
        </w:rPr>
        <w:t xml:space="preserve">, Laetitia, </w:t>
      </w:r>
      <w:r w:rsidRPr="00275B4A">
        <w:rPr>
          <w:rFonts w:ascii="Segoe UI" w:hAnsi="Segoe UI" w:cs="Segoe UI"/>
          <w:sz w:val="18"/>
          <w:szCs w:val="18"/>
        </w:rPr>
        <w:t xml:space="preserve">« Les représentations télévisuelles du couple homme-femme : une approche par le genre », </w:t>
      </w:r>
      <w:r>
        <w:rPr>
          <w:rFonts w:ascii="Segoe UI" w:hAnsi="Segoe UI" w:cs="Segoe UI"/>
          <w:i/>
          <w:sz w:val="18"/>
          <w:szCs w:val="18"/>
        </w:rPr>
        <w:t>op. cit.</w:t>
      </w:r>
      <w:r>
        <w:rPr>
          <w:rFonts w:ascii="Segoe UI" w:hAnsi="Segoe UI" w:cs="Segoe UI"/>
          <w:sz w:val="18"/>
          <w:szCs w:val="18"/>
        </w:rPr>
        <w:t xml:space="preserve">, p. </w:t>
      </w:r>
      <w:r w:rsidRPr="00275B4A">
        <w:rPr>
          <w:rFonts w:ascii="Segoe UI" w:hAnsi="Segoe UI" w:cs="Segoe UI"/>
          <w:sz w:val="18"/>
          <w:szCs w:val="18"/>
        </w:rPr>
        <w:t>202.</w:t>
      </w:r>
    </w:p>
  </w:footnote>
  <w:footnote w:id="86">
    <w:p w:rsidR="004E6516" w:rsidRDefault="004E6516" w:rsidP="006800D8">
      <w:pPr>
        <w:pStyle w:val="Notedebasdepage"/>
        <w:jc w:val="both"/>
      </w:pPr>
      <w:r w:rsidRPr="00275B4A">
        <w:rPr>
          <w:rStyle w:val="Appelnotedebasdep"/>
          <w:rFonts w:ascii="Segoe UI" w:hAnsi="Segoe UI" w:cs="Segoe UI"/>
          <w:sz w:val="18"/>
          <w:szCs w:val="18"/>
        </w:rPr>
        <w:footnoteRef/>
      </w:r>
      <w:r w:rsidRPr="00E76A5C">
        <w:rPr>
          <w:rFonts w:ascii="Segoe UI" w:hAnsi="Segoe UI" w:cs="Segoe UI"/>
          <w:sz w:val="18"/>
          <w:szCs w:val="18"/>
        </w:rPr>
        <w:t xml:space="preserve"> </w:t>
      </w:r>
      <w:r w:rsidRPr="00E76A5C">
        <w:rPr>
          <w:rFonts w:ascii="Segoe UI" w:hAnsi="Segoe UI" w:cs="Segoe UI"/>
          <w:i/>
          <w:sz w:val="18"/>
          <w:szCs w:val="18"/>
        </w:rPr>
        <w:t>I</w:t>
      </w:r>
      <w:r>
        <w:rPr>
          <w:rFonts w:ascii="Segoe UI" w:hAnsi="Segoe UI" w:cs="Segoe UI"/>
          <w:i/>
          <w:sz w:val="18"/>
          <w:szCs w:val="18"/>
        </w:rPr>
        <w:t>dem,</w:t>
      </w:r>
      <w:r w:rsidRPr="00E76A5C">
        <w:rPr>
          <w:rFonts w:ascii="Segoe UI" w:hAnsi="Segoe UI" w:cs="Segoe UI"/>
          <w:sz w:val="18"/>
          <w:szCs w:val="18"/>
        </w:rPr>
        <w:t xml:space="preserve"> </w:t>
      </w:r>
      <w:r>
        <w:rPr>
          <w:rFonts w:ascii="Segoe UI" w:hAnsi="Segoe UI" w:cs="Segoe UI"/>
          <w:sz w:val="18"/>
          <w:szCs w:val="18"/>
        </w:rPr>
        <w:t xml:space="preserve">p. </w:t>
      </w:r>
      <w:r w:rsidRPr="00E76A5C">
        <w:rPr>
          <w:rFonts w:ascii="Segoe UI" w:hAnsi="Segoe UI" w:cs="Segoe UI"/>
          <w:sz w:val="18"/>
          <w:szCs w:val="18"/>
        </w:rPr>
        <w:t>263</w:t>
      </w:r>
    </w:p>
  </w:footnote>
  <w:footnote w:id="87">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S</w:t>
      </w:r>
      <w:r w:rsidRPr="00275B4A">
        <w:rPr>
          <w:rFonts w:ascii="Segoe UI" w:hAnsi="Segoe UI" w:cs="Segoe UI"/>
          <w:smallCaps/>
          <w:sz w:val="18"/>
          <w:szCs w:val="18"/>
        </w:rPr>
        <w:t>oulages</w:t>
      </w:r>
      <w:r w:rsidRPr="00275B4A">
        <w:rPr>
          <w:rFonts w:ascii="Segoe UI" w:hAnsi="Segoe UI" w:cs="Segoe UI"/>
          <w:sz w:val="18"/>
          <w:szCs w:val="18"/>
        </w:rPr>
        <w:t xml:space="preserve">, Jean-Claude, </w:t>
      </w:r>
      <w:r w:rsidRPr="00275B4A">
        <w:rPr>
          <w:rFonts w:ascii="Segoe UI" w:hAnsi="Segoe UI" w:cs="Segoe UI"/>
          <w:i/>
          <w:sz w:val="18"/>
          <w:szCs w:val="18"/>
        </w:rPr>
        <w:t>Les imaginaires du discours ; genre, discours, imaginaires</w:t>
      </w:r>
      <w:r>
        <w:rPr>
          <w:rFonts w:ascii="Segoe UI" w:hAnsi="Segoe UI" w:cs="Segoe UI"/>
          <w:sz w:val="18"/>
          <w:szCs w:val="18"/>
        </w:rPr>
        <w:t xml:space="preserve">, p. </w:t>
      </w:r>
      <w:r w:rsidRPr="00275B4A">
        <w:rPr>
          <w:rFonts w:ascii="Segoe UI" w:hAnsi="Segoe UI" w:cs="Segoe UI"/>
          <w:sz w:val="18"/>
          <w:szCs w:val="18"/>
        </w:rPr>
        <w:t>121.</w:t>
      </w:r>
    </w:p>
    <w:p w:rsidR="004E6516" w:rsidRPr="007B0CBF" w:rsidRDefault="004E6516">
      <w:pPr>
        <w:pStyle w:val="Notedebasdepage"/>
        <w:jc w:val="both"/>
        <w:rPr>
          <w:rFonts w:ascii="Segoe UI" w:hAnsi="Segoe UI" w:cs="Segoe UI"/>
          <w:sz w:val="18"/>
          <w:szCs w:val="18"/>
        </w:rPr>
      </w:pPr>
      <w:r w:rsidRPr="00275B4A">
        <w:rPr>
          <w:rFonts w:ascii="Segoe UI" w:hAnsi="Segoe UI" w:cs="Segoe UI"/>
          <w:sz w:val="18"/>
          <w:szCs w:val="18"/>
        </w:rPr>
        <w:t xml:space="preserve">En ligne : </w:t>
      </w:r>
      <w:hyperlink r:id="rId6" w:history="1">
        <w:r w:rsidRPr="00275B4A">
          <w:rPr>
            <w:rStyle w:val="Lienhypertexte"/>
            <w:rFonts w:ascii="Segoe UI" w:hAnsi="Segoe UI" w:cs="Segoe UI"/>
            <w:sz w:val="18"/>
            <w:szCs w:val="18"/>
          </w:rPr>
          <w:t>https://tigubarcelos.files.wordpress.com/2012/05/jcs-hommage.pdf</w:t>
        </w:r>
      </w:hyperlink>
      <w:r>
        <w:rPr>
          <w:rFonts w:ascii="Segoe UI" w:hAnsi="Segoe UI" w:cs="Segoe UI"/>
          <w:sz w:val="18"/>
          <w:szCs w:val="18"/>
        </w:rPr>
        <w:t xml:space="preserve"> </w:t>
      </w:r>
      <w:r w:rsidRPr="00275B4A">
        <w:rPr>
          <w:rFonts w:ascii="Segoe UI" w:hAnsi="Segoe UI" w:cs="Segoe UI"/>
          <w:sz w:val="18"/>
          <w:szCs w:val="18"/>
        </w:rPr>
        <w:t>(Consulté le 23 août 2017).</w:t>
      </w:r>
    </w:p>
  </w:footnote>
  <w:footnote w:id="88">
    <w:p w:rsidR="004E6516" w:rsidRPr="006800D8" w:rsidRDefault="004E6516" w:rsidP="006800D8">
      <w:pPr>
        <w:pStyle w:val="Notedebasdepage"/>
        <w:jc w:val="both"/>
        <w:rPr>
          <w:rFonts w:ascii="Segoe UI" w:hAnsi="Segoe UI" w:cs="Segoe UI"/>
          <w:sz w:val="18"/>
          <w:szCs w:val="18"/>
        </w:rPr>
      </w:pPr>
      <w:r w:rsidRPr="006800D8">
        <w:rPr>
          <w:rStyle w:val="Appelnotedebasdep"/>
          <w:rFonts w:ascii="Segoe UI" w:hAnsi="Segoe UI" w:cs="Segoe UI"/>
          <w:sz w:val="18"/>
          <w:szCs w:val="18"/>
        </w:rPr>
        <w:footnoteRef/>
      </w:r>
      <w:r w:rsidRPr="006800D8">
        <w:rPr>
          <w:rFonts w:ascii="Segoe UI" w:hAnsi="Segoe UI" w:cs="Segoe UI"/>
          <w:sz w:val="18"/>
          <w:szCs w:val="18"/>
        </w:rPr>
        <w:t xml:space="preserve"> </w:t>
      </w:r>
      <w:r w:rsidRPr="006800D8">
        <w:rPr>
          <w:rStyle w:val="uppercase"/>
          <w:rFonts w:ascii="Segoe UI" w:hAnsi="Segoe UI" w:cs="Segoe UI"/>
          <w:sz w:val="18"/>
          <w:szCs w:val="18"/>
        </w:rPr>
        <w:t>M</w:t>
      </w:r>
      <w:r w:rsidRPr="006800D8">
        <w:rPr>
          <w:rStyle w:val="uppercase"/>
          <w:rFonts w:ascii="Segoe UI" w:hAnsi="Segoe UI" w:cs="Segoe UI"/>
          <w:smallCaps/>
          <w:sz w:val="18"/>
          <w:szCs w:val="18"/>
        </w:rPr>
        <w:t>ac</w:t>
      </w:r>
      <w:r>
        <w:rPr>
          <w:rStyle w:val="uppercase"/>
          <w:rFonts w:ascii="Segoe UI" w:hAnsi="Segoe UI" w:cs="Segoe UI"/>
          <w:smallCaps/>
          <w:sz w:val="18"/>
          <w:szCs w:val="18"/>
        </w:rPr>
        <w:t>é</w:t>
      </w:r>
      <w:r w:rsidRPr="006800D8">
        <w:rPr>
          <w:rStyle w:val="uppercase"/>
          <w:rFonts w:ascii="Segoe UI" w:hAnsi="Segoe UI" w:cs="Segoe UI"/>
          <w:smallCaps/>
          <w:sz w:val="18"/>
          <w:szCs w:val="18"/>
        </w:rPr>
        <w:t>,</w:t>
      </w:r>
      <w:r w:rsidRPr="006800D8">
        <w:rPr>
          <w:rFonts w:ascii="Segoe UI" w:hAnsi="Segoe UI" w:cs="Segoe UI"/>
          <w:sz w:val="18"/>
          <w:szCs w:val="18"/>
          <w:shd w:val="clear" w:color="auto" w:fill="FFFFFF"/>
        </w:rPr>
        <w:t> Éric, « Focus — La représentation des pères dans la publicité : une résistance à la parité domestique »</w:t>
      </w:r>
      <w:r>
        <w:rPr>
          <w:rFonts w:ascii="Segoe UI" w:hAnsi="Segoe UI" w:cs="Segoe UI"/>
          <w:sz w:val="18"/>
          <w:szCs w:val="18"/>
          <w:shd w:val="clear" w:color="auto" w:fill="FFFFFF"/>
        </w:rPr>
        <w:t xml:space="preserve">, </w:t>
      </w:r>
      <w:r>
        <w:rPr>
          <w:rFonts w:ascii="Segoe UI" w:hAnsi="Segoe UI" w:cs="Segoe UI"/>
          <w:i/>
          <w:sz w:val="18"/>
          <w:szCs w:val="18"/>
          <w:shd w:val="clear" w:color="auto" w:fill="FFFFFF"/>
        </w:rPr>
        <w:t xml:space="preserve">op. cit., </w:t>
      </w:r>
      <w:r w:rsidRPr="002D137C">
        <w:rPr>
          <w:rFonts w:ascii="Segoe UI" w:hAnsi="Segoe UI" w:cs="Segoe UI"/>
          <w:sz w:val="18"/>
          <w:szCs w:val="18"/>
          <w:shd w:val="clear" w:color="auto" w:fill="FFFFFF"/>
        </w:rPr>
        <w:t>p.</w:t>
      </w:r>
      <w:r>
        <w:rPr>
          <w:rFonts w:ascii="Segoe UI" w:hAnsi="Segoe UI" w:cs="Segoe UI"/>
          <w:i/>
          <w:sz w:val="18"/>
          <w:szCs w:val="18"/>
          <w:shd w:val="clear" w:color="auto" w:fill="FFFFFF"/>
        </w:rPr>
        <w:t xml:space="preserve"> </w:t>
      </w:r>
      <w:r w:rsidRPr="006800D8">
        <w:rPr>
          <w:rFonts w:ascii="Segoe UI" w:hAnsi="Segoe UI" w:cs="Segoe UI"/>
          <w:sz w:val="18"/>
          <w:szCs w:val="18"/>
          <w:shd w:val="clear" w:color="auto" w:fill="FFFFFF"/>
        </w:rPr>
        <w:t>5.</w:t>
      </w:r>
    </w:p>
  </w:footnote>
  <w:footnote w:id="89">
    <w:p w:rsidR="004E6516" w:rsidRPr="00F0242B" w:rsidRDefault="004E6516" w:rsidP="006800D8">
      <w:pPr>
        <w:pStyle w:val="Notedebasdepage"/>
        <w:jc w:val="both"/>
        <w:rPr>
          <w:rFonts w:ascii="Segoe UI" w:hAnsi="Segoe UI" w:cs="Segoe UI"/>
          <w:sz w:val="18"/>
          <w:szCs w:val="18"/>
          <w:lang w:val="en-US"/>
        </w:rPr>
      </w:pPr>
      <w:r w:rsidRPr="006800D8">
        <w:rPr>
          <w:rStyle w:val="Appelnotedebasdep"/>
          <w:rFonts w:ascii="Segoe UI" w:hAnsi="Segoe UI" w:cs="Segoe UI"/>
          <w:sz w:val="18"/>
          <w:szCs w:val="18"/>
        </w:rPr>
        <w:footnoteRef/>
      </w:r>
      <w:r w:rsidRPr="006800D8">
        <w:rPr>
          <w:rFonts w:ascii="Segoe UI" w:hAnsi="Segoe UI" w:cs="Segoe UI"/>
          <w:sz w:val="18"/>
          <w:szCs w:val="18"/>
        </w:rPr>
        <w:t xml:space="preserve"> S</w:t>
      </w:r>
      <w:r w:rsidRPr="006800D8">
        <w:rPr>
          <w:rFonts w:ascii="Segoe UI" w:hAnsi="Segoe UI" w:cs="Segoe UI"/>
          <w:smallCaps/>
          <w:sz w:val="18"/>
          <w:szCs w:val="18"/>
        </w:rPr>
        <w:t>oulages</w:t>
      </w:r>
      <w:r w:rsidRPr="006800D8">
        <w:rPr>
          <w:rFonts w:ascii="Segoe UI" w:hAnsi="Segoe UI" w:cs="Segoe UI"/>
          <w:sz w:val="18"/>
          <w:szCs w:val="18"/>
        </w:rPr>
        <w:t xml:space="preserve"> Jean-Claude, « Le plafond de verre dans le discours publicitaire</w:t>
      </w:r>
      <w:r>
        <w:rPr>
          <w:rFonts w:ascii="Segoe UI" w:hAnsi="Segoe UI" w:cs="Segoe UI"/>
          <w:sz w:val="18"/>
          <w:szCs w:val="18"/>
        </w:rPr>
        <w:t xml:space="preserve"> </w:t>
      </w:r>
      <w:r w:rsidRPr="006800D8">
        <w:rPr>
          <w:rFonts w:ascii="Segoe UI" w:hAnsi="Segoe UI" w:cs="Segoe UI"/>
          <w:sz w:val="18"/>
          <w:szCs w:val="18"/>
        </w:rPr>
        <w:t xml:space="preserve">», in </w:t>
      </w:r>
      <w:r w:rsidRPr="00275B4A">
        <w:rPr>
          <w:rFonts w:ascii="Segoe UI" w:hAnsi="Segoe UI" w:cs="Segoe UI"/>
          <w:smallCaps/>
          <w:sz w:val="18"/>
          <w:szCs w:val="18"/>
        </w:rPr>
        <w:t>Damien-Gaillard</w:t>
      </w:r>
      <w:r w:rsidRPr="00275B4A">
        <w:rPr>
          <w:rFonts w:ascii="Segoe UI" w:hAnsi="Segoe UI" w:cs="Segoe UI"/>
          <w:sz w:val="18"/>
          <w:szCs w:val="18"/>
        </w:rPr>
        <w:t xml:space="preserve"> </w:t>
      </w:r>
      <w:r w:rsidRPr="00C77592">
        <w:rPr>
          <w:rFonts w:ascii="Segoe UI" w:hAnsi="Segoe UI" w:cs="Segoe UI"/>
          <w:i/>
          <w:sz w:val="18"/>
          <w:szCs w:val="18"/>
        </w:rPr>
        <w:t>et al</w:t>
      </w:r>
      <w:r w:rsidRPr="00275B4A">
        <w:rPr>
          <w:rFonts w:ascii="Segoe UI" w:hAnsi="Segoe UI" w:cs="Segoe UI"/>
          <w:sz w:val="18"/>
          <w:szCs w:val="18"/>
        </w:rPr>
        <w:t xml:space="preserve">., </w:t>
      </w:r>
      <w:r w:rsidRPr="00275B4A">
        <w:rPr>
          <w:rFonts w:ascii="Segoe UI" w:hAnsi="Segoe UI" w:cs="Segoe UI"/>
          <w:i/>
          <w:sz w:val="18"/>
          <w:szCs w:val="18"/>
        </w:rPr>
        <w:t xml:space="preserve">L’assignation de genre dans les médias. </w:t>
      </w:r>
      <w:r w:rsidRPr="00F0242B">
        <w:rPr>
          <w:rFonts w:ascii="Segoe UI" w:hAnsi="Segoe UI" w:cs="Segoe UI"/>
          <w:i/>
          <w:sz w:val="18"/>
          <w:szCs w:val="18"/>
          <w:lang w:val="en-US"/>
        </w:rPr>
        <w:t>Attentes, perturbations, reconfigurations</w:t>
      </w:r>
      <w:r w:rsidRPr="00F0242B">
        <w:rPr>
          <w:rFonts w:ascii="Segoe UI" w:hAnsi="Segoe UI" w:cs="Segoe UI"/>
          <w:sz w:val="18"/>
          <w:szCs w:val="18"/>
          <w:lang w:val="en-US"/>
        </w:rPr>
        <w:t xml:space="preserve">, </w:t>
      </w:r>
      <w:r w:rsidRPr="00F0242B">
        <w:rPr>
          <w:rFonts w:ascii="Segoe UI" w:hAnsi="Segoe UI" w:cs="Segoe UI"/>
          <w:i/>
          <w:sz w:val="18"/>
          <w:szCs w:val="18"/>
          <w:lang w:val="en-US"/>
        </w:rPr>
        <w:t>op. cit.</w:t>
      </w:r>
      <w:r w:rsidRPr="00F0242B">
        <w:rPr>
          <w:rFonts w:ascii="Segoe UI" w:hAnsi="Segoe UI" w:cs="Segoe UI"/>
          <w:sz w:val="18"/>
          <w:szCs w:val="18"/>
          <w:lang w:val="en-US"/>
        </w:rPr>
        <w:t>, p. 111.</w:t>
      </w:r>
    </w:p>
  </w:footnote>
  <w:footnote w:id="90">
    <w:p w:rsidR="004E6516" w:rsidRPr="00F0242B" w:rsidRDefault="004E6516">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F0242B">
        <w:rPr>
          <w:rFonts w:ascii="Segoe UI" w:hAnsi="Segoe UI" w:cs="Segoe UI"/>
          <w:sz w:val="18"/>
          <w:szCs w:val="18"/>
          <w:lang w:val="en-US"/>
        </w:rPr>
        <w:t xml:space="preserve"> </w:t>
      </w:r>
      <w:r w:rsidRPr="00F0242B">
        <w:rPr>
          <w:rFonts w:ascii="Segoe UI" w:hAnsi="Segoe UI" w:cs="Segoe UI"/>
          <w:i/>
          <w:sz w:val="18"/>
          <w:szCs w:val="18"/>
          <w:lang w:val="en-US"/>
        </w:rPr>
        <w:t>Launch of Unstereotype Alliance set to eradicate outdated stereotypes in advertising</w:t>
      </w:r>
      <w:r w:rsidRPr="00F0242B">
        <w:rPr>
          <w:rFonts w:ascii="Segoe UI" w:hAnsi="Segoe UI" w:cs="Segoe UI"/>
          <w:sz w:val="18"/>
          <w:szCs w:val="18"/>
          <w:lang w:val="en-US"/>
        </w:rPr>
        <w:t>, 2017.</w:t>
      </w:r>
    </w:p>
    <w:p w:rsidR="004E6516" w:rsidRPr="00275B4A" w:rsidRDefault="004E6516">
      <w:pPr>
        <w:pStyle w:val="Notedebasdepage"/>
        <w:jc w:val="both"/>
        <w:rPr>
          <w:rFonts w:ascii="Segoe UI" w:hAnsi="Segoe UI" w:cs="Segoe UI"/>
          <w:sz w:val="18"/>
          <w:szCs w:val="18"/>
        </w:rPr>
      </w:pPr>
      <w:r w:rsidRPr="00275B4A">
        <w:rPr>
          <w:rFonts w:ascii="Segoe UI" w:hAnsi="Segoe UI" w:cs="Segoe UI"/>
          <w:sz w:val="18"/>
          <w:szCs w:val="18"/>
        </w:rPr>
        <w:t xml:space="preserve">En ligne : </w:t>
      </w:r>
      <w:hyperlink r:id="rId7" w:history="1">
        <w:r w:rsidRPr="00275B4A">
          <w:rPr>
            <w:rStyle w:val="Lienhypertexte"/>
            <w:rFonts w:ascii="Segoe UI" w:hAnsi="Segoe UI" w:cs="Segoe UI"/>
            <w:sz w:val="18"/>
            <w:szCs w:val="18"/>
          </w:rPr>
          <w:t>https://www.unilever.com/news/Press-releases/2017/launch-of-unstereotype-alliance-set-to-eradicate-outdated-stereotypes-in-advertising.html</w:t>
        </w:r>
      </w:hyperlink>
    </w:p>
    <w:p w:rsidR="004E6516" w:rsidRPr="00275B4A" w:rsidRDefault="004E6516">
      <w:pPr>
        <w:pStyle w:val="Notedebasdepage"/>
        <w:jc w:val="both"/>
        <w:rPr>
          <w:rFonts w:ascii="Segoe UI" w:hAnsi="Segoe UI" w:cs="Segoe UI"/>
          <w:sz w:val="18"/>
          <w:szCs w:val="18"/>
        </w:rPr>
      </w:pPr>
      <w:r w:rsidRPr="00275B4A">
        <w:rPr>
          <w:rFonts w:ascii="Segoe UI" w:hAnsi="Segoe UI" w:cs="Segoe UI"/>
          <w:sz w:val="18"/>
          <w:szCs w:val="18"/>
        </w:rPr>
        <w:t>(Consulté le 23 août 2017).</w:t>
      </w:r>
    </w:p>
  </w:footnote>
  <w:footnote w:id="91">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w:t>
      </w:r>
      <w:r w:rsidRPr="00275B4A">
        <w:rPr>
          <w:rFonts w:ascii="Segoe UI" w:hAnsi="Segoe UI" w:cs="Segoe UI"/>
          <w:i/>
          <w:sz w:val="18"/>
          <w:szCs w:val="18"/>
        </w:rPr>
        <w:t>Ibid.</w:t>
      </w:r>
    </w:p>
  </w:footnote>
  <w:footnote w:id="92">
    <w:p w:rsidR="004E6516" w:rsidRPr="00275B4A" w:rsidRDefault="004E6516">
      <w:pPr>
        <w:pStyle w:val="Notedebasdepage"/>
        <w:jc w:val="both"/>
        <w:rPr>
          <w:rFonts w:ascii="Segoe UI" w:hAnsi="Segoe UI" w:cs="Segoe UI"/>
          <w:sz w:val="18"/>
          <w:szCs w:val="18"/>
        </w:rPr>
      </w:pPr>
      <w:r w:rsidRPr="00275B4A">
        <w:rPr>
          <w:rStyle w:val="Appelnotedebasdep"/>
          <w:rFonts w:ascii="Segoe UI" w:hAnsi="Segoe UI" w:cs="Segoe UI"/>
          <w:sz w:val="18"/>
          <w:szCs w:val="18"/>
        </w:rPr>
        <w:footnoteRef/>
      </w:r>
      <w:r w:rsidRPr="00275B4A">
        <w:rPr>
          <w:rFonts w:ascii="Segoe UI" w:hAnsi="Segoe UI" w:cs="Segoe UI"/>
          <w:sz w:val="18"/>
          <w:szCs w:val="18"/>
        </w:rPr>
        <w:t xml:space="preserve"> Voir M</w:t>
      </w:r>
      <w:r w:rsidRPr="00275B4A">
        <w:rPr>
          <w:rFonts w:ascii="Segoe UI" w:hAnsi="Segoe UI" w:cs="Segoe UI"/>
          <w:smallCaps/>
          <w:sz w:val="18"/>
          <w:szCs w:val="18"/>
        </w:rPr>
        <w:t>arx</w:t>
      </w:r>
      <w:r w:rsidRPr="00275B4A">
        <w:rPr>
          <w:rFonts w:ascii="Segoe UI" w:hAnsi="Segoe UI" w:cs="Segoe UI"/>
          <w:sz w:val="18"/>
          <w:szCs w:val="18"/>
        </w:rPr>
        <w:t xml:space="preserve">, Karl, </w:t>
      </w:r>
      <w:r w:rsidRPr="00275B4A">
        <w:rPr>
          <w:rFonts w:ascii="Segoe UI" w:hAnsi="Segoe UI" w:cs="Segoe UI"/>
          <w:i/>
          <w:sz w:val="18"/>
          <w:szCs w:val="18"/>
        </w:rPr>
        <w:t>Le capital, Tome 1</w:t>
      </w:r>
      <w:r w:rsidRPr="00275B4A">
        <w:rPr>
          <w:rFonts w:ascii="Segoe UI" w:hAnsi="Segoe UI" w:cs="Segoe UI"/>
          <w:sz w:val="18"/>
          <w:szCs w:val="18"/>
        </w:rPr>
        <w:t xml:space="preserve"> (4ème </w:t>
      </w:r>
      <w:r>
        <w:rPr>
          <w:rFonts w:ascii="Segoe UI" w:hAnsi="Segoe UI" w:cs="Segoe UI"/>
          <w:sz w:val="18"/>
          <w:szCs w:val="18"/>
        </w:rPr>
        <w:t>é</w:t>
      </w:r>
      <w:r w:rsidRPr="00275B4A">
        <w:rPr>
          <w:rFonts w:ascii="Segoe UI" w:hAnsi="Segoe UI" w:cs="Segoe UI"/>
          <w:sz w:val="18"/>
          <w:szCs w:val="18"/>
        </w:rPr>
        <w:t>d.), Paris : Presses Universitaires de France, 2014.</w:t>
      </w:r>
    </w:p>
  </w:footnote>
  <w:footnote w:id="93">
    <w:p w:rsidR="004E6516" w:rsidRPr="00E76A5C" w:rsidRDefault="004E6516">
      <w:pPr>
        <w:pStyle w:val="Notedebasdepage"/>
        <w:jc w:val="both"/>
        <w:rPr>
          <w:rFonts w:ascii="Segoe UI" w:hAnsi="Segoe UI" w:cs="Segoe UI"/>
          <w:sz w:val="18"/>
          <w:szCs w:val="18"/>
          <w:lang w:val="en-US"/>
        </w:rPr>
      </w:pPr>
      <w:r w:rsidRPr="00275B4A">
        <w:rPr>
          <w:rStyle w:val="Appelnotedebasdep"/>
          <w:rFonts w:ascii="Segoe UI" w:hAnsi="Segoe UI" w:cs="Segoe UI"/>
          <w:sz w:val="18"/>
          <w:szCs w:val="18"/>
        </w:rPr>
        <w:footnoteRef/>
      </w:r>
      <w:r w:rsidRPr="00E76A5C">
        <w:rPr>
          <w:rFonts w:ascii="Segoe UI" w:hAnsi="Segoe UI" w:cs="Segoe UI"/>
          <w:sz w:val="18"/>
          <w:szCs w:val="18"/>
          <w:lang w:val="en-US"/>
        </w:rPr>
        <w:t xml:space="preserve"> </w:t>
      </w:r>
      <w:r w:rsidRPr="00E76A5C">
        <w:rPr>
          <w:rFonts w:ascii="Segoe UI" w:hAnsi="Segoe UI" w:cs="Segoe UI"/>
          <w:i/>
          <w:sz w:val="18"/>
          <w:szCs w:val="18"/>
          <w:lang w:val="en-US"/>
        </w:rPr>
        <w:t>What women want. Results from our 3% community survey</w:t>
      </w:r>
      <w:r w:rsidRPr="00E76A5C">
        <w:rPr>
          <w:rFonts w:ascii="Segoe UI" w:hAnsi="Segoe UI" w:cs="Segoe UI"/>
          <w:sz w:val="18"/>
          <w:szCs w:val="18"/>
          <w:lang w:val="en-US"/>
        </w:rPr>
        <w:t>, New-York : The 3% movement, 2016.</w:t>
      </w:r>
    </w:p>
    <w:p w:rsidR="004E6516" w:rsidRPr="0077794C" w:rsidRDefault="004E6516">
      <w:pPr>
        <w:pStyle w:val="Notedebasdepage"/>
        <w:jc w:val="both"/>
        <w:rPr>
          <w:sz w:val="18"/>
          <w:szCs w:val="18"/>
          <w:lang w:val="en-US"/>
        </w:rPr>
      </w:pPr>
      <w:r w:rsidRPr="0077794C">
        <w:rPr>
          <w:rFonts w:ascii="Segoe UI" w:hAnsi="Segoe UI" w:cs="Segoe UI"/>
          <w:color w:val="000000"/>
          <w:sz w:val="18"/>
          <w:szCs w:val="18"/>
          <w:lang w:val="en-US"/>
        </w:rPr>
        <w:t>https://www.3percentmovement.com/resources/what-women-want-results-our-3-community-survey</w:t>
      </w:r>
    </w:p>
  </w:footnote>
  <w:footnote w:id="94">
    <w:p w:rsidR="004E6516" w:rsidRPr="001B3611" w:rsidRDefault="004E6516" w:rsidP="001B3611">
      <w:pPr>
        <w:pStyle w:val="Notedebasdepage"/>
        <w:rPr>
          <w:rFonts w:ascii="Segoe UI" w:hAnsi="Segoe UI" w:cs="Segoe UI"/>
          <w:sz w:val="18"/>
          <w:szCs w:val="18"/>
        </w:rPr>
      </w:pPr>
      <w:r w:rsidRPr="001B3611">
        <w:rPr>
          <w:rStyle w:val="Appelnotedebasdep"/>
          <w:rFonts w:ascii="Segoe UI" w:hAnsi="Segoe UI" w:cs="Segoe UI"/>
          <w:sz w:val="18"/>
          <w:szCs w:val="18"/>
        </w:rPr>
        <w:footnoteRef/>
      </w:r>
      <w:r w:rsidRPr="001B3611">
        <w:rPr>
          <w:rFonts w:ascii="Segoe UI" w:hAnsi="Segoe UI" w:cs="Segoe UI"/>
          <w:sz w:val="18"/>
          <w:szCs w:val="18"/>
        </w:rPr>
        <w:t xml:space="preserve"> B</w:t>
      </w:r>
      <w:r w:rsidRPr="001B3611">
        <w:rPr>
          <w:rFonts w:ascii="Segoe UI" w:hAnsi="Segoe UI" w:cs="Segoe UI"/>
          <w:smallCaps/>
          <w:sz w:val="18"/>
          <w:szCs w:val="18"/>
        </w:rPr>
        <w:t>utler</w:t>
      </w:r>
      <w:r w:rsidRPr="001B3611">
        <w:rPr>
          <w:rFonts w:ascii="Segoe UI" w:hAnsi="Segoe UI" w:cs="Segoe UI"/>
          <w:sz w:val="18"/>
          <w:szCs w:val="18"/>
        </w:rPr>
        <w:t xml:space="preserve">, Judith, </w:t>
      </w:r>
      <w:r w:rsidRPr="001B3611">
        <w:rPr>
          <w:rFonts w:ascii="Segoe UI" w:hAnsi="Segoe UI" w:cs="Segoe UI"/>
          <w:i/>
          <w:sz w:val="18"/>
          <w:szCs w:val="18"/>
        </w:rPr>
        <w:t>Trouble dans le genre. Le féminisme et la subversion de l’identité</w:t>
      </w:r>
      <w:r w:rsidRPr="001B3611">
        <w:rPr>
          <w:rFonts w:ascii="Segoe UI" w:hAnsi="Segoe UI" w:cs="Segoe UI"/>
          <w:sz w:val="18"/>
          <w:szCs w:val="18"/>
        </w:rPr>
        <w:t xml:space="preserve">, </w:t>
      </w:r>
      <w:r w:rsidRPr="001B3611">
        <w:rPr>
          <w:rFonts w:ascii="Segoe UI" w:hAnsi="Segoe UI" w:cs="Segoe UI"/>
          <w:i/>
          <w:sz w:val="18"/>
          <w:szCs w:val="18"/>
        </w:rPr>
        <w:t>op. cit</w:t>
      </w:r>
      <w:r w:rsidRPr="001B3611">
        <w:rPr>
          <w:rFonts w:ascii="Segoe UI" w:hAnsi="Segoe UI" w:cs="Segoe UI"/>
          <w:sz w:val="18"/>
          <w:szCs w:val="18"/>
        </w:rPr>
        <w:t>., pp. 109-110.</w:t>
      </w:r>
    </w:p>
  </w:footnote>
  <w:footnote w:id="95">
    <w:p w:rsidR="004E6516" w:rsidRPr="001B3611" w:rsidRDefault="004E6516" w:rsidP="001B3611">
      <w:pPr>
        <w:pStyle w:val="Notedebasdepage"/>
        <w:rPr>
          <w:rFonts w:ascii="Segoe UI" w:hAnsi="Segoe UI" w:cs="Segoe UI"/>
          <w:sz w:val="18"/>
          <w:szCs w:val="18"/>
        </w:rPr>
      </w:pPr>
      <w:r w:rsidRPr="001B3611">
        <w:rPr>
          <w:rStyle w:val="Appelnotedebasdep"/>
          <w:rFonts w:ascii="Segoe UI" w:hAnsi="Segoe UI" w:cs="Segoe UI"/>
          <w:sz w:val="18"/>
          <w:szCs w:val="18"/>
        </w:rPr>
        <w:footnoteRef/>
      </w:r>
      <w:r w:rsidRPr="001B3611">
        <w:rPr>
          <w:rFonts w:ascii="Segoe UI" w:hAnsi="Segoe UI" w:cs="Segoe UI"/>
          <w:sz w:val="18"/>
          <w:szCs w:val="18"/>
        </w:rPr>
        <w:t xml:space="preserve"> B</w:t>
      </w:r>
      <w:r w:rsidRPr="001B3611">
        <w:rPr>
          <w:rFonts w:ascii="Segoe UI" w:hAnsi="Segoe UI" w:cs="Segoe UI"/>
          <w:smallCaps/>
          <w:sz w:val="18"/>
          <w:szCs w:val="18"/>
        </w:rPr>
        <w:t xml:space="preserve">ereni, </w:t>
      </w:r>
      <w:r w:rsidRPr="001B3611">
        <w:rPr>
          <w:rFonts w:ascii="Segoe UI" w:hAnsi="Segoe UI" w:cs="Segoe UI"/>
          <w:sz w:val="18"/>
          <w:szCs w:val="18"/>
        </w:rPr>
        <w:t>Laure ; C</w:t>
      </w:r>
      <w:r w:rsidRPr="001B3611">
        <w:rPr>
          <w:rFonts w:ascii="Segoe UI" w:hAnsi="Segoe UI" w:cs="Segoe UI"/>
          <w:smallCaps/>
          <w:sz w:val="18"/>
          <w:szCs w:val="18"/>
        </w:rPr>
        <w:t>hauvin</w:t>
      </w:r>
      <w:r w:rsidRPr="001B3611">
        <w:rPr>
          <w:rFonts w:ascii="Segoe UI" w:hAnsi="Segoe UI" w:cs="Segoe UI"/>
          <w:sz w:val="18"/>
          <w:szCs w:val="18"/>
        </w:rPr>
        <w:t>, Sébastien ; J</w:t>
      </w:r>
      <w:r w:rsidRPr="001B3611">
        <w:rPr>
          <w:rFonts w:ascii="Segoe UI" w:hAnsi="Segoe UI" w:cs="Segoe UI"/>
          <w:smallCaps/>
          <w:sz w:val="18"/>
          <w:szCs w:val="18"/>
        </w:rPr>
        <w:t>aunait</w:t>
      </w:r>
      <w:r w:rsidRPr="001B3611">
        <w:rPr>
          <w:rFonts w:ascii="Segoe UI" w:hAnsi="Segoe UI" w:cs="Segoe UI"/>
          <w:sz w:val="18"/>
          <w:szCs w:val="18"/>
        </w:rPr>
        <w:t>, Alexandre ; R</w:t>
      </w:r>
      <w:r w:rsidRPr="001B3611">
        <w:rPr>
          <w:rFonts w:ascii="Segoe UI" w:hAnsi="Segoe UI" w:cs="Segoe UI"/>
          <w:smallCaps/>
          <w:sz w:val="18"/>
          <w:szCs w:val="18"/>
        </w:rPr>
        <w:t>evillard</w:t>
      </w:r>
      <w:r w:rsidRPr="001B3611">
        <w:rPr>
          <w:rFonts w:ascii="Segoe UI" w:hAnsi="Segoe UI" w:cs="Segoe UI"/>
          <w:sz w:val="18"/>
          <w:szCs w:val="18"/>
        </w:rPr>
        <w:t>, Anne</w:t>
      </w:r>
      <w:r w:rsidRPr="001B3611">
        <w:rPr>
          <w:rFonts w:ascii="Segoe UI" w:hAnsi="Segoe UI" w:cs="Segoe UI"/>
          <w:i/>
          <w:sz w:val="18"/>
          <w:szCs w:val="18"/>
        </w:rPr>
        <w:t>, Introduction aux études sur le genre, op. cit</w:t>
      </w:r>
      <w:r w:rsidRPr="001B3611">
        <w:rPr>
          <w:rFonts w:ascii="Segoe UI" w:hAnsi="Segoe UI" w:cs="Segoe UI"/>
          <w:sz w:val="18"/>
          <w:szCs w:val="18"/>
        </w:rPr>
        <w:t>., p. 10.</w:t>
      </w:r>
    </w:p>
  </w:footnote>
  <w:footnote w:id="96">
    <w:p w:rsidR="004E6516" w:rsidRPr="001B3611" w:rsidRDefault="004E6516" w:rsidP="001B3611">
      <w:pPr>
        <w:pStyle w:val="Notedebasdepage"/>
        <w:rPr>
          <w:rFonts w:ascii="Segoe UI" w:hAnsi="Segoe UI" w:cs="Segoe UI"/>
          <w:sz w:val="18"/>
          <w:szCs w:val="18"/>
        </w:rPr>
      </w:pPr>
      <w:r w:rsidRPr="001B3611">
        <w:rPr>
          <w:rStyle w:val="Appelnotedebasdep"/>
          <w:rFonts w:ascii="Segoe UI" w:hAnsi="Segoe UI" w:cs="Segoe UI"/>
          <w:sz w:val="18"/>
          <w:szCs w:val="18"/>
        </w:rPr>
        <w:footnoteRef/>
      </w:r>
      <w:r w:rsidRPr="001B3611">
        <w:rPr>
          <w:rFonts w:ascii="Segoe UI" w:hAnsi="Segoe UI" w:cs="Segoe UI"/>
          <w:sz w:val="18"/>
          <w:szCs w:val="18"/>
        </w:rPr>
        <w:t xml:space="preserve"> </w:t>
      </w:r>
      <w:r w:rsidRPr="001B3611">
        <w:rPr>
          <w:rFonts w:ascii="Segoe UI" w:hAnsi="Segoe UI" w:cs="Segoe UI"/>
          <w:smallCaps/>
          <w:sz w:val="18"/>
          <w:szCs w:val="18"/>
        </w:rPr>
        <w:t>Lippmann W.</w:t>
      </w:r>
      <w:r w:rsidRPr="001B3611">
        <w:rPr>
          <w:rFonts w:ascii="Segoe UI" w:hAnsi="Segoe UI" w:cs="Segoe UI"/>
          <w:sz w:val="18"/>
          <w:szCs w:val="18"/>
        </w:rPr>
        <w:t xml:space="preserve"> (1922) cité par </w:t>
      </w:r>
      <w:r w:rsidRPr="001B3611">
        <w:rPr>
          <w:rFonts w:ascii="Segoe UI" w:hAnsi="Segoe UI" w:cs="Segoe UI"/>
          <w:smallCaps/>
          <w:sz w:val="18"/>
          <w:szCs w:val="18"/>
        </w:rPr>
        <w:t xml:space="preserve">Trépanier-Jobin, </w:t>
      </w:r>
      <w:r w:rsidRPr="001B3611">
        <w:rPr>
          <w:rFonts w:ascii="Segoe UI" w:hAnsi="Segoe UI" w:cs="Segoe UI"/>
          <w:sz w:val="18"/>
          <w:szCs w:val="18"/>
        </w:rPr>
        <w:t>Gabrielle,</w:t>
      </w:r>
      <w:r w:rsidRPr="001B3611">
        <w:rPr>
          <w:rFonts w:ascii="Segoe UI" w:hAnsi="Segoe UI" w:cs="Segoe UI"/>
          <w:smallCaps/>
          <w:sz w:val="18"/>
          <w:szCs w:val="18"/>
        </w:rPr>
        <w:t xml:space="preserve"> </w:t>
      </w:r>
      <w:r w:rsidRPr="001B3611">
        <w:rPr>
          <w:rFonts w:ascii="Segoe UI" w:hAnsi="Segoe UI" w:cs="Segoe UI"/>
          <w:sz w:val="18"/>
          <w:szCs w:val="18"/>
        </w:rPr>
        <w:t xml:space="preserve">« (Dé)assignation de genre dans les médias. Une analyse du feuilleton télévisé et de l’émission parodique </w:t>
      </w:r>
      <w:r w:rsidRPr="001B3611">
        <w:rPr>
          <w:rFonts w:ascii="Segoe UI" w:hAnsi="Segoe UI" w:cs="Segoe UI"/>
          <w:i/>
          <w:sz w:val="18"/>
          <w:szCs w:val="18"/>
        </w:rPr>
        <w:t>Le cœur a ses raisons</w:t>
      </w:r>
      <w:r w:rsidRPr="001B3611">
        <w:rPr>
          <w:rFonts w:ascii="Segoe UI" w:hAnsi="Segoe UI" w:cs="Segoe UI"/>
          <w:sz w:val="18"/>
          <w:szCs w:val="18"/>
        </w:rPr>
        <w:t xml:space="preserve"> », in </w:t>
      </w:r>
      <w:r w:rsidRPr="001B3611">
        <w:rPr>
          <w:rFonts w:ascii="Segoe UI" w:hAnsi="Segoe UI" w:cs="Segoe UI"/>
          <w:smallCaps/>
          <w:sz w:val="18"/>
          <w:szCs w:val="18"/>
        </w:rPr>
        <w:t>Damien-Gaillard</w:t>
      </w:r>
      <w:r w:rsidRPr="001B3611">
        <w:rPr>
          <w:rFonts w:ascii="Segoe UI" w:hAnsi="Segoe UI" w:cs="Segoe UI"/>
          <w:sz w:val="18"/>
          <w:szCs w:val="18"/>
        </w:rPr>
        <w:t xml:space="preserve"> </w:t>
      </w:r>
      <w:r w:rsidRPr="001B3611">
        <w:rPr>
          <w:rFonts w:ascii="Segoe UI" w:hAnsi="Segoe UI" w:cs="Segoe UI"/>
          <w:i/>
          <w:sz w:val="18"/>
          <w:szCs w:val="18"/>
        </w:rPr>
        <w:t>et al</w:t>
      </w:r>
      <w:r w:rsidRPr="001B3611">
        <w:rPr>
          <w:rFonts w:ascii="Segoe UI" w:hAnsi="Segoe UI" w:cs="Segoe UI"/>
          <w:sz w:val="18"/>
          <w:szCs w:val="18"/>
        </w:rPr>
        <w:t xml:space="preserve">., </w:t>
      </w:r>
      <w:r w:rsidRPr="001B3611">
        <w:rPr>
          <w:rFonts w:ascii="Segoe UI" w:hAnsi="Segoe UI" w:cs="Segoe UI"/>
          <w:i/>
          <w:sz w:val="18"/>
          <w:szCs w:val="18"/>
        </w:rPr>
        <w:t>L’assignation de genre dans les médias. Attentes, perturbations, reconfigurations</w:t>
      </w:r>
      <w:r w:rsidRPr="001B3611">
        <w:rPr>
          <w:rFonts w:ascii="Segoe UI" w:hAnsi="Segoe UI" w:cs="Segoe UI"/>
          <w:sz w:val="18"/>
          <w:szCs w:val="18"/>
        </w:rPr>
        <w:t xml:space="preserve">, </w:t>
      </w:r>
      <w:r w:rsidRPr="001B3611">
        <w:rPr>
          <w:rFonts w:ascii="Segoe UI" w:hAnsi="Segoe UI" w:cs="Segoe UI"/>
          <w:i/>
          <w:sz w:val="18"/>
          <w:szCs w:val="18"/>
        </w:rPr>
        <w:t>op. cit</w:t>
      </w:r>
      <w:r w:rsidRPr="001B3611">
        <w:rPr>
          <w:rFonts w:ascii="Segoe UI" w:hAnsi="Segoe UI" w:cs="Segoe UI"/>
          <w:sz w:val="18"/>
          <w:szCs w:val="18"/>
        </w:rPr>
        <w:t>., p. 140.</w:t>
      </w:r>
    </w:p>
  </w:footnote>
  <w:footnote w:id="97">
    <w:p w:rsidR="004E6516" w:rsidRPr="001B3611" w:rsidRDefault="004E6516" w:rsidP="001B3611">
      <w:pPr>
        <w:pStyle w:val="Notedebasdepage"/>
        <w:rPr>
          <w:rFonts w:ascii="Segoe UI" w:hAnsi="Segoe UI" w:cs="Segoe UI"/>
          <w:sz w:val="18"/>
          <w:szCs w:val="18"/>
        </w:rPr>
      </w:pPr>
      <w:r w:rsidRPr="001B3611">
        <w:rPr>
          <w:rStyle w:val="Appelnotedebasdep"/>
          <w:rFonts w:ascii="Segoe UI" w:hAnsi="Segoe UI" w:cs="Segoe UI"/>
          <w:sz w:val="18"/>
          <w:szCs w:val="18"/>
        </w:rPr>
        <w:footnoteRef/>
      </w:r>
      <w:r w:rsidRPr="001B3611">
        <w:rPr>
          <w:rFonts w:ascii="Segoe UI" w:hAnsi="Segoe UI" w:cs="Segoe UI"/>
          <w:sz w:val="18"/>
          <w:szCs w:val="18"/>
        </w:rPr>
        <w:t xml:space="preserve"> Ibid.</w:t>
      </w:r>
    </w:p>
  </w:footnote>
  <w:footnote w:id="98">
    <w:p w:rsidR="004E6516" w:rsidRPr="001B3611" w:rsidRDefault="004E6516" w:rsidP="001B3611">
      <w:pPr>
        <w:pStyle w:val="Notedebasdepage"/>
        <w:rPr>
          <w:rFonts w:ascii="Segoe UI" w:hAnsi="Segoe UI" w:cs="Segoe UI"/>
          <w:sz w:val="18"/>
          <w:szCs w:val="18"/>
        </w:rPr>
      </w:pPr>
      <w:r w:rsidRPr="001B3611">
        <w:rPr>
          <w:rStyle w:val="Appelnotedebasdep"/>
          <w:rFonts w:ascii="Segoe UI" w:hAnsi="Segoe UI" w:cs="Segoe UI"/>
          <w:sz w:val="18"/>
          <w:szCs w:val="18"/>
        </w:rPr>
        <w:footnoteRef/>
      </w:r>
      <w:r w:rsidRPr="001B3611">
        <w:rPr>
          <w:rFonts w:ascii="Segoe UI" w:hAnsi="Segoe UI" w:cs="Segoe UI"/>
          <w:sz w:val="18"/>
          <w:szCs w:val="18"/>
        </w:rPr>
        <w:t xml:space="preserve"> </w:t>
      </w:r>
      <w:r w:rsidRPr="001B3611">
        <w:rPr>
          <w:rFonts w:ascii="Segoe UI" w:hAnsi="Segoe UI" w:cs="Segoe UI"/>
          <w:smallCaps/>
          <w:sz w:val="18"/>
          <w:szCs w:val="18"/>
        </w:rPr>
        <w:t>Amossy R.</w:t>
      </w:r>
      <w:r w:rsidRPr="001B3611">
        <w:rPr>
          <w:rFonts w:ascii="Segoe UI" w:hAnsi="Segoe UI" w:cs="Segoe UI"/>
          <w:sz w:val="18"/>
          <w:szCs w:val="18"/>
        </w:rPr>
        <w:t xml:space="preserve"> cité par S</w:t>
      </w:r>
      <w:r w:rsidRPr="001B3611">
        <w:rPr>
          <w:rFonts w:ascii="Segoe UI" w:hAnsi="Segoe UI" w:cs="Segoe UI"/>
          <w:smallCaps/>
          <w:sz w:val="18"/>
          <w:szCs w:val="18"/>
        </w:rPr>
        <w:t>epulchre</w:t>
      </w:r>
      <w:r w:rsidRPr="001B3611">
        <w:rPr>
          <w:rFonts w:ascii="Segoe UI" w:hAnsi="Segoe UI" w:cs="Segoe UI"/>
          <w:sz w:val="18"/>
          <w:szCs w:val="18"/>
        </w:rPr>
        <w:t xml:space="preserve">, Sarah, </w:t>
      </w:r>
      <w:r w:rsidRPr="001B3611">
        <w:rPr>
          <w:rFonts w:ascii="Segoe UI" w:hAnsi="Segoe UI" w:cs="Segoe UI"/>
          <w:i/>
          <w:sz w:val="18"/>
          <w:szCs w:val="18"/>
        </w:rPr>
        <w:t>Décoder les séries télévisées, op. cit</w:t>
      </w:r>
      <w:r w:rsidRPr="001B3611">
        <w:rPr>
          <w:rFonts w:ascii="Segoe UI" w:hAnsi="Segoe UI" w:cs="Segoe UI"/>
          <w:sz w:val="18"/>
          <w:szCs w:val="18"/>
        </w:rPr>
        <w:t>., p. 134.</w:t>
      </w:r>
    </w:p>
  </w:footnote>
  <w:footnote w:id="99">
    <w:p w:rsidR="004E6516" w:rsidRPr="008B3F79" w:rsidRDefault="004E6516" w:rsidP="001B3611">
      <w:pPr>
        <w:pStyle w:val="Notedebasdepage"/>
      </w:pPr>
      <w:r w:rsidRPr="001B3611">
        <w:rPr>
          <w:rStyle w:val="Appelnotedebasdep"/>
          <w:rFonts w:ascii="Segoe UI" w:hAnsi="Segoe UI" w:cs="Segoe UI"/>
          <w:sz w:val="18"/>
          <w:szCs w:val="18"/>
        </w:rPr>
        <w:footnoteRef/>
      </w:r>
      <w:r w:rsidRPr="001B3611">
        <w:rPr>
          <w:rFonts w:ascii="Segoe UI" w:hAnsi="Segoe UI" w:cs="Segoe UI"/>
          <w:sz w:val="18"/>
          <w:szCs w:val="18"/>
        </w:rPr>
        <w:t xml:space="preserve"> </w:t>
      </w:r>
      <w:r w:rsidRPr="001B3611">
        <w:rPr>
          <w:rFonts w:ascii="Segoe UI" w:hAnsi="Segoe UI" w:cs="Segoe UI"/>
          <w:i/>
          <w:sz w:val="18"/>
          <w:szCs w:val="18"/>
        </w:rPr>
        <w:t>Ibid.</w:t>
      </w:r>
    </w:p>
  </w:footnote>
  <w:footnote w:id="100">
    <w:p w:rsidR="004E6516" w:rsidRPr="000219E9" w:rsidRDefault="004E6516" w:rsidP="001010E3">
      <w:pPr>
        <w:pStyle w:val="Notedebasdepage"/>
        <w:jc w:val="both"/>
        <w:rPr>
          <w:rFonts w:ascii="Segoe UI" w:hAnsi="Segoe UI" w:cs="Segoe UI"/>
          <w:sz w:val="18"/>
          <w:szCs w:val="18"/>
        </w:rPr>
      </w:pPr>
      <w:r w:rsidRPr="000219E9">
        <w:rPr>
          <w:rStyle w:val="Appelnotedebasdep"/>
          <w:rFonts w:ascii="Segoe UI" w:hAnsi="Segoe UI" w:cs="Segoe UI"/>
          <w:sz w:val="18"/>
          <w:szCs w:val="18"/>
        </w:rPr>
        <w:footnoteRef/>
      </w:r>
      <w:r w:rsidRPr="000219E9">
        <w:rPr>
          <w:rFonts w:ascii="Segoe UI" w:hAnsi="Segoe UI" w:cs="Segoe UI"/>
          <w:sz w:val="18"/>
          <w:szCs w:val="18"/>
        </w:rPr>
        <w:t xml:space="preserve"> </w:t>
      </w:r>
      <w:r w:rsidRPr="00657078">
        <w:rPr>
          <w:rFonts w:ascii="Segoe UI" w:hAnsi="Segoe UI" w:cs="Segoe UI"/>
          <w:smallCaps/>
          <w:sz w:val="18"/>
          <w:szCs w:val="18"/>
        </w:rPr>
        <w:t>Marion</w:t>
      </w:r>
      <w:r w:rsidRPr="00043F4D">
        <w:rPr>
          <w:rFonts w:ascii="Segoe UI" w:hAnsi="Segoe UI" w:cs="Segoe UI"/>
          <w:sz w:val="18"/>
          <w:szCs w:val="18"/>
        </w:rPr>
        <w:t>, Philippe,</w:t>
      </w:r>
      <w:r w:rsidRPr="000219E9">
        <w:rPr>
          <w:rFonts w:ascii="Segoe UI" w:hAnsi="Segoe UI" w:cs="Segoe UI"/>
          <w:sz w:val="18"/>
          <w:szCs w:val="18"/>
        </w:rPr>
        <w:t xml:space="preserve"> </w:t>
      </w:r>
      <w:r w:rsidRPr="007B5A00">
        <w:rPr>
          <w:rFonts w:ascii="Segoe UI" w:hAnsi="Segoe UI" w:cs="Segoe UI"/>
          <w:i/>
          <w:sz w:val="18"/>
          <w:szCs w:val="18"/>
        </w:rPr>
        <w:t>Communication publicitaire 2002-2003</w:t>
      </w:r>
      <w:r w:rsidRPr="000219E9">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Pr>
          <w:rFonts w:ascii="Segoe UI" w:hAnsi="Segoe UI" w:cs="Segoe UI"/>
          <w:i/>
          <w:sz w:val="18"/>
          <w:szCs w:val="18"/>
        </w:rPr>
        <w:t>.</w:t>
      </w:r>
    </w:p>
  </w:footnote>
  <w:footnote w:id="101">
    <w:p w:rsidR="004E6516" w:rsidRPr="0013370E" w:rsidRDefault="004E6516" w:rsidP="00052021">
      <w:pPr>
        <w:pStyle w:val="Notedebasdepage"/>
        <w:jc w:val="both"/>
        <w:rPr>
          <w:rFonts w:ascii="Segoe UI" w:hAnsi="Segoe UI" w:cs="Segoe UI"/>
          <w:sz w:val="18"/>
          <w:szCs w:val="18"/>
        </w:rPr>
      </w:pPr>
      <w:r w:rsidRPr="0013370E">
        <w:rPr>
          <w:rStyle w:val="Appelnotedebasdep"/>
          <w:rFonts w:ascii="Segoe UI" w:hAnsi="Segoe UI" w:cs="Segoe UI"/>
          <w:sz w:val="18"/>
          <w:szCs w:val="18"/>
        </w:rPr>
        <w:footnoteRef/>
      </w:r>
      <w:r w:rsidRPr="0013370E">
        <w:rPr>
          <w:rFonts w:ascii="Segoe UI" w:hAnsi="Segoe UI" w:cs="Segoe UI"/>
          <w:sz w:val="18"/>
          <w:szCs w:val="18"/>
        </w:rPr>
        <w:t xml:space="preserve"> </w:t>
      </w:r>
      <w:r w:rsidRPr="00043F4D">
        <w:rPr>
          <w:rFonts w:ascii="Segoe UI" w:hAnsi="Segoe UI" w:cs="Segoe UI"/>
          <w:smallCaps/>
          <w:sz w:val="18"/>
          <w:szCs w:val="18"/>
        </w:rPr>
        <w:t>Leyens,</w:t>
      </w:r>
      <w:r w:rsidRPr="00043F4D">
        <w:rPr>
          <w:rFonts w:ascii="Segoe UI" w:hAnsi="Segoe UI" w:cs="Segoe UI"/>
          <w:sz w:val="18"/>
          <w:szCs w:val="18"/>
        </w:rPr>
        <w:t xml:space="preserve"> J</w:t>
      </w:r>
      <w:r>
        <w:rPr>
          <w:rFonts w:ascii="Segoe UI" w:hAnsi="Segoe UI" w:cs="Segoe UI"/>
          <w:sz w:val="18"/>
          <w:szCs w:val="18"/>
        </w:rPr>
        <w:t>acques-Philippe et</w:t>
      </w:r>
      <w:r w:rsidRPr="00043F4D">
        <w:rPr>
          <w:rFonts w:ascii="Segoe UI" w:hAnsi="Segoe UI" w:cs="Segoe UI"/>
          <w:sz w:val="18"/>
          <w:szCs w:val="18"/>
        </w:rPr>
        <w:t xml:space="preserve"> </w:t>
      </w:r>
      <w:r w:rsidRPr="00043F4D">
        <w:rPr>
          <w:rFonts w:ascii="Segoe UI" w:hAnsi="Segoe UI" w:cs="Segoe UI"/>
          <w:smallCaps/>
          <w:sz w:val="18"/>
          <w:szCs w:val="18"/>
        </w:rPr>
        <w:t>Yzerbyt,</w:t>
      </w:r>
      <w:r w:rsidRPr="00043F4D">
        <w:rPr>
          <w:rFonts w:ascii="Segoe UI" w:hAnsi="Segoe UI" w:cs="Segoe UI"/>
          <w:sz w:val="18"/>
          <w:szCs w:val="18"/>
        </w:rPr>
        <w:t xml:space="preserve"> V</w:t>
      </w:r>
      <w:r>
        <w:rPr>
          <w:rFonts w:ascii="Segoe UI" w:hAnsi="Segoe UI" w:cs="Segoe UI"/>
          <w:sz w:val="18"/>
          <w:szCs w:val="18"/>
        </w:rPr>
        <w:t>incent,</w:t>
      </w:r>
      <w:r w:rsidRPr="0013370E">
        <w:rPr>
          <w:rFonts w:ascii="Segoe UI" w:hAnsi="Segoe UI" w:cs="Segoe UI"/>
          <w:sz w:val="18"/>
          <w:szCs w:val="18"/>
        </w:rPr>
        <w:t xml:space="preserve"> </w:t>
      </w:r>
      <w:r w:rsidRPr="0013370E">
        <w:rPr>
          <w:rFonts w:ascii="Segoe UI" w:hAnsi="Segoe UI" w:cs="Segoe UI"/>
          <w:i/>
          <w:iCs/>
          <w:sz w:val="18"/>
          <w:szCs w:val="18"/>
        </w:rPr>
        <w:t>Psychologie sociale</w:t>
      </w:r>
      <w:r w:rsidRPr="0013370E">
        <w:rPr>
          <w:rFonts w:ascii="Segoe UI" w:hAnsi="Segoe UI" w:cs="Segoe UI"/>
          <w:sz w:val="18"/>
          <w:szCs w:val="18"/>
        </w:rPr>
        <w:t xml:space="preserve">, </w:t>
      </w:r>
      <w:r w:rsidRPr="00672D42">
        <w:rPr>
          <w:rFonts w:ascii="Segoe UI" w:hAnsi="Segoe UI" w:cs="Segoe UI"/>
          <w:i/>
          <w:sz w:val="18"/>
          <w:szCs w:val="18"/>
        </w:rPr>
        <w:t>op. cit.</w:t>
      </w:r>
      <w:r w:rsidRPr="0013370E">
        <w:rPr>
          <w:rFonts w:ascii="Segoe UI" w:hAnsi="Segoe UI" w:cs="Segoe UI"/>
          <w:sz w:val="18"/>
          <w:szCs w:val="18"/>
        </w:rPr>
        <w:t>, p. 39.</w:t>
      </w:r>
    </w:p>
  </w:footnote>
  <w:footnote w:id="102">
    <w:p w:rsidR="004E6516" w:rsidRPr="00043F4D" w:rsidRDefault="004E6516" w:rsidP="0000416C">
      <w:pPr>
        <w:pStyle w:val="Notedebasdepage"/>
        <w:jc w:val="both"/>
        <w:rPr>
          <w:rFonts w:ascii="Segoe UI" w:hAnsi="Segoe UI" w:cs="Segoe UI"/>
          <w:sz w:val="18"/>
          <w:szCs w:val="18"/>
        </w:rPr>
      </w:pPr>
      <w:r w:rsidRPr="00043F4D">
        <w:rPr>
          <w:rStyle w:val="Appelnotedebasdep"/>
          <w:rFonts w:ascii="Segoe UI" w:hAnsi="Segoe UI" w:cs="Segoe UI"/>
          <w:sz w:val="18"/>
          <w:szCs w:val="18"/>
        </w:rPr>
        <w:footnoteRef/>
      </w:r>
      <w:r w:rsidRPr="00043F4D">
        <w:rPr>
          <w:rFonts w:ascii="Segoe UI" w:hAnsi="Segoe UI" w:cs="Segoe UI"/>
          <w:sz w:val="18"/>
          <w:szCs w:val="18"/>
        </w:rPr>
        <w:t xml:space="preserve"> </w:t>
      </w:r>
      <w:r w:rsidRPr="00665296">
        <w:rPr>
          <w:rFonts w:ascii="Segoe UI" w:hAnsi="Segoe UI" w:cs="Segoe UI"/>
          <w:i/>
          <w:sz w:val="18"/>
          <w:szCs w:val="18"/>
        </w:rPr>
        <w:t>Idem</w:t>
      </w:r>
      <w:r>
        <w:rPr>
          <w:rFonts w:ascii="Segoe UI" w:hAnsi="Segoe UI" w:cs="Segoe UI"/>
          <w:sz w:val="18"/>
          <w:szCs w:val="18"/>
        </w:rPr>
        <w:t xml:space="preserve">, </w:t>
      </w:r>
      <w:r w:rsidRPr="00043F4D">
        <w:rPr>
          <w:rFonts w:ascii="Segoe UI" w:hAnsi="Segoe UI" w:cs="Segoe UI"/>
          <w:sz w:val="18"/>
          <w:szCs w:val="18"/>
        </w:rPr>
        <w:t>p. 41.</w:t>
      </w:r>
    </w:p>
  </w:footnote>
  <w:footnote w:id="103">
    <w:p w:rsidR="004E6516" w:rsidRDefault="004E6516" w:rsidP="000F3C34">
      <w:pPr>
        <w:pStyle w:val="Notedebasdepage"/>
        <w:jc w:val="both"/>
      </w:pPr>
      <w:r>
        <w:rPr>
          <w:rStyle w:val="Appelnotedebasdep"/>
        </w:rPr>
        <w:footnoteRef/>
      </w:r>
      <w:r>
        <w:t xml:space="preserve"> </w:t>
      </w:r>
      <w:r w:rsidRPr="00275B4A">
        <w:rPr>
          <w:rFonts w:ascii="Segoe UI" w:hAnsi="Segoe UI" w:cs="Segoe UI"/>
          <w:sz w:val="18"/>
          <w:szCs w:val="18"/>
        </w:rPr>
        <w:t>H</w:t>
      </w:r>
      <w:r w:rsidRPr="00275B4A">
        <w:rPr>
          <w:rFonts w:ascii="Segoe UI" w:hAnsi="Segoe UI" w:cs="Segoe UI"/>
          <w:smallCaps/>
          <w:sz w:val="18"/>
          <w:szCs w:val="18"/>
        </w:rPr>
        <w:t>amon</w:t>
      </w:r>
      <w:r w:rsidRPr="00275B4A">
        <w:rPr>
          <w:rFonts w:ascii="Segoe UI" w:hAnsi="Segoe UI" w:cs="Segoe UI"/>
          <w:sz w:val="18"/>
          <w:szCs w:val="18"/>
        </w:rPr>
        <w:t xml:space="preserve">, Philippe, « Pour un statut sémiologique du personnage », </w:t>
      </w:r>
      <w:r w:rsidRPr="00672D42">
        <w:rPr>
          <w:rFonts w:ascii="Segoe UI" w:hAnsi="Segoe UI" w:cs="Segoe UI"/>
          <w:i/>
          <w:sz w:val="18"/>
          <w:szCs w:val="18"/>
        </w:rPr>
        <w:t>op. cit</w:t>
      </w:r>
    </w:p>
  </w:footnote>
  <w:footnote w:id="104">
    <w:p w:rsidR="004E6516" w:rsidRPr="00AD0522" w:rsidRDefault="004E6516" w:rsidP="00AD0522">
      <w:pPr>
        <w:suppressAutoHyphens w:val="0"/>
        <w:autoSpaceDE w:val="0"/>
        <w:adjustRightInd w:val="0"/>
        <w:spacing w:after="0"/>
        <w:textAlignment w:val="auto"/>
        <w:rPr>
          <w:rFonts w:ascii="Segoe UI" w:hAnsi="Segoe UI" w:cs="Segoe UI"/>
          <w:sz w:val="18"/>
          <w:szCs w:val="18"/>
        </w:rPr>
      </w:pPr>
      <w:r w:rsidRPr="00AD0522">
        <w:rPr>
          <w:rStyle w:val="Appelnotedebasdep"/>
          <w:rFonts w:ascii="Segoe UI" w:hAnsi="Segoe UI" w:cs="Segoe UI"/>
          <w:sz w:val="18"/>
          <w:szCs w:val="18"/>
        </w:rPr>
        <w:footnoteRef/>
      </w:r>
      <w:r w:rsidRPr="00AD0522">
        <w:rPr>
          <w:rFonts w:ascii="Segoe UI" w:hAnsi="Segoe UI" w:cs="Segoe UI"/>
          <w:sz w:val="18"/>
          <w:szCs w:val="18"/>
        </w:rPr>
        <w:t xml:space="preserve"> </w:t>
      </w:r>
      <w:r w:rsidRPr="00AD0522">
        <w:rPr>
          <w:rFonts w:ascii="Segoe UI" w:hAnsi="Segoe UI" w:cs="Segoe UI"/>
          <w:color w:val="000000"/>
          <w:sz w:val="18"/>
          <w:szCs w:val="18"/>
        </w:rPr>
        <w:t>Il s'agit ici d'une définition extensive du terme introduit par Bourdieu. Voir : http://ressources-socius.info/index.php/lexique/21-lexique/40-hexis</w:t>
      </w:r>
    </w:p>
  </w:footnote>
  <w:footnote w:id="105">
    <w:p w:rsidR="004E6516" w:rsidRPr="00EB7531" w:rsidRDefault="004E6516" w:rsidP="000F3C34">
      <w:pPr>
        <w:jc w:val="both"/>
        <w:rPr>
          <w:rFonts w:ascii="Segoe UI" w:hAnsi="Segoe UI" w:cs="Segoe UI"/>
          <w:sz w:val="18"/>
          <w:szCs w:val="18"/>
        </w:rPr>
      </w:pPr>
      <w:r w:rsidRPr="008640B3">
        <w:rPr>
          <w:rStyle w:val="Appelnotedebasdep"/>
          <w:rFonts w:ascii="Segoe UI" w:hAnsi="Segoe UI" w:cs="Segoe UI"/>
          <w:sz w:val="18"/>
          <w:szCs w:val="18"/>
        </w:rPr>
        <w:footnoteRef/>
      </w:r>
      <w:r w:rsidRPr="008640B3">
        <w:rPr>
          <w:rFonts w:ascii="Segoe UI" w:hAnsi="Segoe UI" w:cs="Segoe UI"/>
          <w:sz w:val="18"/>
          <w:szCs w:val="18"/>
        </w:rPr>
        <w:t xml:space="preserve"> Dans certaines formes de travestissement, le renversement apparent des normes de genre n'est pas incompatible avec l'ordre social existant (et peut même servir parfois à le renforcer). Le travestissement carnavalesque par exemple ne revêt pas le même caractère subversif que celui de la drag queen, dont la performance dénaturalise le lien normatif entre sexe et genre (Voir McClintock, Anne (1995), </w:t>
      </w:r>
      <w:r>
        <w:rPr>
          <w:rFonts w:ascii="Segoe UI" w:hAnsi="Segoe UI" w:cs="Segoe UI"/>
          <w:sz w:val="18"/>
          <w:szCs w:val="18"/>
        </w:rPr>
        <w:t>« </w:t>
      </w:r>
      <w:r w:rsidRPr="008640B3">
        <w:rPr>
          <w:rFonts w:ascii="Segoe UI" w:hAnsi="Segoe UI" w:cs="Segoe UI"/>
          <w:sz w:val="18"/>
          <w:szCs w:val="18"/>
        </w:rPr>
        <w:t xml:space="preserve">Race, classe, genre et </w:t>
      </w:r>
      <w:r w:rsidRPr="00EB7531">
        <w:rPr>
          <w:rFonts w:ascii="Segoe UI" w:hAnsi="Segoe UI" w:cs="Segoe UI"/>
          <w:sz w:val="18"/>
          <w:szCs w:val="18"/>
        </w:rPr>
        <w:t>sexualité : entre puissance d'agir et ambivalence coloniale</w:t>
      </w:r>
      <w:r>
        <w:rPr>
          <w:rFonts w:ascii="Segoe UI" w:hAnsi="Segoe UI" w:cs="Segoe UI"/>
          <w:sz w:val="18"/>
          <w:szCs w:val="18"/>
        </w:rPr>
        <w:t> »</w:t>
      </w:r>
      <w:r w:rsidRPr="00EB7531">
        <w:rPr>
          <w:rFonts w:ascii="Segoe UI" w:hAnsi="Segoe UI" w:cs="Segoe UI"/>
          <w:sz w:val="18"/>
          <w:szCs w:val="18"/>
        </w:rPr>
        <w:t xml:space="preserve">, </w:t>
      </w:r>
      <w:r w:rsidRPr="00221699">
        <w:rPr>
          <w:rFonts w:ascii="Segoe UI" w:hAnsi="Segoe UI" w:cs="Segoe UI"/>
          <w:i/>
          <w:sz w:val="18"/>
          <w:szCs w:val="18"/>
        </w:rPr>
        <w:t>Multitudes</w:t>
      </w:r>
      <w:r>
        <w:rPr>
          <w:rFonts w:ascii="Segoe UI" w:hAnsi="Segoe UI" w:cs="Segoe UI"/>
          <w:sz w:val="18"/>
          <w:szCs w:val="18"/>
        </w:rPr>
        <w:t>,</w:t>
      </w:r>
      <w:r w:rsidRPr="00EB7531">
        <w:rPr>
          <w:rFonts w:ascii="Segoe UI" w:hAnsi="Segoe UI" w:cs="Segoe UI"/>
          <w:sz w:val="18"/>
          <w:szCs w:val="18"/>
        </w:rPr>
        <w:t xml:space="preserve"> 2006/3 (n°26), p.109-121).</w:t>
      </w:r>
    </w:p>
    <w:p w:rsidR="004E6516" w:rsidRPr="00EB7531" w:rsidRDefault="004E6516" w:rsidP="000F3C34">
      <w:pPr>
        <w:jc w:val="both"/>
        <w:rPr>
          <w:rFonts w:ascii="Segoe UI" w:hAnsi="Segoe UI" w:cs="Segoe UI"/>
          <w:sz w:val="18"/>
          <w:szCs w:val="18"/>
        </w:rPr>
      </w:pPr>
      <w:bookmarkStart w:id="41" w:name="_Hlk491770692"/>
      <w:r w:rsidRPr="00EB7531">
        <w:rPr>
          <w:rFonts w:ascii="Segoe UI" w:hAnsi="Segoe UI" w:cs="Segoe UI"/>
          <w:sz w:val="18"/>
          <w:szCs w:val="18"/>
        </w:rPr>
        <w:t>Si le travestissement ne présuppose pas nécessairement que l’identité de genre de l’individu ne soit pas alignée sur son sexe biologique, il en est différemment pour la personne transgenre dont l'identité de genre est différente du sexe assigné à la naissance. Nous avons donc distingué en deux catégories différentes les individus transgenre</w:t>
      </w:r>
      <w:r>
        <w:rPr>
          <w:rFonts w:ascii="Segoe UI" w:hAnsi="Segoe UI" w:cs="Segoe UI"/>
          <w:sz w:val="18"/>
          <w:szCs w:val="18"/>
        </w:rPr>
        <w:t>s</w:t>
      </w:r>
      <w:r w:rsidRPr="00EB7531">
        <w:rPr>
          <w:rFonts w:ascii="Segoe UI" w:hAnsi="Segoe UI" w:cs="Segoe UI"/>
          <w:sz w:val="18"/>
          <w:szCs w:val="18"/>
        </w:rPr>
        <w:t xml:space="preserve"> et les travestis.</w:t>
      </w:r>
    </w:p>
    <w:bookmarkEnd w:id="41"/>
    <w:p w:rsidR="004E6516" w:rsidRPr="00EB7531" w:rsidRDefault="004E6516" w:rsidP="007B1CBB">
      <w:pPr>
        <w:pStyle w:val="Notedebasdepage"/>
      </w:pPr>
    </w:p>
  </w:footnote>
  <w:footnote w:id="106">
    <w:p w:rsidR="004E6516" w:rsidRPr="0013370E" w:rsidRDefault="004E6516" w:rsidP="009607C1">
      <w:pPr>
        <w:pStyle w:val="Notedebasdepage"/>
        <w:jc w:val="both"/>
        <w:rPr>
          <w:rFonts w:ascii="Segoe UI" w:hAnsi="Segoe UI" w:cs="Segoe UI"/>
          <w:sz w:val="18"/>
          <w:szCs w:val="18"/>
        </w:rPr>
      </w:pPr>
      <w:r w:rsidRPr="0013370E">
        <w:rPr>
          <w:rStyle w:val="Appelnotedebasdep"/>
          <w:rFonts w:ascii="Segoe UI" w:hAnsi="Segoe UI" w:cs="Segoe UI"/>
          <w:sz w:val="18"/>
          <w:szCs w:val="18"/>
        </w:rPr>
        <w:footnoteRef/>
      </w:r>
      <w:r w:rsidRPr="0013370E">
        <w:rPr>
          <w:rFonts w:ascii="Segoe UI" w:hAnsi="Segoe UI" w:cs="Segoe UI"/>
          <w:sz w:val="18"/>
          <w:szCs w:val="18"/>
        </w:rPr>
        <w:t xml:space="preserve"> </w:t>
      </w:r>
      <w:r w:rsidRPr="0013370E">
        <w:rPr>
          <w:rFonts w:ascii="Segoe UI" w:hAnsi="Segoe UI" w:cs="Segoe UI"/>
          <w:smallCaps/>
          <w:sz w:val="18"/>
          <w:szCs w:val="18"/>
        </w:rPr>
        <w:t>Leyens,</w:t>
      </w:r>
      <w:r w:rsidRPr="0013370E">
        <w:rPr>
          <w:rFonts w:ascii="Segoe UI" w:hAnsi="Segoe UI" w:cs="Segoe UI"/>
          <w:sz w:val="18"/>
          <w:szCs w:val="18"/>
        </w:rPr>
        <w:t xml:space="preserve"> J</w:t>
      </w:r>
      <w:r>
        <w:rPr>
          <w:rFonts w:ascii="Segoe UI" w:hAnsi="Segoe UI" w:cs="Segoe UI"/>
          <w:sz w:val="18"/>
          <w:szCs w:val="18"/>
        </w:rPr>
        <w:t>acques-Philippe</w:t>
      </w:r>
      <w:r w:rsidRPr="0013370E">
        <w:rPr>
          <w:rFonts w:ascii="Segoe UI" w:hAnsi="Segoe UI" w:cs="Segoe UI"/>
          <w:sz w:val="18"/>
          <w:szCs w:val="18"/>
        </w:rPr>
        <w:t xml:space="preserve">, </w:t>
      </w:r>
      <w:r w:rsidRPr="0013370E">
        <w:rPr>
          <w:rFonts w:ascii="Segoe UI" w:hAnsi="Segoe UI" w:cs="Segoe UI"/>
          <w:smallCaps/>
          <w:sz w:val="18"/>
          <w:szCs w:val="18"/>
        </w:rPr>
        <w:t>Yzerbyt,</w:t>
      </w:r>
      <w:r w:rsidRPr="0013370E">
        <w:rPr>
          <w:rFonts w:ascii="Segoe UI" w:hAnsi="Segoe UI" w:cs="Segoe UI"/>
          <w:sz w:val="18"/>
          <w:szCs w:val="18"/>
        </w:rPr>
        <w:t xml:space="preserve"> V</w:t>
      </w:r>
      <w:r>
        <w:rPr>
          <w:rFonts w:ascii="Segoe UI" w:hAnsi="Segoe UI" w:cs="Segoe UI"/>
          <w:sz w:val="18"/>
          <w:szCs w:val="18"/>
        </w:rPr>
        <w:t>incent</w:t>
      </w:r>
      <w:r w:rsidRPr="0013370E">
        <w:rPr>
          <w:rFonts w:ascii="Segoe UI" w:hAnsi="Segoe UI" w:cs="Segoe UI"/>
          <w:sz w:val="18"/>
          <w:szCs w:val="18"/>
        </w:rPr>
        <w:t xml:space="preserve">, </w:t>
      </w:r>
      <w:r w:rsidRPr="0013370E">
        <w:rPr>
          <w:rFonts w:ascii="Segoe UI" w:hAnsi="Segoe UI" w:cs="Segoe UI"/>
          <w:i/>
          <w:iCs/>
          <w:sz w:val="18"/>
          <w:szCs w:val="18"/>
        </w:rPr>
        <w:t>Psychologie sociale</w:t>
      </w:r>
      <w:r w:rsidRPr="0013370E">
        <w:rPr>
          <w:rFonts w:ascii="Segoe UI" w:hAnsi="Segoe UI" w:cs="Segoe UI"/>
          <w:sz w:val="18"/>
          <w:szCs w:val="18"/>
        </w:rPr>
        <w:t xml:space="preserve">, </w:t>
      </w:r>
      <w:r w:rsidRPr="00672D42">
        <w:rPr>
          <w:rFonts w:ascii="Segoe UI" w:hAnsi="Segoe UI" w:cs="Segoe UI"/>
          <w:i/>
          <w:sz w:val="18"/>
          <w:szCs w:val="18"/>
        </w:rPr>
        <w:t>op. cit.</w:t>
      </w:r>
      <w:r w:rsidRPr="0013370E">
        <w:rPr>
          <w:rFonts w:ascii="Segoe UI" w:hAnsi="Segoe UI" w:cs="Segoe UI"/>
          <w:sz w:val="18"/>
          <w:szCs w:val="18"/>
        </w:rPr>
        <w:t>, p. 39.</w:t>
      </w:r>
    </w:p>
  </w:footnote>
  <w:footnote w:id="107">
    <w:p w:rsidR="004E6516" w:rsidRPr="00221699" w:rsidRDefault="004E6516" w:rsidP="005A08BD">
      <w:pPr>
        <w:pStyle w:val="Sansinterligne"/>
        <w:jc w:val="both"/>
        <w:rPr>
          <w:rFonts w:ascii="Segoe UI" w:hAnsi="Segoe UI" w:cs="Segoe UI"/>
          <w:sz w:val="18"/>
          <w:szCs w:val="18"/>
        </w:rPr>
      </w:pPr>
      <w:r w:rsidRPr="00D20972">
        <w:rPr>
          <w:rStyle w:val="Appelnotedebasdep"/>
          <w:rFonts w:ascii="Segoe UI" w:hAnsi="Segoe UI" w:cs="Segoe UI"/>
          <w:sz w:val="18"/>
          <w:szCs w:val="18"/>
        </w:rPr>
        <w:footnoteRef/>
      </w:r>
      <w:r w:rsidRPr="00D20972">
        <w:rPr>
          <w:rFonts w:ascii="Segoe UI" w:hAnsi="Segoe UI" w:cs="Segoe UI"/>
          <w:sz w:val="18"/>
          <w:szCs w:val="18"/>
        </w:rPr>
        <w:t xml:space="preserve"> La dénomination "Rrom" (ou "Rromani"), qui signifie "homme" en langue romanès, est un terme générique et endogène qui désigne l'ensemble de la population ayant migré du nord de l’Inde dès le V</w:t>
      </w:r>
      <w:r w:rsidRPr="00D20972">
        <w:rPr>
          <w:rFonts w:ascii="Segoe UI" w:hAnsi="Segoe UI" w:cs="Segoe UI"/>
          <w:sz w:val="18"/>
          <w:szCs w:val="18"/>
          <w:vertAlign w:val="superscript"/>
        </w:rPr>
        <w:t>ème</w:t>
      </w:r>
      <w:r w:rsidRPr="00D20972">
        <w:rPr>
          <w:rFonts w:ascii="Segoe UI" w:hAnsi="Segoe UI" w:cs="Segoe UI"/>
          <w:sz w:val="18"/>
          <w:szCs w:val="18"/>
        </w:rPr>
        <w:t xml:space="preserve"> siècle (comprenant communautés manouche, sinti, gitane, rom d'Europe de l'Est, etc.). Ce terme a été adopté lors du Premier Congrès International des Rroms à Londres en avril 1971, par l'Union Romani Internationale, et peut éventuellement être remplacé par le terme "tsigane" (ou "tzigane").</w:t>
      </w:r>
      <w:r>
        <w:rPr>
          <w:rFonts w:ascii="Segoe UI" w:hAnsi="Segoe UI" w:cs="Segoe UI"/>
          <w:sz w:val="18"/>
          <w:szCs w:val="18"/>
        </w:rPr>
        <w:t xml:space="preserve"> </w:t>
      </w:r>
      <w:r w:rsidRPr="00D20972">
        <w:rPr>
          <w:rFonts w:ascii="Segoe UI" w:hAnsi="Segoe UI" w:cs="Segoe UI"/>
          <w:sz w:val="18"/>
          <w:szCs w:val="18"/>
        </w:rPr>
        <w:t xml:space="preserve">Voir </w:t>
      </w:r>
      <w:r w:rsidRPr="00221699">
        <w:rPr>
          <w:rFonts w:ascii="Segoe UI" w:hAnsi="Segoe UI" w:cs="Segoe UI"/>
          <w:smallCaps/>
          <w:sz w:val="18"/>
          <w:szCs w:val="18"/>
        </w:rPr>
        <w:t>Gheorghe, N., Hancock, I., Cortiade, M.,</w:t>
      </w:r>
      <w:r w:rsidRPr="00D20972">
        <w:rPr>
          <w:rFonts w:ascii="Segoe UI" w:hAnsi="Segoe UI" w:cs="Segoe UI"/>
          <w:sz w:val="18"/>
          <w:szCs w:val="18"/>
        </w:rPr>
        <w:t xml:space="preserve"> « "Rroms" ou "Tsiganes" ? Quelques commentaires sur l'ethnonyme du peuple rromani », </w:t>
      </w:r>
      <w:r w:rsidRPr="006B1D93">
        <w:rPr>
          <w:rFonts w:ascii="Segoe UI" w:hAnsi="Segoe UI" w:cs="Segoe UI"/>
          <w:i/>
          <w:sz w:val="18"/>
          <w:szCs w:val="18"/>
        </w:rPr>
        <w:t>Etudes Tsiganes</w:t>
      </w:r>
      <w:r w:rsidRPr="00D20972">
        <w:rPr>
          <w:rFonts w:ascii="Segoe UI" w:hAnsi="Segoe UI" w:cs="Segoe UI"/>
          <w:sz w:val="18"/>
          <w:szCs w:val="18"/>
        </w:rPr>
        <w:t>, vol.</w:t>
      </w:r>
      <w:r>
        <w:rPr>
          <w:rFonts w:ascii="Segoe UI" w:hAnsi="Segoe UI" w:cs="Segoe UI"/>
          <w:sz w:val="18"/>
          <w:szCs w:val="18"/>
        </w:rPr>
        <w:t xml:space="preserve"> </w:t>
      </w:r>
      <w:r w:rsidRPr="00D20972">
        <w:rPr>
          <w:rFonts w:ascii="Segoe UI" w:hAnsi="Segoe UI" w:cs="Segoe UI"/>
          <w:sz w:val="18"/>
          <w:szCs w:val="18"/>
        </w:rPr>
        <w:t>50, no.2, 2012, pp.140-147.</w:t>
      </w:r>
    </w:p>
  </w:footnote>
  <w:footnote w:id="108">
    <w:p w:rsidR="004E6516" w:rsidRPr="00005369" w:rsidRDefault="004E6516" w:rsidP="00221699">
      <w:pPr>
        <w:jc w:val="both"/>
        <w:rPr>
          <w:rFonts w:ascii="Segoe UI" w:hAnsi="Segoe UI" w:cs="Segoe UI"/>
          <w:sz w:val="18"/>
          <w:szCs w:val="18"/>
          <w:lang w:val="en-US"/>
        </w:rPr>
      </w:pPr>
      <w:r w:rsidRPr="00CA7AD3">
        <w:rPr>
          <w:rStyle w:val="Appelnotedebasdep"/>
          <w:rFonts w:ascii="Segoe UI" w:hAnsi="Segoe UI" w:cs="Segoe UI"/>
          <w:sz w:val="18"/>
          <w:szCs w:val="18"/>
        </w:rPr>
        <w:footnoteRef/>
      </w:r>
      <w:r w:rsidRPr="00CA7AD3">
        <w:rPr>
          <w:rFonts w:ascii="Segoe UI" w:hAnsi="Segoe UI" w:cs="Segoe UI"/>
          <w:sz w:val="18"/>
          <w:szCs w:val="18"/>
        </w:rPr>
        <w:t xml:space="preserve"> Par sexualisation, nous entendons : l</w:t>
      </w:r>
      <w:r w:rsidRPr="00CA7AD3">
        <w:rPr>
          <w:rFonts w:ascii="Segoe UI" w:hAnsi="Segoe UI" w:cs="Segoe UI"/>
          <w:sz w:val="18"/>
          <w:szCs w:val="18"/>
          <w:lang w:eastAsia="ja-JP"/>
        </w:rPr>
        <w:t>a valeur d’une personne est réduite à son ‘sexual appeal’ à l’exclusion de toute autre caractéristique. La personne est jaugée en fonction de son attractivité physique, de son aptitude à séduire. Elle devient ainsi un objet de type sexuel pour les autres et non un sujet autonome libre de ses choix personnels</w:t>
      </w:r>
      <w:r>
        <w:rPr>
          <w:rFonts w:ascii="Segoe UI" w:hAnsi="Segoe UI" w:cs="Segoe UI"/>
          <w:sz w:val="18"/>
          <w:szCs w:val="18"/>
          <w:lang w:eastAsia="ja-JP"/>
        </w:rPr>
        <w:t>.</w:t>
      </w:r>
      <w:r w:rsidRPr="00005369">
        <w:rPr>
          <w:rFonts w:ascii="Segoe UI" w:hAnsi="Segoe UI" w:cs="Segoe UI"/>
          <w:sz w:val="18"/>
          <w:szCs w:val="18"/>
          <w:lang w:eastAsia="ja-JP"/>
        </w:rPr>
        <w:t xml:space="preserve"> </w:t>
      </w:r>
      <w:r w:rsidRPr="00005369">
        <w:rPr>
          <w:rFonts w:ascii="Segoe UI" w:hAnsi="Segoe UI" w:cs="Segoe UI"/>
          <w:i/>
          <w:sz w:val="18"/>
          <w:szCs w:val="18"/>
          <w:lang w:val="en-US"/>
        </w:rPr>
        <w:t>Report of the APA Task Force on the Sexualization of Girls</w:t>
      </w:r>
      <w:r w:rsidRPr="00005369">
        <w:rPr>
          <w:rFonts w:ascii="Segoe UI" w:hAnsi="Segoe UI" w:cs="Segoe UI"/>
          <w:sz w:val="18"/>
          <w:szCs w:val="18"/>
          <w:lang w:val="en-US"/>
        </w:rPr>
        <w:t xml:space="preserve">, </w:t>
      </w:r>
      <w:r w:rsidRPr="00005369">
        <w:rPr>
          <w:rFonts w:ascii="Segoe UI" w:hAnsi="Segoe UI" w:cs="Segoe UI"/>
          <w:i/>
          <w:sz w:val="18"/>
          <w:szCs w:val="18"/>
          <w:lang w:val="en-US"/>
        </w:rPr>
        <w:t>op. cit.</w:t>
      </w:r>
      <w:r w:rsidRPr="00005369">
        <w:rPr>
          <w:rFonts w:ascii="Segoe UI" w:hAnsi="Segoe UI" w:cs="Segoe UI"/>
          <w:sz w:val="18"/>
          <w:szCs w:val="18"/>
          <w:lang w:val="en-US"/>
        </w:rPr>
        <w:t>, p. 1.</w:t>
      </w:r>
    </w:p>
  </w:footnote>
  <w:footnote w:id="109">
    <w:p w:rsidR="004E6516" w:rsidRPr="00416403" w:rsidRDefault="004E6516" w:rsidP="007B1CBB">
      <w:pPr>
        <w:pStyle w:val="Notedebasdepage"/>
        <w:jc w:val="both"/>
        <w:rPr>
          <w:rFonts w:ascii="Segoe UI" w:hAnsi="Segoe UI" w:cs="Segoe UI"/>
          <w:sz w:val="18"/>
          <w:szCs w:val="18"/>
        </w:rPr>
      </w:pPr>
      <w:r w:rsidRPr="001010E3">
        <w:rPr>
          <w:rStyle w:val="Appelnotedebasdep"/>
          <w:rFonts w:ascii="Segoe UI" w:hAnsi="Segoe UI" w:cs="Segoe UI"/>
          <w:sz w:val="18"/>
          <w:szCs w:val="18"/>
        </w:rPr>
        <w:footnoteRef/>
      </w:r>
      <w:r w:rsidRPr="00416403">
        <w:rPr>
          <w:rFonts w:ascii="Segoe UI" w:hAnsi="Segoe UI" w:cs="Segoe UI"/>
          <w:sz w:val="18"/>
          <w:szCs w:val="18"/>
        </w:rPr>
        <w:t xml:space="preserve"> V</w:t>
      </w:r>
      <w:r w:rsidRPr="00416403">
        <w:rPr>
          <w:rFonts w:ascii="Segoe UI" w:hAnsi="Segoe UI" w:cs="Segoe UI"/>
          <w:smallCaps/>
          <w:sz w:val="18"/>
          <w:szCs w:val="18"/>
        </w:rPr>
        <w:t>an</w:t>
      </w:r>
      <w:r w:rsidRPr="00416403">
        <w:rPr>
          <w:rFonts w:ascii="Segoe UI" w:hAnsi="Segoe UI" w:cs="Segoe UI"/>
          <w:sz w:val="18"/>
          <w:szCs w:val="18"/>
        </w:rPr>
        <w:t xml:space="preserve"> H</w:t>
      </w:r>
      <w:r w:rsidRPr="00416403">
        <w:rPr>
          <w:rFonts w:ascii="Segoe UI" w:hAnsi="Segoe UI" w:cs="Segoe UI"/>
          <w:smallCaps/>
          <w:sz w:val="18"/>
          <w:szCs w:val="18"/>
        </w:rPr>
        <w:t>ellemont</w:t>
      </w:r>
      <w:r w:rsidRPr="00416403">
        <w:rPr>
          <w:rFonts w:ascii="Segoe UI" w:hAnsi="Segoe UI" w:cs="Segoe UI"/>
          <w:sz w:val="18"/>
          <w:szCs w:val="18"/>
        </w:rPr>
        <w:t>, Corine; V</w:t>
      </w:r>
      <w:r w:rsidRPr="00416403">
        <w:rPr>
          <w:rFonts w:ascii="Segoe UI" w:hAnsi="Segoe UI" w:cs="Segoe UI"/>
          <w:smallCaps/>
          <w:sz w:val="18"/>
          <w:szCs w:val="18"/>
        </w:rPr>
        <w:t>an</w:t>
      </w:r>
      <w:r w:rsidRPr="00416403">
        <w:rPr>
          <w:rFonts w:ascii="Segoe UI" w:hAnsi="Segoe UI" w:cs="Segoe UI"/>
          <w:sz w:val="18"/>
          <w:szCs w:val="18"/>
        </w:rPr>
        <w:t xml:space="preserve"> D</w:t>
      </w:r>
      <w:r w:rsidRPr="00416403">
        <w:rPr>
          <w:rFonts w:ascii="Segoe UI" w:hAnsi="Segoe UI" w:cs="Segoe UI"/>
          <w:smallCaps/>
          <w:sz w:val="18"/>
          <w:szCs w:val="18"/>
        </w:rPr>
        <w:t>en</w:t>
      </w:r>
      <w:r w:rsidRPr="00416403">
        <w:rPr>
          <w:rFonts w:ascii="Segoe UI" w:hAnsi="Segoe UI" w:cs="Segoe UI"/>
          <w:sz w:val="18"/>
          <w:szCs w:val="18"/>
        </w:rPr>
        <w:t xml:space="preserve"> B</w:t>
      </w:r>
      <w:r w:rsidRPr="00416403">
        <w:rPr>
          <w:rFonts w:ascii="Segoe UI" w:hAnsi="Segoe UI" w:cs="Segoe UI"/>
          <w:smallCaps/>
          <w:sz w:val="18"/>
          <w:szCs w:val="18"/>
        </w:rPr>
        <w:t>ulck</w:t>
      </w:r>
      <w:r w:rsidRPr="00416403">
        <w:rPr>
          <w:rFonts w:ascii="Segoe UI" w:hAnsi="Segoe UI" w:cs="Segoe UI"/>
          <w:sz w:val="18"/>
          <w:szCs w:val="18"/>
        </w:rPr>
        <w:t xml:space="preserve">, Hilde, </w:t>
      </w:r>
      <w:r w:rsidRPr="00162218">
        <w:rPr>
          <w:rFonts w:ascii="Segoe UI" w:hAnsi="Segoe UI" w:cs="Segoe UI"/>
          <w:i/>
          <w:sz w:val="18"/>
          <w:szCs w:val="18"/>
        </w:rPr>
        <w:t>L’image des femmes et</w:t>
      </w:r>
      <w:r>
        <w:rPr>
          <w:rFonts w:ascii="Segoe UI" w:hAnsi="Segoe UI" w:cs="Segoe UI"/>
          <w:i/>
          <w:sz w:val="18"/>
          <w:szCs w:val="18"/>
        </w:rPr>
        <w:t xml:space="preserve"> des hommes dans la publicité en Belgique, </w:t>
      </w:r>
      <w:r w:rsidRPr="00416403">
        <w:rPr>
          <w:rFonts w:ascii="Segoe UI" w:hAnsi="Segoe UI" w:cs="Segoe UI"/>
          <w:i/>
          <w:sz w:val="18"/>
          <w:szCs w:val="18"/>
        </w:rPr>
        <w:t>op. cit</w:t>
      </w:r>
      <w:r w:rsidRPr="00416403">
        <w:rPr>
          <w:rFonts w:ascii="Segoe UI" w:hAnsi="Segoe UI" w:cs="Segoe UI"/>
          <w:sz w:val="18"/>
          <w:szCs w:val="18"/>
        </w:rPr>
        <w:t>., p.17</w:t>
      </w:r>
    </w:p>
  </w:footnote>
  <w:footnote w:id="110">
    <w:p w:rsidR="004E6516" w:rsidRPr="00F466F8" w:rsidRDefault="004E6516" w:rsidP="00F466F8">
      <w:pPr>
        <w:jc w:val="both"/>
        <w:rPr>
          <w:rFonts w:ascii="Segoe UI" w:hAnsi="Segoe UI" w:cs="Segoe UI"/>
          <w:sz w:val="18"/>
          <w:szCs w:val="18"/>
          <w:lang w:bidi="fr-FR"/>
        </w:rPr>
      </w:pPr>
      <w:r w:rsidRPr="001010E3">
        <w:rPr>
          <w:rStyle w:val="Appelnotedebasdep"/>
          <w:rFonts w:ascii="Segoe UI" w:hAnsi="Segoe UI" w:cs="Segoe UI"/>
          <w:sz w:val="18"/>
          <w:szCs w:val="18"/>
        </w:rPr>
        <w:footnoteRef/>
      </w:r>
      <w:r w:rsidRPr="001010E3">
        <w:rPr>
          <w:rFonts w:ascii="Segoe UI" w:hAnsi="Segoe UI" w:cs="Segoe UI"/>
          <w:sz w:val="18"/>
          <w:szCs w:val="18"/>
        </w:rPr>
        <w:t xml:space="preserve"> </w:t>
      </w:r>
      <w:r w:rsidRPr="001010E3">
        <w:rPr>
          <w:rFonts w:ascii="Segoe UI" w:hAnsi="Segoe UI" w:cs="Segoe UI"/>
          <w:sz w:val="18"/>
          <w:szCs w:val="18"/>
          <w:lang w:bidi="fr-FR"/>
        </w:rPr>
        <w:t xml:space="preserve">Lochard et Soulages font de la valeur des plans (ou échelle des plans) un indice de la distance mise entre </w:t>
      </w:r>
      <w:r>
        <w:rPr>
          <w:rFonts w:ascii="Segoe UI" w:hAnsi="Segoe UI" w:cs="Segoe UI"/>
          <w:sz w:val="18"/>
          <w:szCs w:val="18"/>
          <w:lang w:bidi="fr-FR"/>
        </w:rPr>
        <w:br/>
      </w:r>
      <w:r w:rsidRPr="001010E3">
        <w:rPr>
          <w:rFonts w:ascii="Segoe UI" w:hAnsi="Segoe UI" w:cs="Segoe UI"/>
          <w:sz w:val="18"/>
          <w:szCs w:val="18"/>
          <w:lang w:bidi="fr-FR"/>
        </w:rPr>
        <w:t>« actants » et téléspectateurs. Ainsi, au gros plan correspondrait la « distance intime » ; au plan poitrine et au plan</w:t>
      </w:r>
      <w:r>
        <w:rPr>
          <w:rFonts w:ascii="Segoe UI" w:hAnsi="Segoe UI" w:cs="Segoe UI"/>
          <w:sz w:val="18"/>
          <w:szCs w:val="18"/>
          <w:lang w:bidi="fr-FR"/>
        </w:rPr>
        <w:t xml:space="preserve"> taille, la « distance personnelle » ; au plan américain et au plan moyen, la « distance sociale » et aux plans d’ensemble et de demi-ensemble, la « distance publique ». </w:t>
      </w:r>
      <w:r w:rsidRPr="00275B4A">
        <w:rPr>
          <w:rFonts w:ascii="Segoe UI" w:hAnsi="Segoe UI" w:cs="Segoe UI"/>
          <w:sz w:val="18"/>
          <w:szCs w:val="18"/>
        </w:rPr>
        <w:t>L</w:t>
      </w:r>
      <w:r w:rsidRPr="00275B4A">
        <w:rPr>
          <w:rFonts w:ascii="Segoe UI" w:hAnsi="Segoe UI" w:cs="Segoe UI"/>
          <w:smallCaps/>
          <w:sz w:val="18"/>
          <w:szCs w:val="18"/>
        </w:rPr>
        <w:t>ochard,</w:t>
      </w:r>
      <w:r w:rsidRPr="00275B4A">
        <w:rPr>
          <w:rFonts w:ascii="Segoe UI" w:hAnsi="Segoe UI" w:cs="Segoe UI"/>
          <w:sz w:val="18"/>
          <w:szCs w:val="18"/>
        </w:rPr>
        <w:t xml:space="preserve"> Guy ; S</w:t>
      </w:r>
      <w:r w:rsidRPr="00275B4A">
        <w:rPr>
          <w:rFonts w:ascii="Segoe UI" w:hAnsi="Segoe UI" w:cs="Segoe UI"/>
          <w:smallCaps/>
          <w:sz w:val="18"/>
          <w:szCs w:val="18"/>
        </w:rPr>
        <w:t>oulages</w:t>
      </w:r>
      <w:r w:rsidRPr="00275B4A">
        <w:rPr>
          <w:rFonts w:ascii="Segoe UI" w:hAnsi="Segoe UI" w:cs="Segoe UI"/>
          <w:sz w:val="18"/>
          <w:szCs w:val="18"/>
        </w:rPr>
        <w:t xml:space="preserve">, Jean-Claude, « Talk-show : la part de l’image », </w:t>
      </w:r>
      <w:r>
        <w:rPr>
          <w:rFonts w:ascii="Segoe UI" w:hAnsi="Segoe UI" w:cs="Segoe UI"/>
          <w:i/>
          <w:sz w:val="18"/>
          <w:szCs w:val="18"/>
        </w:rPr>
        <w:t>op. cit.</w:t>
      </w:r>
      <w:r>
        <w:rPr>
          <w:rFonts w:ascii="Segoe UI" w:hAnsi="Segoe UI" w:cs="Segoe UI"/>
          <w:sz w:val="18"/>
          <w:szCs w:val="18"/>
        </w:rPr>
        <w:t xml:space="preserve">, p. </w:t>
      </w:r>
      <w:r w:rsidRPr="00275B4A">
        <w:rPr>
          <w:rFonts w:ascii="Segoe UI" w:hAnsi="Segoe UI" w:cs="Segoe UI"/>
          <w:sz w:val="18"/>
          <w:szCs w:val="18"/>
        </w:rPr>
        <w:t>153.</w:t>
      </w:r>
      <w:r>
        <w:rPr>
          <w:rFonts w:ascii="Segoe UI" w:hAnsi="Segoe UI" w:cs="Segoe UI"/>
          <w:sz w:val="18"/>
          <w:szCs w:val="18"/>
        </w:rPr>
        <w:t xml:space="preserve"> </w:t>
      </w:r>
      <w:r w:rsidRPr="00275B4A">
        <w:rPr>
          <w:rFonts w:ascii="Segoe UI" w:hAnsi="Segoe UI" w:cs="Segoe UI"/>
          <w:sz w:val="18"/>
          <w:szCs w:val="18"/>
        </w:rPr>
        <w:t>S</w:t>
      </w:r>
      <w:r w:rsidRPr="00275B4A">
        <w:rPr>
          <w:rFonts w:ascii="Segoe UI" w:hAnsi="Segoe UI" w:cs="Segoe UI"/>
          <w:smallCaps/>
          <w:sz w:val="18"/>
          <w:szCs w:val="18"/>
        </w:rPr>
        <w:t>oulages</w:t>
      </w:r>
      <w:r w:rsidRPr="00275B4A">
        <w:rPr>
          <w:rFonts w:ascii="Segoe UI" w:hAnsi="Segoe UI" w:cs="Segoe UI"/>
          <w:sz w:val="18"/>
          <w:szCs w:val="18"/>
        </w:rPr>
        <w:t xml:space="preserve">, Jean-Claude, </w:t>
      </w:r>
      <w:r w:rsidRPr="00275B4A">
        <w:rPr>
          <w:rFonts w:ascii="Segoe UI" w:hAnsi="Segoe UI" w:cs="Segoe UI"/>
          <w:i/>
          <w:sz w:val="18"/>
          <w:szCs w:val="18"/>
        </w:rPr>
        <w:t>Les rhétoriques télévisuelles. Le formatage du regard</w:t>
      </w:r>
      <w:r w:rsidRPr="00275B4A">
        <w:rPr>
          <w:rFonts w:ascii="Segoe UI" w:hAnsi="Segoe UI" w:cs="Segoe UI"/>
          <w:sz w:val="18"/>
          <w:szCs w:val="18"/>
        </w:rPr>
        <w:t>,</w:t>
      </w:r>
      <w:r>
        <w:rPr>
          <w:rFonts w:ascii="Segoe UI" w:hAnsi="Segoe UI" w:cs="Segoe UI"/>
          <w:sz w:val="18"/>
          <w:szCs w:val="18"/>
        </w:rPr>
        <w:t xml:space="preserve"> </w:t>
      </w:r>
      <w:r w:rsidRPr="0081787E">
        <w:rPr>
          <w:rFonts w:ascii="Segoe UI" w:hAnsi="Segoe UI" w:cs="Segoe UI"/>
          <w:i/>
          <w:sz w:val="18"/>
          <w:szCs w:val="18"/>
        </w:rPr>
        <w:t>op. cit.</w:t>
      </w:r>
    </w:p>
    <w:p w:rsidR="004E6516" w:rsidRDefault="004E6516" w:rsidP="007B1CBB">
      <w:pPr>
        <w:jc w:val="both"/>
        <w:rPr>
          <w:rFonts w:ascii="Segoe UI" w:hAnsi="Segoe UI" w:cs="Segoe UI"/>
          <w:sz w:val="18"/>
          <w:szCs w:val="18"/>
        </w:rPr>
      </w:pPr>
    </w:p>
    <w:p w:rsidR="004E6516" w:rsidRDefault="004E6516" w:rsidP="007B1CBB">
      <w:pPr>
        <w:pStyle w:val="Notedebasdepage"/>
      </w:pPr>
    </w:p>
  </w:footnote>
  <w:footnote w:id="111">
    <w:p w:rsidR="004E6516" w:rsidRPr="00181787" w:rsidRDefault="004E6516" w:rsidP="00181787">
      <w:pPr>
        <w:pStyle w:val="Notedebasdepage"/>
        <w:rPr>
          <w:rFonts w:ascii="Segoe UI" w:hAnsi="Segoe UI" w:cs="Segoe UI"/>
          <w:sz w:val="18"/>
          <w:szCs w:val="18"/>
        </w:rPr>
      </w:pPr>
      <w:r w:rsidRPr="00181787">
        <w:rPr>
          <w:rStyle w:val="Appelnotedebasdep"/>
          <w:rFonts w:ascii="Segoe UI" w:hAnsi="Segoe UI" w:cs="Segoe UI"/>
          <w:sz w:val="18"/>
          <w:szCs w:val="18"/>
        </w:rPr>
        <w:footnoteRef/>
      </w:r>
      <w:r w:rsidRPr="00181787">
        <w:rPr>
          <w:rFonts w:ascii="Segoe UI" w:hAnsi="Segoe UI" w:cs="Segoe UI"/>
          <w:sz w:val="18"/>
          <w:szCs w:val="18"/>
        </w:rPr>
        <w:t xml:space="preserve"> S</w:t>
      </w:r>
      <w:r w:rsidRPr="00181787">
        <w:rPr>
          <w:rFonts w:ascii="Segoe UI" w:hAnsi="Segoe UI" w:cs="Segoe UI"/>
          <w:smallCaps/>
          <w:sz w:val="18"/>
          <w:szCs w:val="18"/>
        </w:rPr>
        <w:t>oulages</w:t>
      </w:r>
      <w:r w:rsidRPr="00181787">
        <w:rPr>
          <w:rFonts w:ascii="Segoe UI" w:hAnsi="Segoe UI" w:cs="Segoe UI"/>
          <w:sz w:val="18"/>
          <w:szCs w:val="18"/>
        </w:rPr>
        <w:t>, Jean-Claude, « Les stratégies humoristiques dans le discours publicitaire »,</w:t>
      </w:r>
      <w:r w:rsidRPr="00181787">
        <w:rPr>
          <w:rFonts w:ascii="Segoe UI" w:hAnsi="Segoe UI" w:cs="Segoe UI"/>
          <w:i/>
          <w:sz w:val="18"/>
          <w:szCs w:val="18"/>
        </w:rPr>
        <w:t xml:space="preserve"> op. cit</w:t>
      </w:r>
      <w:r w:rsidRPr="00181787">
        <w:rPr>
          <w:rFonts w:ascii="Segoe UI" w:hAnsi="Segoe UI" w:cs="Segoe UI"/>
          <w:sz w:val="18"/>
          <w:szCs w:val="18"/>
        </w:rPr>
        <w:t xml:space="preserve">. </w:t>
      </w:r>
    </w:p>
  </w:footnote>
  <w:footnote w:id="112">
    <w:p w:rsidR="004E6516" w:rsidRPr="00D43F79" w:rsidRDefault="004E6516" w:rsidP="00181787">
      <w:pPr>
        <w:pStyle w:val="Notedebasdepage"/>
      </w:pPr>
      <w:r w:rsidRPr="00181787">
        <w:rPr>
          <w:rStyle w:val="Appelnotedebasdep"/>
          <w:rFonts w:ascii="Segoe UI" w:hAnsi="Segoe UI" w:cs="Segoe UI"/>
          <w:sz w:val="18"/>
          <w:szCs w:val="18"/>
        </w:rPr>
        <w:footnoteRef/>
      </w:r>
      <w:r w:rsidRPr="00181787">
        <w:rPr>
          <w:rFonts w:ascii="Segoe UI" w:hAnsi="Segoe UI" w:cs="Segoe UI"/>
          <w:sz w:val="18"/>
          <w:szCs w:val="18"/>
        </w:rPr>
        <w:t xml:space="preserve"> Sur la base de M</w:t>
      </w:r>
      <w:r w:rsidRPr="00181787">
        <w:rPr>
          <w:rFonts w:ascii="Segoe UI" w:hAnsi="Segoe UI" w:cs="Segoe UI"/>
          <w:smallCaps/>
          <w:sz w:val="18"/>
          <w:szCs w:val="18"/>
        </w:rPr>
        <w:t>arion,</w:t>
      </w:r>
      <w:r w:rsidRPr="00181787">
        <w:rPr>
          <w:rFonts w:ascii="Segoe UI" w:hAnsi="Segoe UI" w:cs="Segoe UI"/>
          <w:sz w:val="18"/>
          <w:szCs w:val="18"/>
        </w:rPr>
        <w:t xml:space="preserve"> Philippe, </w:t>
      </w:r>
      <w:r w:rsidRPr="00181787">
        <w:rPr>
          <w:rFonts w:ascii="Segoe UI" w:hAnsi="Segoe UI" w:cs="Segoe UI"/>
          <w:i/>
          <w:sz w:val="18"/>
          <w:szCs w:val="18"/>
        </w:rPr>
        <w:t>Communication publicitaire</w:t>
      </w:r>
      <w:r w:rsidRPr="00181787">
        <w:rPr>
          <w:rFonts w:ascii="Segoe UI" w:hAnsi="Segoe UI" w:cs="Segoe UI"/>
          <w:sz w:val="18"/>
          <w:szCs w:val="18"/>
        </w:rPr>
        <w:t xml:space="preserve"> 2002-2003, </w:t>
      </w:r>
      <w:r w:rsidRPr="00181787">
        <w:rPr>
          <w:rFonts w:ascii="Segoe UI" w:hAnsi="Segoe UI" w:cs="Segoe UI"/>
          <w:i/>
          <w:sz w:val="18"/>
          <w:szCs w:val="18"/>
        </w:rPr>
        <w:t>op. cit.</w:t>
      </w:r>
    </w:p>
  </w:footnote>
  <w:footnote w:id="113">
    <w:p w:rsidR="004E6516" w:rsidRPr="00091A9B" w:rsidRDefault="004E6516" w:rsidP="001B57F0">
      <w:pPr>
        <w:pStyle w:val="Notedebasdepage"/>
        <w:jc w:val="both"/>
        <w:rPr>
          <w:rFonts w:ascii="Segoe UI" w:hAnsi="Segoe UI" w:cs="Segoe UI"/>
          <w:sz w:val="16"/>
          <w:szCs w:val="16"/>
        </w:rPr>
      </w:pPr>
      <w:r w:rsidRPr="00091A9B">
        <w:rPr>
          <w:rStyle w:val="Appelnotedebasdep"/>
          <w:rFonts w:ascii="Segoe UI" w:hAnsi="Segoe UI" w:cs="Segoe UI"/>
          <w:sz w:val="16"/>
          <w:szCs w:val="16"/>
        </w:rPr>
        <w:footnoteRef/>
      </w:r>
      <w:r w:rsidRPr="00091A9B">
        <w:rPr>
          <w:rFonts w:ascii="Segoe UI" w:hAnsi="Segoe UI" w:cs="Segoe UI"/>
          <w:sz w:val="16"/>
          <w:szCs w:val="16"/>
        </w:rPr>
        <w:t xml:space="preserve"> </w:t>
      </w:r>
      <w:r w:rsidRPr="00E76A5C">
        <w:rPr>
          <w:rFonts w:ascii="Segoe UI" w:hAnsi="Segoe UI" w:cs="Segoe UI"/>
          <w:sz w:val="18"/>
          <w:szCs w:val="18"/>
        </w:rPr>
        <w:t>B</w:t>
      </w:r>
      <w:r w:rsidRPr="00E76A5C">
        <w:rPr>
          <w:rFonts w:ascii="Segoe UI" w:hAnsi="Segoe UI" w:cs="Segoe UI"/>
          <w:smallCaps/>
          <w:sz w:val="18"/>
          <w:szCs w:val="18"/>
        </w:rPr>
        <w:t>iscarrat</w:t>
      </w:r>
      <w:r w:rsidRPr="00E76A5C">
        <w:rPr>
          <w:rFonts w:ascii="Segoe UI" w:hAnsi="Segoe UI" w:cs="Segoe UI"/>
          <w:sz w:val="18"/>
          <w:szCs w:val="18"/>
        </w:rPr>
        <w:t xml:space="preserve">, Laetitia, </w:t>
      </w:r>
      <w:r w:rsidRPr="00275B4A">
        <w:rPr>
          <w:rFonts w:ascii="Segoe UI" w:hAnsi="Segoe UI" w:cs="Segoe UI"/>
          <w:sz w:val="18"/>
          <w:szCs w:val="18"/>
        </w:rPr>
        <w:t xml:space="preserve">« Les représentations télévisuelles du couple homme-femme : une approche par le genre », </w:t>
      </w:r>
      <w:r>
        <w:rPr>
          <w:rFonts w:ascii="Segoe UI" w:hAnsi="Segoe UI" w:cs="Segoe UI"/>
          <w:i/>
          <w:sz w:val="18"/>
          <w:szCs w:val="18"/>
        </w:rPr>
        <w:t>op. cit.</w:t>
      </w:r>
      <w:r>
        <w:rPr>
          <w:rFonts w:ascii="Segoe UI" w:hAnsi="Segoe UI" w:cs="Segoe UI"/>
          <w:sz w:val="18"/>
          <w:szCs w:val="18"/>
        </w:rPr>
        <w:t>,</w:t>
      </w:r>
    </w:p>
  </w:footnote>
  <w:footnote w:id="114">
    <w:p w:rsidR="004E6516" w:rsidRPr="00BA0B50" w:rsidRDefault="004E6516" w:rsidP="001010E3">
      <w:pPr>
        <w:pStyle w:val="Notedebasdepage"/>
        <w:jc w:val="both"/>
        <w:rPr>
          <w:rFonts w:ascii="Segoe UI" w:hAnsi="Segoe UI" w:cs="Segoe UI"/>
          <w:sz w:val="18"/>
          <w:szCs w:val="18"/>
        </w:rPr>
      </w:pPr>
      <w:r w:rsidRPr="00624664">
        <w:rPr>
          <w:rStyle w:val="Appelnotedebasdep"/>
          <w:rFonts w:ascii="Segoe UI" w:hAnsi="Segoe UI" w:cs="Segoe UI"/>
          <w:sz w:val="18"/>
          <w:szCs w:val="18"/>
        </w:rPr>
        <w:footnoteRef/>
      </w:r>
      <w:r w:rsidRPr="00624664">
        <w:rPr>
          <w:rFonts w:ascii="Segoe UI" w:hAnsi="Segoe UI" w:cs="Segoe UI"/>
          <w:sz w:val="18"/>
          <w:szCs w:val="18"/>
        </w:rPr>
        <w:t xml:space="preserve"> </w:t>
      </w:r>
      <w:r w:rsidRPr="00657078">
        <w:rPr>
          <w:rFonts w:ascii="Segoe UI" w:hAnsi="Segoe UI" w:cs="Segoe UI"/>
          <w:smallCaps/>
          <w:sz w:val="18"/>
          <w:szCs w:val="18"/>
        </w:rPr>
        <w:t>Lippmann</w:t>
      </w:r>
      <w:r w:rsidRPr="002D5AEA">
        <w:rPr>
          <w:rFonts w:ascii="Segoe UI" w:hAnsi="Segoe UI" w:cs="Segoe UI"/>
          <w:sz w:val="18"/>
          <w:szCs w:val="18"/>
        </w:rPr>
        <w:t xml:space="preserve"> cité in </w:t>
      </w:r>
      <w:r w:rsidRPr="00657078">
        <w:rPr>
          <w:rFonts w:ascii="Segoe UI" w:hAnsi="Segoe UI" w:cs="Segoe UI"/>
          <w:smallCaps/>
          <w:sz w:val="18"/>
          <w:szCs w:val="18"/>
        </w:rPr>
        <w:t xml:space="preserve">Trépanier-Jobin, </w:t>
      </w:r>
      <w:r w:rsidRPr="006800D8">
        <w:rPr>
          <w:rFonts w:ascii="Segoe UI" w:hAnsi="Segoe UI" w:cs="Segoe UI"/>
          <w:sz w:val="18"/>
          <w:szCs w:val="18"/>
        </w:rPr>
        <w:t>Gabrielle</w:t>
      </w:r>
      <w:r w:rsidRPr="00FB2F00">
        <w:rPr>
          <w:rFonts w:ascii="Segoe UI" w:hAnsi="Segoe UI" w:cs="Segoe UI"/>
          <w:sz w:val="18"/>
          <w:szCs w:val="18"/>
        </w:rPr>
        <w:t>,</w:t>
      </w:r>
      <w:r w:rsidRPr="001C4A1C">
        <w:rPr>
          <w:rFonts w:ascii="Segoe UI" w:hAnsi="Segoe UI" w:cs="Segoe UI"/>
          <w:smallCaps/>
          <w:sz w:val="18"/>
          <w:szCs w:val="18"/>
        </w:rPr>
        <w:t xml:space="preserve"> </w:t>
      </w:r>
      <w:r w:rsidRPr="008B3F79">
        <w:rPr>
          <w:rFonts w:ascii="Segoe UI" w:hAnsi="Segoe UI" w:cs="Segoe UI"/>
          <w:sz w:val="18"/>
          <w:szCs w:val="18"/>
        </w:rPr>
        <w:t xml:space="preserve">« (Dé)assignation de genre dans les médias. Une analyse du feuilleton télévisé et de l’émission parodique Le cœur a ses raisons », in </w:t>
      </w:r>
      <w:r w:rsidRPr="00275B4A">
        <w:rPr>
          <w:rFonts w:ascii="Segoe UI" w:hAnsi="Segoe UI" w:cs="Segoe UI"/>
          <w:smallCaps/>
          <w:sz w:val="18"/>
          <w:szCs w:val="18"/>
        </w:rPr>
        <w:t>Damien-Gaillard</w:t>
      </w:r>
      <w:r w:rsidRPr="00275B4A">
        <w:rPr>
          <w:rFonts w:ascii="Segoe UI" w:hAnsi="Segoe UI" w:cs="Segoe UI"/>
          <w:sz w:val="18"/>
          <w:szCs w:val="18"/>
        </w:rPr>
        <w:t xml:space="preserve"> </w:t>
      </w:r>
      <w:r w:rsidRPr="00041118">
        <w:rPr>
          <w:rFonts w:ascii="Segoe UI" w:hAnsi="Segoe UI" w:cs="Segoe UI"/>
          <w:i/>
          <w:sz w:val="18"/>
          <w:szCs w:val="18"/>
        </w:rPr>
        <w:t>et al</w:t>
      </w:r>
      <w:r w:rsidRPr="00275B4A">
        <w:rPr>
          <w:rFonts w:ascii="Segoe UI" w:hAnsi="Segoe UI" w:cs="Segoe UI"/>
          <w:sz w:val="18"/>
          <w:szCs w:val="18"/>
        </w:rPr>
        <w:t xml:space="preserve">., </w:t>
      </w:r>
      <w:r w:rsidRPr="00275B4A">
        <w:rPr>
          <w:rFonts w:ascii="Segoe UI" w:hAnsi="Segoe UI" w:cs="Segoe UI"/>
          <w:i/>
          <w:sz w:val="18"/>
          <w:szCs w:val="18"/>
        </w:rPr>
        <w:t>L’assignation de genre dans les médias. Attentes, perturbations, reconfigurations</w:t>
      </w:r>
      <w:r w:rsidRPr="00275B4A">
        <w:rPr>
          <w:rFonts w:ascii="Segoe UI" w:hAnsi="Segoe UI" w:cs="Segoe UI"/>
          <w:sz w:val="18"/>
          <w:szCs w:val="18"/>
        </w:rPr>
        <w:t>,</w:t>
      </w:r>
      <w:r>
        <w:rPr>
          <w:rFonts w:ascii="Segoe UI" w:hAnsi="Segoe UI" w:cs="Segoe UI"/>
          <w:sz w:val="18"/>
          <w:szCs w:val="18"/>
        </w:rPr>
        <w:t xml:space="preserve"> </w:t>
      </w:r>
      <w:r w:rsidRPr="00672D42">
        <w:rPr>
          <w:rFonts w:ascii="Segoe UI" w:hAnsi="Segoe UI" w:cs="Segoe UI"/>
          <w:i/>
          <w:sz w:val="18"/>
          <w:szCs w:val="18"/>
        </w:rPr>
        <w:t>op. cit.</w:t>
      </w:r>
      <w:r w:rsidRPr="008B3F79">
        <w:rPr>
          <w:rFonts w:ascii="Segoe UI" w:hAnsi="Segoe UI" w:cs="Segoe UI"/>
          <w:sz w:val="18"/>
          <w:szCs w:val="18"/>
        </w:rPr>
        <w:t xml:space="preserve">, </w:t>
      </w:r>
      <w:r>
        <w:rPr>
          <w:rFonts w:ascii="Segoe UI" w:hAnsi="Segoe UI" w:cs="Segoe UI"/>
          <w:sz w:val="18"/>
          <w:szCs w:val="18"/>
        </w:rPr>
        <w:t>p.</w:t>
      </w:r>
      <w:r w:rsidRPr="008B3F79">
        <w:rPr>
          <w:rFonts w:ascii="Segoe UI" w:hAnsi="Segoe UI" w:cs="Segoe UI"/>
          <w:sz w:val="18"/>
          <w:szCs w:val="18"/>
        </w:rPr>
        <w:t xml:space="preserve"> 140.</w:t>
      </w:r>
    </w:p>
  </w:footnote>
  <w:footnote w:id="115">
    <w:p w:rsidR="004E6516" w:rsidRPr="00177E74" w:rsidRDefault="004E6516" w:rsidP="001010E3">
      <w:pPr>
        <w:pStyle w:val="Notedebasdepage"/>
        <w:jc w:val="both"/>
        <w:rPr>
          <w:rFonts w:ascii="Segoe UI" w:hAnsi="Segoe UI" w:cs="Segoe UI"/>
          <w:sz w:val="18"/>
          <w:szCs w:val="18"/>
        </w:rPr>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657078">
        <w:rPr>
          <w:rFonts w:ascii="Segoe UI" w:hAnsi="Segoe UI" w:cs="Segoe UI"/>
          <w:smallCaps/>
          <w:sz w:val="18"/>
          <w:szCs w:val="18"/>
        </w:rPr>
        <w:t xml:space="preserve">Trépanier-Jobin, </w:t>
      </w:r>
      <w:r w:rsidRPr="006800D8">
        <w:rPr>
          <w:rFonts w:ascii="Segoe UI" w:hAnsi="Segoe UI" w:cs="Segoe UI"/>
          <w:sz w:val="18"/>
          <w:szCs w:val="18"/>
        </w:rPr>
        <w:t>Gabrielle</w:t>
      </w:r>
      <w:r>
        <w:rPr>
          <w:rFonts w:ascii="Segoe UI" w:hAnsi="Segoe UI" w:cs="Segoe UI"/>
          <w:sz w:val="18"/>
          <w:szCs w:val="18"/>
        </w:rPr>
        <w:t>,</w:t>
      </w:r>
      <w:r w:rsidRPr="002D5AEA">
        <w:rPr>
          <w:rFonts w:ascii="Segoe UI" w:hAnsi="Segoe UI" w:cs="Segoe UI"/>
          <w:i/>
          <w:sz w:val="18"/>
          <w:szCs w:val="18"/>
        </w:rPr>
        <w:t xml:space="preserve"> Idem</w:t>
      </w:r>
      <w:r w:rsidRPr="002D5AEA">
        <w:rPr>
          <w:rFonts w:ascii="Segoe UI" w:hAnsi="Segoe UI" w:cs="Segoe UI"/>
          <w:sz w:val="18"/>
          <w:szCs w:val="18"/>
        </w:rPr>
        <w:t>, p. 142.</w:t>
      </w:r>
    </w:p>
  </w:footnote>
  <w:footnote w:id="116">
    <w:p w:rsidR="004E6516" w:rsidRPr="00177E74" w:rsidRDefault="004E6516" w:rsidP="001010E3">
      <w:pPr>
        <w:pStyle w:val="Notedebasdepage"/>
        <w:jc w:val="both"/>
        <w:rPr>
          <w:rFonts w:ascii="Segoe UI" w:hAnsi="Segoe UI" w:cs="Segoe UI"/>
          <w:sz w:val="18"/>
          <w:szCs w:val="18"/>
        </w:rPr>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657078">
        <w:rPr>
          <w:rFonts w:ascii="Segoe UI" w:hAnsi="Segoe UI" w:cs="Segoe UI"/>
          <w:smallCaps/>
          <w:sz w:val="18"/>
          <w:szCs w:val="18"/>
        </w:rPr>
        <w:t xml:space="preserve">Macé, </w:t>
      </w:r>
      <w:r w:rsidRPr="00043F4D">
        <w:rPr>
          <w:rFonts w:ascii="Segoe UI" w:hAnsi="Segoe UI" w:cs="Segoe UI"/>
          <w:sz w:val="18"/>
          <w:szCs w:val="18"/>
        </w:rPr>
        <w:t>Éric.,</w:t>
      </w:r>
      <w:r w:rsidRPr="002D5AEA">
        <w:rPr>
          <w:rFonts w:ascii="Segoe UI" w:hAnsi="Segoe UI" w:cs="Segoe UI"/>
          <w:sz w:val="18"/>
          <w:szCs w:val="18"/>
        </w:rPr>
        <w:t xml:space="preserve"> « Des « minorités visibles » aux néostéréotypes. Les enjeux des régimes de monstration télévisuelle des différences ethnoraciales », </w:t>
      </w:r>
      <w:r w:rsidRPr="00672D42">
        <w:rPr>
          <w:rFonts w:ascii="Segoe UI" w:hAnsi="Segoe UI" w:cs="Segoe UI"/>
          <w:i/>
          <w:sz w:val="18"/>
          <w:szCs w:val="18"/>
        </w:rPr>
        <w:t>op. cit</w:t>
      </w:r>
      <w:r>
        <w:rPr>
          <w:rFonts w:ascii="Segoe UI" w:hAnsi="Segoe UI" w:cs="Segoe UI"/>
          <w:i/>
          <w:sz w:val="18"/>
          <w:szCs w:val="18"/>
        </w:rPr>
        <w:t xml:space="preserve">., </w:t>
      </w:r>
      <w:r w:rsidRPr="00177E74">
        <w:rPr>
          <w:rFonts w:ascii="Segoe UI" w:hAnsi="Segoe UI" w:cs="Segoe UI"/>
          <w:sz w:val="18"/>
          <w:szCs w:val="18"/>
        </w:rPr>
        <w:t>p. 6</w:t>
      </w:r>
    </w:p>
  </w:footnote>
  <w:footnote w:id="117">
    <w:p w:rsidR="004E6516" w:rsidRPr="007F1CBB" w:rsidRDefault="004E6516" w:rsidP="001010E3">
      <w:pPr>
        <w:pStyle w:val="Notedebasdepage"/>
        <w:jc w:val="both"/>
        <w:rPr>
          <w:rFonts w:ascii="Segoe UI" w:hAnsi="Segoe UI" w:cs="Segoe UI"/>
          <w:sz w:val="18"/>
          <w:szCs w:val="18"/>
        </w:rPr>
      </w:pPr>
      <w:r w:rsidRPr="007F1CBB">
        <w:rPr>
          <w:rStyle w:val="Appelnotedebasdep"/>
          <w:rFonts w:ascii="Segoe UI" w:hAnsi="Segoe UI" w:cs="Segoe UI"/>
          <w:sz w:val="18"/>
          <w:szCs w:val="18"/>
        </w:rPr>
        <w:footnoteRef/>
      </w:r>
      <w:r w:rsidRPr="007F1CBB">
        <w:rPr>
          <w:rFonts w:ascii="Segoe UI" w:hAnsi="Segoe UI" w:cs="Segoe UI"/>
          <w:sz w:val="18"/>
          <w:szCs w:val="18"/>
        </w:rPr>
        <w:t xml:space="preserve"> </w:t>
      </w:r>
      <w:r w:rsidRPr="00FF2697">
        <w:rPr>
          <w:rFonts w:ascii="Segoe UI" w:hAnsi="Segoe UI" w:cs="Segoe UI"/>
          <w:i/>
          <w:sz w:val="18"/>
          <w:szCs w:val="18"/>
        </w:rPr>
        <w:t>Idem</w:t>
      </w:r>
      <w:r w:rsidRPr="007F1CBB">
        <w:rPr>
          <w:rFonts w:ascii="Segoe UI" w:hAnsi="Segoe UI" w:cs="Segoe UI"/>
          <w:sz w:val="18"/>
          <w:szCs w:val="18"/>
        </w:rPr>
        <w:t>, p. 7.</w:t>
      </w:r>
    </w:p>
  </w:footnote>
  <w:footnote w:id="118">
    <w:p w:rsidR="004E6516" w:rsidRPr="00177E74" w:rsidRDefault="004E6516" w:rsidP="001010E3">
      <w:pPr>
        <w:pStyle w:val="Notedebasdepage"/>
        <w:jc w:val="both"/>
        <w:rPr>
          <w:rFonts w:ascii="Segoe UI" w:hAnsi="Segoe UI" w:cs="Segoe UI"/>
          <w:sz w:val="18"/>
          <w:szCs w:val="18"/>
        </w:rPr>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E76A5C">
        <w:rPr>
          <w:rFonts w:ascii="Segoe UI" w:hAnsi="Segoe UI" w:cs="Segoe UI"/>
          <w:sz w:val="18"/>
          <w:szCs w:val="18"/>
        </w:rPr>
        <w:t>B</w:t>
      </w:r>
      <w:r w:rsidRPr="00E76A5C">
        <w:rPr>
          <w:rFonts w:ascii="Segoe UI" w:hAnsi="Segoe UI" w:cs="Segoe UI"/>
          <w:smallCaps/>
          <w:sz w:val="18"/>
          <w:szCs w:val="18"/>
        </w:rPr>
        <w:t>iscarrat</w:t>
      </w:r>
      <w:r w:rsidRPr="00E76A5C">
        <w:rPr>
          <w:rFonts w:ascii="Segoe UI" w:hAnsi="Segoe UI" w:cs="Segoe UI"/>
          <w:sz w:val="18"/>
          <w:szCs w:val="18"/>
        </w:rPr>
        <w:t xml:space="preserve">, Laetitia, </w:t>
      </w:r>
      <w:r w:rsidRPr="00275B4A">
        <w:rPr>
          <w:rFonts w:ascii="Segoe UI" w:hAnsi="Segoe UI" w:cs="Segoe UI"/>
          <w:sz w:val="18"/>
          <w:szCs w:val="18"/>
        </w:rPr>
        <w:t xml:space="preserve">« Les représentations télévisuelles du couple homme-femme : une approche par le genre », </w:t>
      </w:r>
      <w:r>
        <w:rPr>
          <w:rFonts w:ascii="Segoe UI" w:hAnsi="Segoe UI" w:cs="Segoe UI"/>
          <w:i/>
          <w:sz w:val="18"/>
          <w:szCs w:val="18"/>
        </w:rPr>
        <w:t>op. cit.</w:t>
      </w:r>
      <w:r>
        <w:rPr>
          <w:rFonts w:ascii="Segoe UI" w:hAnsi="Segoe UI" w:cs="Segoe UI"/>
          <w:sz w:val="18"/>
          <w:szCs w:val="18"/>
        </w:rPr>
        <w:t xml:space="preserve">, </w:t>
      </w:r>
      <w:r w:rsidRPr="00177E74">
        <w:rPr>
          <w:rFonts w:ascii="Segoe UI" w:hAnsi="Segoe UI" w:cs="Segoe UI"/>
          <w:sz w:val="18"/>
          <w:szCs w:val="18"/>
        </w:rPr>
        <w:t>p. 233.</w:t>
      </w:r>
    </w:p>
  </w:footnote>
  <w:footnote w:id="119">
    <w:p w:rsidR="004E6516" w:rsidRPr="00177E74" w:rsidRDefault="004E6516" w:rsidP="001010E3">
      <w:pPr>
        <w:jc w:val="both"/>
        <w:rPr>
          <w:rFonts w:ascii="Segoe UI" w:hAnsi="Segoe UI" w:cs="Segoe UI"/>
          <w:sz w:val="18"/>
          <w:szCs w:val="18"/>
        </w:rPr>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FF2697">
        <w:rPr>
          <w:rFonts w:ascii="Segoe UI" w:hAnsi="Segoe UI" w:cs="Segoe UI"/>
          <w:i/>
          <w:sz w:val="18"/>
          <w:szCs w:val="18"/>
        </w:rPr>
        <w:t>Idem</w:t>
      </w:r>
      <w:r w:rsidRPr="00177E74">
        <w:rPr>
          <w:rFonts w:ascii="Segoe UI" w:hAnsi="Segoe UI" w:cs="Segoe UI"/>
          <w:sz w:val="18"/>
          <w:szCs w:val="18"/>
        </w:rPr>
        <w:t>, p. 232.</w:t>
      </w:r>
    </w:p>
  </w:footnote>
  <w:footnote w:id="120">
    <w:p w:rsidR="004E6516" w:rsidRDefault="004E6516" w:rsidP="001010E3">
      <w:pPr>
        <w:pStyle w:val="Notedebasdepage"/>
        <w:jc w:val="both"/>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657078">
        <w:rPr>
          <w:rFonts w:ascii="Segoe UI" w:hAnsi="Segoe UI" w:cs="Segoe UI"/>
          <w:smallCaps/>
          <w:sz w:val="18"/>
          <w:szCs w:val="18"/>
        </w:rPr>
        <w:t xml:space="preserve">Macé, </w:t>
      </w:r>
      <w:r w:rsidRPr="00043F4D">
        <w:rPr>
          <w:rFonts w:ascii="Segoe UI" w:hAnsi="Segoe UI" w:cs="Segoe UI"/>
          <w:sz w:val="18"/>
          <w:szCs w:val="18"/>
        </w:rPr>
        <w:t>Éric.,</w:t>
      </w:r>
      <w:r w:rsidRPr="002D5AEA">
        <w:rPr>
          <w:rFonts w:ascii="Segoe UI" w:hAnsi="Segoe UI" w:cs="Segoe UI"/>
          <w:sz w:val="18"/>
          <w:szCs w:val="18"/>
        </w:rPr>
        <w:t xml:space="preserve"> « Des « minorités visibles » aux néostéréotypes. Les enjeux des régimes de monstration télévisuelle des différences ethnoraciales », </w:t>
      </w:r>
      <w:r w:rsidRPr="00672D42">
        <w:rPr>
          <w:rFonts w:ascii="Segoe UI" w:hAnsi="Segoe UI" w:cs="Segoe UI"/>
          <w:i/>
          <w:sz w:val="18"/>
          <w:szCs w:val="18"/>
        </w:rPr>
        <w:t>op. cit</w:t>
      </w:r>
      <w:r>
        <w:rPr>
          <w:rFonts w:ascii="Segoe UI" w:hAnsi="Segoe UI" w:cs="Segoe UI"/>
          <w:i/>
          <w:sz w:val="18"/>
          <w:szCs w:val="18"/>
        </w:rPr>
        <w:t>.</w:t>
      </w:r>
      <w:r w:rsidRPr="00FF2697">
        <w:rPr>
          <w:rFonts w:ascii="Segoe UI" w:hAnsi="Segoe UI" w:cs="Segoe UI"/>
          <w:i/>
          <w:sz w:val="18"/>
          <w:szCs w:val="18"/>
        </w:rPr>
        <w:t>.</w:t>
      </w:r>
      <w:r w:rsidRPr="00177E74">
        <w:rPr>
          <w:rFonts w:ascii="Segoe UI" w:hAnsi="Segoe UI" w:cs="Segoe UI"/>
          <w:sz w:val="18"/>
          <w:szCs w:val="18"/>
        </w:rPr>
        <w:t xml:space="preserve"> p. 18.</w:t>
      </w:r>
    </w:p>
  </w:footnote>
  <w:footnote w:id="121">
    <w:p w:rsidR="004E6516" w:rsidRPr="00177E74" w:rsidRDefault="004E6516" w:rsidP="001010E3">
      <w:pPr>
        <w:pStyle w:val="Notedebasdepage"/>
        <w:jc w:val="both"/>
        <w:rPr>
          <w:rFonts w:ascii="Segoe UI" w:hAnsi="Segoe UI" w:cs="Segoe UI"/>
          <w:sz w:val="18"/>
          <w:szCs w:val="18"/>
        </w:rPr>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E76A5C">
        <w:rPr>
          <w:rFonts w:ascii="Segoe UI" w:hAnsi="Segoe UI" w:cs="Segoe UI"/>
          <w:sz w:val="18"/>
          <w:szCs w:val="18"/>
        </w:rPr>
        <w:t>B</w:t>
      </w:r>
      <w:r w:rsidRPr="00E76A5C">
        <w:rPr>
          <w:rFonts w:ascii="Segoe UI" w:hAnsi="Segoe UI" w:cs="Segoe UI"/>
          <w:smallCaps/>
          <w:sz w:val="18"/>
          <w:szCs w:val="18"/>
        </w:rPr>
        <w:t>iscarrat</w:t>
      </w:r>
      <w:r w:rsidRPr="00E76A5C">
        <w:rPr>
          <w:rFonts w:ascii="Segoe UI" w:hAnsi="Segoe UI" w:cs="Segoe UI"/>
          <w:sz w:val="18"/>
          <w:szCs w:val="18"/>
        </w:rPr>
        <w:t xml:space="preserve">, Laetitia, </w:t>
      </w:r>
      <w:r w:rsidRPr="00275B4A">
        <w:rPr>
          <w:rFonts w:ascii="Segoe UI" w:hAnsi="Segoe UI" w:cs="Segoe UI"/>
          <w:sz w:val="18"/>
          <w:szCs w:val="18"/>
        </w:rPr>
        <w:t xml:space="preserve">« Les représentations télévisuelles du couple homme-femme : une approche par le genre », </w:t>
      </w:r>
      <w:r>
        <w:rPr>
          <w:rFonts w:ascii="Segoe UI" w:hAnsi="Segoe UI" w:cs="Segoe UI"/>
          <w:i/>
          <w:sz w:val="18"/>
          <w:szCs w:val="18"/>
        </w:rPr>
        <w:t>op. cit.</w:t>
      </w:r>
      <w:r>
        <w:rPr>
          <w:rFonts w:ascii="Segoe UI" w:hAnsi="Segoe UI" w:cs="Segoe UI"/>
          <w:sz w:val="18"/>
          <w:szCs w:val="18"/>
        </w:rPr>
        <w:t xml:space="preserve">, </w:t>
      </w:r>
      <w:r w:rsidRPr="00177E74">
        <w:rPr>
          <w:rFonts w:ascii="Segoe UI" w:hAnsi="Segoe UI" w:cs="Segoe UI"/>
          <w:sz w:val="18"/>
          <w:szCs w:val="18"/>
        </w:rPr>
        <w:t>p. 202.</w:t>
      </w:r>
    </w:p>
  </w:footnote>
  <w:footnote w:id="122">
    <w:p w:rsidR="004E6516" w:rsidRDefault="004E6516" w:rsidP="001010E3">
      <w:pPr>
        <w:pStyle w:val="Notedebasdepage"/>
        <w:jc w:val="both"/>
      </w:pPr>
      <w:r w:rsidRPr="00177E74">
        <w:rPr>
          <w:rStyle w:val="Appelnotedebasdep"/>
          <w:rFonts w:ascii="Segoe UI" w:hAnsi="Segoe UI" w:cs="Segoe UI"/>
          <w:sz w:val="18"/>
          <w:szCs w:val="18"/>
        </w:rPr>
        <w:footnoteRef/>
      </w:r>
      <w:r w:rsidRPr="00177E74">
        <w:rPr>
          <w:rFonts w:ascii="Segoe UI" w:hAnsi="Segoe UI" w:cs="Segoe UI"/>
          <w:sz w:val="18"/>
          <w:szCs w:val="18"/>
        </w:rPr>
        <w:t xml:space="preserve"> </w:t>
      </w:r>
      <w:r w:rsidRPr="00FF2697">
        <w:rPr>
          <w:rFonts w:ascii="Segoe UI" w:hAnsi="Segoe UI" w:cs="Segoe UI"/>
          <w:i/>
          <w:sz w:val="18"/>
          <w:szCs w:val="18"/>
        </w:rPr>
        <w:t>Idem</w:t>
      </w:r>
      <w:r>
        <w:rPr>
          <w:rFonts w:ascii="Segoe UI" w:hAnsi="Segoe UI" w:cs="Segoe UI"/>
          <w:sz w:val="18"/>
          <w:szCs w:val="18"/>
        </w:rPr>
        <w:t>, p. 26</w:t>
      </w:r>
      <w:r w:rsidRPr="00177E74">
        <w:rPr>
          <w:rFonts w:ascii="Segoe UI" w:hAnsi="Segoe UI" w:cs="Segoe UI"/>
          <w:sz w:val="18"/>
          <w:szCs w:val="18"/>
        </w:rPr>
        <w:t>6.</w:t>
      </w:r>
    </w:p>
  </w:footnote>
  <w:footnote w:id="123">
    <w:p w:rsidR="004E6516" w:rsidRPr="0079606D" w:rsidRDefault="004E6516" w:rsidP="00442CE8">
      <w:pPr>
        <w:pStyle w:val="Notedebasdepage"/>
        <w:jc w:val="both"/>
        <w:rPr>
          <w:rFonts w:ascii="Segoe UI" w:hAnsi="Segoe UI" w:cs="Segoe UI"/>
          <w:sz w:val="18"/>
          <w:szCs w:val="18"/>
        </w:rPr>
      </w:pPr>
      <w:r w:rsidRPr="0079606D">
        <w:rPr>
          <w:rStyle w:val="Appelnotedebasdep"/>
          <w:rFonts w:ascii="Segoe UI" w:hAnsi="Segoe UI" w:cs="Segoe UI"/>
          <w:sz w:val="18"/>
          <w:szCs w:val="18"/>
        </w:rPr>
        <w:footnoteRef/>
      </w:r>
      <w:r w:rsidRPr="0079606D">
        <w:rPr>
          <w:rFonts w:ascii="Segoe UI" w:hAnsi="Segoe UI" w:cs="Segoe UI"/>
          <w:sz w:val="18"/>
          <w:szCs w:val="18"/>
        </w:rPr>
        <w:t xml:space="preserve"> Le CSA remercie les expert</w:t>
      </w:r>
      <w:r>
        <w:rPr>
          <w:rFonts w:ascii="Segoe UI" w:hAnsi="Segoe UI" w:cs="Segoe UI"/>
          <w:sz w:val="18"/>
          <w:szCs w:val="18"/>
        </w:rPr>
        <w:t>-</w:t>
      </w:r>
      <w:r w:rsidRPr="0079606D">
        <w:rPr>
          <w:rFonts w:ascii="Segoe UI" w:hAnsi="Segoe UI" w:cs="Segoe UI"/>
          <w:sz w:val="18"/>
          <w:szCs w:val="18"/>
        </w:rPr>
        <w:t>e</w:t>
      </w:r>
      <w:r>
        <w:rPr>
          <w:rFonts w:ascii="Segoe UI" w:hAnsi="Segoe UI" w:cs="Segoe UI"/>
          <w:sz w:val="18"/>
          <w:szCs w:val="18"/>
        </w:rPr>
        <w:t>-</w:t>
      </w:r>
      <w:r w:rsidRPr="0079606D">
        <w:rPr>
          <w:rFonts w:ascii="Segoe UI" w:hAnsi="Segoe UI" w:cs="Segoe UI"/>
          <w:sz w:val="18"/>
          <w:szCs w:val="18"/>
        </w:rPr>
        <w:t>s qui ont été consulté</w:t>
      </w:r>
      <w:r>
        <w:rPr>
          <w:rFonts w:ascii="Segoe UI" w:hAnsi="Segoe UI" w:cs="Segoe UI"/>
          <w:sz w:val="18"/>
          <w:szCs w:val="18"/>
        </w:rPr>
        <w:t>-e-</w:t>
      </w:r>
      <w:r w:rsidRPr="0079606D">
        <w:rPr>
          <w:rFonts w:ascii="Segoe UI" w:hAnsi="Segoe UI" w:cs="Segoe UI"/>
          <w:sz w:val="18"/>
          <w:szCs w:val="18"/>
        </w:rPr>
        <w:t xml:space="preserve">s sur la grille d’analyse : </w:t>
      </w:r>
      <w:r w:rsidRPr="00767774">
        <w:rPr>
          <w:rFonts w:ascii="Segoe UI" w:hAnsi="Segoe UI" w:cs="Segoe UI"/>
          <w:i/>
          <w:sz w:val="18"/>
          <w:szCs w:val="18"/>
        </w:rPr>
        <w:t>Association des journalistes professionnels</w:t>
      </w:r>
      <w:r w:rsidRPr="0079606D">
        <w:rPr>
          <w:rFonts w:ascii="Segoe UI" w:hAnsi="Segoe UI" w:cs="Segoe UI"/>
          <w:sz w:val="18"/>
          <w:szCs w:val="18"/>
        </w:rPr>
        <w:t xml:space="preserve"> : Martine Simonis et Halima El Haddadi</w:t>
      </w:r>
      <w:r>
        <w:rPr>
          <w:rFonts w:ascii="Segoe UI" w:hAnsi="Segoe UI" w:cs="Segoe UI"/>
          <w:sz w:val="18"/>
          <w:szCs w:val="18"/>
        </w:rPr>
        <w:t> ;</w:t>
      </w:r>
      <w:r w:rsidRPr="0079606D">
        <w:rPr>
          <w:rFonts w:ascii="Segoe UI" w:hAnsi="Segoe UI" w:cs="Segoe UI"/>
          <w:sz w:val="18"/>
          <w:szCs w:val="18"/>
        </w:rPr>
        <w:t xml:space="preserve"> </w:t>
      </w:r>
      <w:r w:rsidRPr="00767774">
        <w:rPr>
          <w:rFonts w:ascii="Segoe UI" w:hAnsi="Segoe UI" w:cs="Segoe UI"/>
          <w:i/>
          <w:sz w:val="18"/>
          <w:szCs w:val="18"/>
        </w:rPr>
        <w:t>Conseil de la publicité</w:t>
      </w:r>
      <w:r w:rsidRPr="0079606D">
        <w:rPr>
          <w:rFonts w:ascii="Segoe UI" w:hAnsi="Segoe UI" w:cs="Segoe UI"/>
          <w:sz w:val="18"/>
          <w:szCs w:val="18"/>
        </w:rPr>
        <w:t xml:space="preserve"> : Sandrine Sepul</w:t>
      </w:r>
      <w:r>
        <w:rPr>
          <w:rFonts w:ascii="Segoe UI" w:hAnsi="Segoe UI" w:cs="Segoe UI"/>
          <w:sz w:val="18"/>
          <w:szCs w:val="18"/>
        </w:rPr>
        <w:t> ;</w:t>
      </w:r>
      <w:r w:rsidRPr="0079606D">
        <w:rPr>
          <w:rFonts w:ascii="Segoe UI" w:hAnsi="Segoe UI" w:cs="Segoe UI"/>
          <w:sz w:val="18"/>
          <w:szCs w:val="18"/>
        </w:rPr>
        <w:tab/>
      </w:r>
      <w:r w:rsidRPr="00767774">
        <w:rPr>
          <w:rFonts w:ascii="Segoe UI" w:hAnsi="Segoe UI" w:cs="Segoe UI"/>
          <w:i/>
          <w:sz w:val="18"/>
          <w:szCs w:val="18"/>
        </w:rPr>
        <w:t xml:space="preserve">Institut pour l’égalité des </w:t>
      </w:r>
      <w:r w:rsidR="00803A17">
        <w:rPr>
          <w:rFonts w:ascii="Segoe UI" w:hAnsi="Segoe UI" w:cs="Segoe UI"/>
          <w:i/>
          <w:sz w:val="18"/>
          <w:szCs w:val="18"/>
        </w:rPr>
        <w:t>F</w:t>
      </w:r>
      <w:r w:rsidRPr="00767774">
        <w:rPr>
          <w:rFonts w:ascii="Segoe UI" w:hAnsi="Segoe UI" w:cs="Segoe UI"/>
          <w:i/>
          <w:sz w:val="18"/>
          <w:szCs w:val="18"/>
        </w:rPr>
        <w:t xml:space="preserve">emmes et des </w:t>
      </w:r>
      <w:r w:rsidR="00803A17">
        <w:rPr>
          <w:rFonts w:ascii="Segoe UI" w:hAnsi="Segoe UI" w:cs="Segoe UI"/>
          <w:i/>
          <w:sz w:val="18"/>
          <w:szCs w:val="18"/>
        </w:rPr>
        <w:t>H</w:t>
      </w:r>
      <w:r w:rsidRPr="00767774">
        <w:rPr>
          <w:rFonts w:ascii="Segoe UI" w:hAnsi="Segoe UI" w:cs="Segoe UI"/>
          <w:i/>
          <w:sz w:val="18"/>
          <w:szCs w:val="18"/>
        </w:rPr>
        <w:t>ommes</w:t>
      </w:r>
      <w:r w:rsidRPr="0079606D">
        <w:rPr>
          <w:rFonts w:ascii="Segoe UI" w:hAnsi="Segoe UI" w:cs="Segoe UI"/>
          <w:sz w:val="18"/>
          <w:szCs w:val="18"/>
        </w:rPr>
        <w:t xml:space="preserve"> : Elodie Debrumetz</w:t>
      </w:r>
      <w:r>
        <w:rPr>
          <w:rFonts w:ascii="Segoe UI" w:hAnsi="Segoe UI" w:cs="Segoe UI"/>
          <w:sz w:val="18"/>
          <w:szCs w:val="18"/>
        </w:rPr>
        <w:t> ;</w:t>
      </w:r>
      <w:r w:rsidRPr="0079606D">
        <w:rPr>
          <w:rFonts w:ascii="Segoe UI" w:hAnsi="Segoe UI" w:cs="Segoe UI"/>
          <w:sz w:val="18"/>
          <w:szCs w:val="18"/>
        </w:rPr>
        <w:t xml:space="preserve"> </w:t>
      </w:r>
      <w:r w:rsidRPr="00767774">
        <w:rPr>
          <w:rFonts w:ascii="Segoe UI" w:hAnsi="Segoe UI" w:cs="Segoe UI"/>
          <w:i/>
          <w:sz w:val="18"/>
          <w:szCs w:val="18"/>
        </w:rPr>
        <w:t>Ministère de la Fédération Wallonie-Bruxelles – Direction de l’Egalité des chances</w:t>
      </w:r>
      <w:r w:rsidRPr="0079606D">
        <w:rPr>
          <w:rFonts w:ascii="Segoe UI" w:hAnsi="Segoe UI" w:cs="Segoe UI"/>
          <w:sz w:val="18"/>
          <w:szCs w:val="18"/>
        </w:rPr>
        <w:t xml:space="preserve"> : Alexandra Adriaenssens</w:t>
      </w:r>
      <w:r>
        <w:rPr>
          <w:rFonts w:ascii="Segoe UI" w:hAnsi="Segoe UI" w:cs="Segoe UI"/>
          <w:sz w:val="18"/>
          <w:szCs w:val="18"/>
        </w:rPr>
        <w:t> </w:t>
      </w:r>
      <w:r w:rsidRPr="00767774">
        <w:rPr>
          <w:rFonts w:ascii="Segoe UI" w:hAnsi="Segoe UI" w:cs="Segoe UI"/>
          <w:i/>
          <w:sz w:val="18"/>
          <w:szCs w:val="18"/>
        </w:rPr>
        <w:t>; Ministère de la Fédération Wallonie-Bruxelles – Service Général de l’Audiovisuel et des Médias</w:t>
      </w:r>
      <w:r w:rsidRPr="0079606D">
        <w:rPr>
          <w:rFonts w:ascii="Segoe UI" w:hAnsi="Segoe UI" w:cs="Segoe UI"/>
          <w:sz w:val="18"/>
          <w:szCs w:val="18"/>
        </w:rPr>
        <w:t xml:space="preserve"> : Jeanne Brunfaut</w:t>
      </w:r>
      <w:r>
        <w:rPr>
          <w:rFonts w:ascii="Segoe UI" w:hAnsi="Segoe UI" w:cs="Segoe UI"/>
          <w:sz w:val="18"/>
          <w:szCs w:val="18"/>
        </w:rPr>
        <w:t xml:space="preserve">, </w:t>
      </w:r>
      <w:r w:rsidRPr="0079606D">
        <w:rPr>
          <w:rFonts w:ascii="Segoe UI" w:hAnsi="Segoe UI" w:cs="Segoe UI"/>
          <w:sz w:val="18"/>
          <w:szCs w:val="18"/>
        </w:rPr>
        <w:t>Thomas Bontemps</w:t>
      </w:r>
      <w:r>
        <w:rPr>
          <w:rFonts w:ascii="Segoe UI" w:hAnsi="Segoe UI" w:cs="Segoe UI"/>
          <w:sz w:val="18"/>
          <w:szCs w:val="18"/>
        </w:rPr>
        <w:t> ;</w:t>
      </w:r>
      <w:r w:rsidRPr="0079606D">
        <w:rPr>
          <w:rFonts w:ascii="Segoe UI" w:hAnsi="Segoe UI" w:cs="Segoe UI"/>
          <w:sz w:val="18"/>
          <w:szCs w:val="18"/>
        </w:rPr>
        <w:t xml:space="preserve">  </w:t>
      </w:r>
      <w:r w:rsidRPr="00767774">
        <w:rPr>
          <w:rFonts w:ascii="Segoe UI" w:hAnsi="Segoe UI" w:cs="Segoe UI"/>
          <w:i/>
          <w:sz w:val="18"/>
          <w:szCs w:val="18"/>
        </w:rPr>
        <w:t>UNIA</w:t>
      </w:r>
      <w:r w:rsidRPr="0079606D">
        <w:rPr>
          <w:rFonts w:ascii="Segoe UI" w:hAnsi="Segoe UI" w:cs="Segoe UI"/>
          <w:sz w:val="18"/>
          <w:szCs w:val="18"/>
        </w:rPr>
        <w:t xml:space="preserve"> : Fatima Hanine</w:t>
      </w:r>
      <w:r>
        <w:rPr>
          <w:rFonts w:ascii="Segoe UI" w:hAnsi="Segoe UI" w:cs="Segoe UI"/>
          <w:sz w:val="18"/>
          <w:szCs w:val="18"/>
        </w:rPr>
        <w:t xml:space="preserve"> ; </w:t>
      </w:r>
      <w:r w:rsidRPr="00767774">
        <w:rPr>
          <w:rFonts w:ascii="Segoe UI" w:hAnsi="Segoe UI" w:cs="Segoe UI"/>
          <w:i/>
          <w:sz w:val="18"/>
          <w:szCs w:val="18"/>
        </w:rPr>
        <w:t>Université catholique de Louvain (GIRCAM – IL&amp;C)</w:t>
      </w:r>
      <w:r w:rsidRPr="0079606D">
        <w:rPr>
          <w:rFonts w:ascii="Segoe UI" w:hAnsi="Segoe UI" w:cs="Segoe UI"/>
          <w:sz w:val="18"/>
          <w:szCs w:val="18"/>
        </w:rPr>
        <w:t xml:space="preserve"> : Sarah Sepulchre</w:t>
      </w:r>
      <w:r>
        <w:rPr>
          <w:rFonts w:ascii="Segoe UI" w:hAnsi="Segoe UI" w:cs="Segoe UI"/>
          <w:sz w:val="18"/>
          <w:szCs w:val="18"/>
        </w:rPr>
        <w:t>.</w:t>
      </w:r>
    </w:p>
    <w:p w:rsidR="004E6516" w:rsidRDefault="004E6516" w:rsidP="00442CE8">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04C4F"/>
    <w:multiLevelType w:val="multilevel"/>
    <w:tmpl w:val="3460B7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A51E7B"/>
    <w:multiLevelType w:val="multilevel"/>
    <w:tmpl w:val="FBD6F480"/>
    <w:lvl w:ilvl="0">
      <w:numFmt w:val="bullet"/>
      <w:lvlText w:val="-"/>
      <w:lvlJc w:val="left"/>
      <w:pPr>
        <w:ind w:left="720" w:hanging="360"/>
      </w:pPr>
      <w:rPr>
        <w:rFonts w:ascii="Segoe UI" w:eastAsia="Calibri" w:hAnsi="Segoe UI" w:cs="Segoe U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0F758A"/>
    <w:multiLevelType w:val="multilevel"/>
    <w:tmpl w:val="ED9E47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9A6D09"/>
    <w:multiLevelType w:val="multilevel"/>
    <w:tmpl w:val="A72CBC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EA27F97"/>
    <w:multiLevelType w:val="hybridMultilevel"/>
    <w:tmpl w:val="CE5AE3A2"/>
    <w:lvl w:ilvl="0" w:tplc="0E923320">
      <w:start w:val="1"/>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F2A73FA"/>
    <w:multiLevelType w:val="multilevel"/>
    <w:tmpl w:val="0276B28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4511F6B"/>
    <w:multiLevelType w:val="multilevel"/>
    <w:tmpl w:val="063EED8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6125F94"/>
    <w:multiLevelType w:val="multilevel"/>
    <w:tmpl w:val="F0407FD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6DC35AA"/>
    <w:multiLevelType w:val="multilevel"/>
    <w:tmpl w:val="1674CAD4"/>
    <w:lvl w:ilvl="0">
      <w:start w:val="1"/>
      <w:numFmt w:val="decimalZero"/>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9" w15:restartNumberingAfterBreak="0">
    <w:nsid w:val="1A8D4D5B"/>
    <w:multiLevelType w:val="multilevel"/>
    <w:tmpl w:val="D8E089C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A74CAA"/>
    <w:multiLevelType w:val="multilevel"/>
    <w:tmpl w:val="B6DE05BE"/>
    <w:lvl w:ilvl="0">
      <w:numFmt w:val="bullet"/>
      <w:lvlText w:val="-"/>
      <w:lvlJc w:val="left"/>
      <w:pPr>
        <w:ind w:left="720" w:hanging="360"/>
      </w:pPr>
      <w:rPr>
        <w:rFonts w:ascii="Segoe UI" w:eastAsia="Calibri" w:hAnsi="Segoe UI" w:cs="Segoe U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0CB335F"/>
    <w:multiLevelType w:val="hybridMultilevel"/>
    <w:tmpl w:val="F0B4B3C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16F4D25"/>
    <w:multiLevelType w:val="multilevel"/>
    <w:tmpl w:val="AD5640A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D6C573C"/>
    <w:multiLevelType w:val="multilevel"/>
    <w:tmpl w:val="9F2CD2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93463B"/>
    <w:multiLevelType w:val="multilevel"/>
    <w:tmpl w:val="1BD4FD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28E3816"/>
    <w:multiLevelType w:val="multilevel"/>
    <w:tmpl w:val="ED9E47A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9A5372"/>
    <w:multiLevelType w:val="multilevel"/>
    <w:tmpl w:val="2548C2C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4B3065D"/>
    <w:multiLevelType w:val="hybridMultilevel"/>
    <w:tmpl w:val="862CE6FC"/>
    <w:lvl w:ilvl="0" w:tplc="7DBAE17A">
      <w:numFmt w:val="bullet"/>
      <w:lvlText w:val="-"/>
      <w:lvlJc w:val="left"/>
      <w:pPr>
        <w:ind w:left="720" w:hanging="360"/>
      </w:pPr>
      <w:rPr>
        <w:rFonts w:ascii="Segoe UI" w:eastAsia="Calibri" w:hAnsi="Segoe UI" w:cs="Segoe UI"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7B395E"/>
    <w:multiLevelType w:val="hybridMultilevel"/>
    <w:tmpl w:val="71B0F786"/>
    <w:lvl w:ilvl="0" w:tplc="4BBCF3B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DE06949"/>
    <w:multiLevelType w:val="multilevel"/>
    <w:tmpl w:val="AD9007C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DFB169A"/>
    <w:multiLevelType w:val="multilevel"/>
    <w:tmpl w:val="ED9E47A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3915330"/>
    <w:multiLevelType w:val="multilevel"/>
    <w:tmpl w:val="C5C815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2F02AB"/>
    <w:multiLevelType w:val="multilevel"/>
    <w:tmpl w:val="21344EA2"/>
    <w:styleLink w:val="LFO16"/>
    <w:lvl w:ilvl="0">
      <w:numFmt w:val="bullet"/>
      <w:pStyle w:val="Listepuces"/>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4DD1034E"/>
    <w:multiLevelType w:val="hybridMultilevel"/>
    <w:tmpl w:val="30A20AF4"/>
    <w:lvl w:ilvl="0" w:tplc="2A92AACE">
      <w:start w:val="1"/>
      <w:numFmt w:val="decimalZero"/>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4" w15:restartNumberingAfterBreak="0">
    <w:nsid w:val="52507D06"/>
    <w:multiLevelType w:val="multilevel"/>
    <w:tmpl w:val="6256E652"/>
    <w:lvl w:ilvl="0">
      <w:start w:val="1"/>
      <w:numFmt w:val="decimalZero"/>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5" w15:restartNumberingAfterBreak="0">
    <w:nsid w:val="56FE0AAE"/>
    <w:multiLevelType w:val="multilevel"/>
    <w:tmpl w:val="ED9E47A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F96F66"/>
    <w:multiLevelType w:val="multilevel"/>
    <w:tmpl w:val="F68AA7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CC6E2D"/>
    <w:multiLevelType w:val="multilevel"/>
    <w:tmpl w:val="ED0C6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960D46"/>
    <w:multiLevelType w:val="multilevel"/>
    <w:tmpl w:val="B42C76A4"/>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9" w15:restartNumberingAfterBreak="0">
    <w:nsid w:val="64710958"/>
    <w:multiLevelType w:val="multilevel"/>
    <w:tmpl w:val="3460B7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1D5D83"/>
    <w:multiLevelType w:val="multilevel"/>
    <w:tmpl w:val="7DF4A128"/>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5B75F7A"/>
    <w:multiLevelType w:val="hybridMultilevel"/>
    <w:tmpl w:val="41468E1A"/>
    <w:lvl w:ilvl="0" w:tplc="AC6E6D5E">
      <w:start w:val="1"/>
      <w:numFmt w:val="decimalZero"/>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2" w15:restartNumberingAfterBreak="0">
    <w:nsid w:val="664C39B6"/>
    <w:multiLevelType w:val="multilevel"/>
    <w:tmpl w:val="AD5640A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7DC2C23"/>
    <w:multiLevelType w:val="hybridMultilevel"/>
    <w:tmpl w:val="A1D278F0"/>
    <w:lvl w:ilvl="0" w:tplc="8324A1B8">
      <w:numFmt w:val="bullet"/>
      <w:lvlText w:val="-"/>
      <w:lvlJc w:val="left"/>
      <w:pPr>
        <w:ind w:left="720" w:hanging="360"/>
      </w:pPr>
      <w:rPr>
        <w:rFonts w:ascii="Segoe UI" w:eastAsia="Calibri" w:hAnsi="Segoe UI" w:cs="Segoe U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99D7983"/>
    <w:multiLevelType w:val="multilevel"/>
    <w:tmpl w:val="E648E7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87619B"/>
    <w:multiLevelType w:val="multilevel"/>
    <w:tmpl w:val="61684E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7D248A"/>
    <w:multiLevelType w:val="hybridMultilevel"/>
    <w:tmpl w:val="1D801AB8"/>
    <w:lvl w:ilvl="0" w:tplc="A060FC3E">
      <w:start w:val="1"/>
      <w:numFmt w:val="decimalZero"/>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7" w15:restartNumberingAfterBreak="0">
    <w:nsid w:val="730601F6"/>
    <w:multiLevelType w:val="multilevel"/>
    <w:tmpl w:val="B7967F5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3914EB6"/>
    <w:multiLevelType w:val="multilevel"/>
    <w:tmpl w:val="D2EC5B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45B2000"/>
    <w:multiLevelType w:val="multilevel"/>
    <w:tmpl w:val="B02AABDA"/>
    <w:lvl w:ilvl="0">
      <w:start w:val="2"/>
      <w:numFmt w:val="decimalZero"/>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0" w15:restartNumberingAfterBreak="0">
    <w:nsid w:val="76CC3369"/>
    <w:multiLevelType w:val="multilevel"/>
    <w:tmpl w:val="2596754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8174BEF"/>
    <w:multiLevelType w:val="multilevel"/>
    <w:tmpl w:val="BE78859A"/>
    <w:lvl w:ilvl="0">
      <w:start w:val="1"/>
      <w:numFmt w:val="decimalZero"/>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2" w15:restartNumberingAfterBreak="0">
    <w:nsid w:val="7B2C11AB"/>
    <w:multiLevelType w:val="multilevel"/>
    <w:tmpl w:val="0E728D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DC94E19"/>
    <w:multiLevelType w:val="multilevel"/>
    <w:tmpl w:val="C5C815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35"/>
  </w:num>
  <w:num w:numId="3">
    <w:abstractNumId w:val="43"/>
  </w:num>
  <w:num w:numId="4">
    <w:abstractNumId w:val="10"/>
  </w:num>
  <w:num w:numId="5">
    <w:abstractNumId w:val="1"/>
  </w:num>
  <w:num w:numId="6">
    <w:abstractNumId w:val="13"/>
  </w:num>
  <w:num w:numId="7">
    <w:abstractNumId w:val="7"/>
  </w:num>
  <w:num w:numId="8">
    <w:abstractNumId w:val="27"/>
  </w:num>
  <w:num w:numId="9">
    <w:abstractNumId w:val="26"/>
  </w:num>
  <w:num w:numId="10">
    <w:abstractNumId w:val="30"/>
  </w:num>
  <w:num w:numId="11">
    <w:abstractNumId w:val="3"/>
  </w:num>
  <w:num w:numId="12">
    <w:abstractNumId w:val="14"/>
  </w:num>
  <w:num w:numId="13">
    <w:abstractNumId w:val="9"/>
  </w:num>
  <w:num w:numId="14">
    <w:abstractNumId w:val="29"/>
  </w:num>
  <w:num w:numId="15">
    <w:abstractNumId w:val="0"/>
  </w:num>
  <w:num w:numId="16">
    <w:abstractNumId w:val="21"/>
  </w:num>
  <w:num w:numId="17">
    <w:abstractNumId w:val="11"/>
  </w:num>
  <w:num w:numId="18">
    <w:abstractNumId w:val="16"/>
  </w:num>
  <w:num w:numId="19">
    <w:abstractNumId w:val="24"/>
  </w:num>
  <w:num w:numId="20">
    <w:abstractNumId w:val="36"/>
  </w:num>
  <w:num w:numId="21">
    <w:abstractNumId w:val="37"/>
  </w:num>
  <w:num w:numId="22">
    <w:abstractNumId w:val="8"/>
  </w:num>
  <w:num w:numId="23">
    <w:abstractNumId w:val="39"/>
  </w:num>
  <w:num w:numId="24">
    <w:abstractNumId w:val="41"/>
  </w:num>
  <w:num w:numId="25">
    <w:abstractNumId w:val="23"/>
  </w:num>
  <w:num w:numId="26">
    <w:abstractNumId w:val="42"/>
  </w:num>
  <w:num w:numId="27">
    <w:abstractNumId w:val="32"/>
  </w:num>
  <w:num w:numId="28">
    <w:abstractNumId w:val="25"/>
  </w:num>
  <w:num w:numId="29">
    <w:abstractNumId w:val="2"/>
  </w:num>
  <w:num w:numId="30">
    <w:abstractNumId w:val="15"/>
  </w:num>
  <w:num w:numId="31">
    <w:abstractNumId w:val="28"/>
  </w:num>
  <w:num w:numId="32">
    <w:abstractNumId w:val="20"/>
  </w:num>
  <w:num w:numId="33">
    <w:abstractNumId w:val="38"/>
  </w:num>
  <w:num w:numId="34">
    <w:abstractNumId w:val="17"/>
  </w:num>
  <w:num w:numId="35">
    <w:abstractNumId w:val="33"/>
  </w:num>
  <w:num w:numId="36">
    <w:abstractNumId w:val="12"/>
  </w:num>
  <w:num w:numId="37">
    <w:abstractNumId w:val="6"/>
  </w:num>
  <w:num w:numId="38">
    <w:abstractNumId w:val="40"/>
  </w:num>
  <w:num w:numId="39">
    <w:abstractNumId w:val="5"/>
  </w:num>
  <w:num w:numId="40">
    <w:abstractNumId w:val="34"/>
  </w:num>
  <w:num w:numId="41">
    <w:abstractNumId w:val="19"/>
  </w:num>
  <w:num w:numId="42">
    <w:abstractNumId w:val="4"/>
  </w:num>
  <w:num w:numId="43">
    <w:abstractNumId w:val="31"/>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36"/>
    <w:rsid w:val="00000224"/>
    <w:rsid w:val="00001D45"/>
    <w:rsid w:val="0000416C"/>
    <w:rsid w:val="00004CE7"/>
    <w:rsid w:val="00005369"/>
    <w:rsid w:val="00005731"/>
    <w:rsid w:val="00005833"/>
    <w:rsid w:val="0000668D"/>
    <w:rsid w:val="00010A93"/>
    <w:rsid w:val="00010F19"/>
    <w:rsid w:val="00017BE8"/>
    <w:rsid w:val="0002343E"/>
    <w:rsid w:val="00025753"/>
    <w:rsid w:val="00027511"/>
    <w:rsid w:val="00027EFB"/>
    <w:rsid w:val="000316CA"/>
    <w:rsid w:val="0003242E"/>
    <w:rsid w:val="0003270C"/>
    <w:rsid w:val="00033404"/>
    <w:rsid w:val="00033E5C"/>
    <w:rsid w:val="00034DAB"/>
    <w:rsid w:val="00035A08"/>
    <w:rsid w:val="00037A33"/>
    <w:rsid w:val="00041118"/>
    <w:rsid w:val="00043F4D"/>
    <w:rsid w:val="000468BF"/>
    <w:rsid w:val="00047850"/>
    <w:rsid w:val="0005173C"/>
    <w:rsid w:val="00052021"/>
    <w:rsid w:val="00053025"/>
    <w:rsid w:val="000618D2"/>
    <w:rsid w:val="000628B7"/>
    <w:rsid w:val="00063BDB"/>
    <w:rsid w:val="000642B8"/>
    <w:rsid w:val="0007189F"/>
    <w:rsid w:val="00074237"/>
    <w:rsid w:val="000747EC"/>
    <w:rsid w:val="00076E31"/>
    <w:rsid w:val="0008072C"/>
    <w:rsid w:val="00080B70"/>
    <w:rsid w:val="00081551"/>
    <w:rsid w:val="00081B9F"/>
    <w:rsid w:val="00084E97"/>
    <w:rsid w:val="0008778D"/>
    <w:rsid w:val="00087EB0"/>
    <w:rsid w:val="00090112"/>
    <w:rsid w:val="000908FC"/>
    <w:rsid w:val="00090B01"/>
    <w:rsid w:val="00091126"/>
    <w:rsid w:val="00091902"/>
    <w:rsid w:val="00091E24"/>
    <w:rsid w:val="000935FF"/>
    <w:rsid w:val="00094610"/>
    <w:rsid w:val="00094CBC"/>
    <w:rsid w:val="00095233"/>
    <w:rsid w:val="000A24E2"/>
    <w:rsid w:val="000A598F"/>
    <w:rsid w:val="000A65EF"/>
    <w:rsid w:val="000B0072"/>
    <w:rsid w:val="000B1464"/>
    <w:rsid w:val="000B32B4"/>
    <w:rsid w:val="000B3616"/>
    <w:rsid w:val="000B369C"/>
    <w:rsid w:val="000B42FB"/>
    <w:rsid w:val="000B4B70"/>
    <w:rsid w:val="000B58AD"/>
    <w:rsid w:val="000B6706"/>
    <w:rsid w:val="000B7395"/>
    <w:rsid w:val="000C0C23"/>
    <w:rsid w:val="000C185D"/>
    <w:rsid w:val="000C2CAE"/>
    <w:rsid w:val="000C31A9"/>
    <w:rsid w:val="000C3228"/>
    <w:rsid w:val="000D4C1E"/>
    <w:rsid w:val="000D5E68"/>
    <w:rsid w:val="000D6557"/>
    <w:rsid w:val="000D69F7"/>
    <w:rsid w:val="000D7B83"/>
    <w:rsid w:val="000E030A"/>
    <w:rsid w:val="000E2695"/>
    <w:rsid w:val="000E2BA8"/>
    <w:rsid w:val="000E2DB1"/>
    <w:rsid w:val="000E3BD3"/>
    <w:rsid w:val="000E3C8B"/>
    <w:rsid w:val="000E4DD3"/>
    <w:rsid w:val="000E6F48"/>
    <w:rsid w:val="000F32EA"/>
    <w:rsid w:val="000F3857"/>
    <w:rsid w:val="000F3C34"/>
    <w:rsid w:val="000F4EC4"/>
    <w:rsid w:val="000F68C1"/>
    <w:rsid w:val="000F795F"/>
    <w:rsid w:val="00100886"/>
    <w:rsid w:val="00100AAA"/>
    <w:rsid w:val="001010E3"/>
    <w:rsid w:val="00101D31"/>
    <w:rsid w:val="00102710"/>
    <w:rsid w:val="00102C27"/>
    <w:rsid w:val="00103188"/>
    <w:rsid w:val="00104D73"/>
    <w:rsid w:val="00111470"/>
    <w:rsid w:val="00111A0D"/>
    <w:rsid w:val="00114CF0"/>
    <w:rsid w:val="0011525D"/>
    <w:rsid w:val="001167D1"/>
    <w:rsid w:val="0011680B"/>
    <w:rsid w:val="00120700"/>
    <w:rsid w:val="0012153D"/>
    <w:rsid w:val="00121672"/>
    <w:rsid w:val="00121E82"/>
    <w:rsid w:val="00122532"/>
    <w:rsid w:val="001239D2"/>
    <w:rsid w:val="00123B3D"/>
    <w:rsid w:val="00126142"/>
    <w:rsid w:val="0012657C"/>
    <w:rsid w:val="001266FF"/>
    <w:rsid w:val="0013127A"/>
    <w:rsid w:val="00131672"/>
    <w:rsid w:val="00131D8C"/>
    <w:rsid w:val="0013370E"/>
    <w:rsid w:val="00134215"/>
    <w:rsid w:val="001347B8"/>
    <w:rsid w:val="00136982"/>
    <w:rsid w:val="0014213B"/>
    <w:rsid w:val="001429B9"/>
    <w:rsid w:val="001440D7"/>
    <w:rsid w:val="00145DB7"/>
    <w:rsid w:val="00147D4F"/>
    <w:rsid w:val="00150623"/>
    <w:rsid w:val="00153E76"/>
    <w:rsid w:val="00156CD2"/>
    <w:rsid w:val="0016196F"/>
    <w:rsid w:val="00162181"/>
    <w:rsid w:val="00162218"/>
    <w:rsid w:val="00162DA9"/>
    <w:rsid w:val="00166161"/>
    <w:rsid w:val="001665D8"/>
    <w:rsid w:val="00170112"/>
    <w:rsid w:val="00170922"/>
    <w:rsid w:val="00170BD4"/>
    <w:rsid w:val="00172B58"/>
    <w:rsid w:val="00173344"/>
    <w:rsid w:val="00175CDD"/>
    <w:rsid w:val="00175E9E"/>
    <w:rsid w:val="00177983"/>
    <w:rsid w:val="00177EC6"/>
    <w:rsid w:val="00181787"/>
    <w:rsid w:val="00184569"/>
    <w:rsid w:val="00190E90"/>
    <w:rsid w:val="001927B7"/>
    <w:rsid w:val="00193B8E"/>
    <w:rsid w:val="00195BB6"/>
    <w:rsid w:val="001968D1"/>
    <w:rsid w:val="00196E0F"/>
    <w:rsid w:val="00197DC9"/>
    <w:rsid w:val="001A305B"/>
    <w:rsid w:val="001A6E62"/>
    <w:rsid w:val="001B3611"/>
    <w:rsid w:val="001B57F0"/>
    <w:rsid w:val="001B70CB"/>
    <w:rsid w:val="001C027F"/>
    <w:rsid w:val="001C1A94"/>
    <w:rsid w:val="001C1E03"/>
    <w:rsid w:val="001C3F16"/>
    <w:rsid w:val="001C4995"/>
    <w:rsid w:val="001C4A1C"/>
    <w:rsid w:val="001C611A"/>
    <w:rsid w:val="001C649E"/>
    <w:rsid w:val="001C6561"/>
    <w:rsid w:val="001C7453"/>
    <w:rsid w:val="001C764D"/>
    <w:rsid w:val="001D3B5E"/>
    <w:rsid w:val="001D5285"/>
    <w:rsid w:val="001D6956"/>
    <w:rsid w:val="001D7E2B"/>
    <w:rsid w:val="001D7F7E"/>
    <w:rsid w:val="001E073D"/>
    <w:rsid w:val="001E10D1"/>
    <w:rsid w:val="001E229A"/>
    <w:rsid w:val="001E250E"/>
    <w:rsid w:val="001E3EE7"/>
    <w:rsid w:val="001E596B"/>
    <w:rsid w:val="001F0D5D"/>
    <w:rsid w:val="001F1372"/>
    <w:rsid w:val="001F3999"/>
    <w:rsid w:val="001F3F70"/>
    <w:rsid w:val="001F49F4"/>
    <w:rsid w:val="001F6AA0"/>
    <w:rsid w:val="001F7E5F"/>
    <w:rsid w:val="0020557B"/>
    <w:rsid w:val="00206513"/>
    <w:rsid w:val="00207166"/>
    <w:rsid w:val="00210118"/>
    <w:rsid w:val="002109AE"/>
    <w:rsid w:val="00211072"/>
    <w:rsid w:val="00213069"/>
    <w:rsid w:val="00213DEE"/>
    <w:rsid w:val="00213F05"/>
    <w:rsid w:val="002153A2"/>
    <w:rsid w:val="00216A95"/>
    <w:rsid w:val="00216D52"/>
    <w:rsid w:val="0022030B"/>
    <w:rsid w:val="00221233"/>
    <w:rsid w:val="00221699"/>
    <w:rsid w:val="00221A5C"/>
    <w:rsid w:val="002240BC"/>
    <w:rsid w:val="00226B79"/>
    <w:rsid w:val="00227C6D"/>
    <w:rsid w:val="00231C76"/>
    <w:rsid w:val="002371BC"/>
    <w:rsid w:val="002419FC"/>
    <w:rsid w:val="00241F26"/>
    <w:rsid w:val="00243FC5"/>
    <w:rsid w:val="00246F68"/>
    <w:rsid w:val="002509C3"/>
    <w:rsid w:val="002565BB"/>
    <w:rsid w:val="002614B7"/>
    <w:rsid w:val="00263A6E"/>
    <w:rsid w:val="00264006"/>
    <w:rsid w:val="002723AE"/>
    <w:rsid w:val="00273583"/>
    <w:rsid w:val="00273EDF"/>
    <w:rsid w:val="00274B77"/>
    <w:rsid w:val="0027556B"/>
    <w:rsid w:val="00275B4A"/>
    <w:rsid w:val="002764C0"/>
    <w:rsid w:val="00276E51"/>
    <w:rsid w:val="00281E40"/>
    <w:rsid w:val="00283450"/>
    <w:rsid w:val="00285678"/>
    <w:rsid w:val="0028569C"/>
    <w:rsid w:val="00286121"/>
    <w:rsid w:val="00286532"/>
    <w:rsid w:val="00286534"/>
    <w:rsid w:val="00287AD6"/>
    <w:rsid w:val="002913CC"/>
    <w:rsid w:val="00291688"/>
    <w:rsid w:val="00291995"/>
    <w:rsid w:val="00293058"/>
    <w:rsid w:val="002A228F"/>
    <w:rsid w:val="002A28A0"/>
    <w:rsid w:val="002A499D"/>
    <w:rsid w:val="002A718A"/>
    <w:rsid w:val="002B2C47"/>
    <w:rsid w:val="002B336A"/>
    <w:rsid w:val="002C0700"/>
    <w:rsid w:val="002C5E42"/>
    <w:rsid w:val="002D0CA5"/>
    <w:rsid w:val="002D110F"/>
    <w:rsid w:val="002D137C"/>
    <w:rsid w:val="002D5AEA"/>
    <w:rsid w:val="002D5EA0"/>
    <w:rsid w:val="002E0A36"/>
    <w:rsid w:val="002E16B2"/>
    <w:rsid w:val="002E497D"/>
    <w:rsid w:val="002E628B"/>
    <w:rsid w:val="002E631D"/>
    <w:rsid w:val="002E78F7"/>
    <w:rsid w:val="002E7CEB"/>
    <w:rsid w:val="002F287D"/>
    <w:rsid w:val="002F56B8"/>
    <w:rsid w:val="002F5B5A"/>
    <w:rsid w:val="003039C7"/>
    <w:rsid w:val="00305A2E"/>
    <w:rsid w:val="0030788C"/>
    <w:rsid w:val="00310035"/>
    <w:rsid w:val="003152C7"/>
    <w:rsid w:val="0031724F"/>
    <w:rsid w:val="00317A0C"/>
    <w:rsid w:val="00320365"/>
    <w:rsid w:val="0032065C"/>
    <w:rsid w:val="003233FE"/>
    <w:rsid w:val="00325948"/>
    <w:rsid w:val="0033059F"/>
    <w:rsid w:val="00330CDF"/>
    <w:rsid w:val="0033281A"/>
    <w:rsid w:val="00333AE1"/>
    <w:rsid w:val="00334B75"/>
    <w:rsid w:val="00335227"/>
    <w:rsid w:val="003354A8"/>
    <w:rsid w:val="0033603C"/>
    <w:rsid w:val="00336BD1"/>
    <w:rsid w:val="00337922"/>
    <w:rsid w:val="003400F1"/>
    <w:rsid w:val="00341C66"/>
    <w:rsid w:val="00341E19"/>
    <w:rsid w:val="00343E3B"/>
    <w:rsid w:val="0034406E"/>
    <w:rsid w:val="00344701"/>
    <w:rsid w:val="0034529C"/>
    <w:rsid w:val="003467C1"/>
    <w:rsid w:val="00346C44"/>
    <w:rsid w:val="00352659"/>
    <w:rsid w:val="00355938"/>
    <w:rsid w:val="003570B1"/>
    <w:rsid w:val="00357443"/>
    <w:rsid w:val="003627C7"/>
    <w:rsid w:val="00363563"/>
    <w:rsid w:val="00363951"/>
    <w:rsid w:val="003655BD"/>
    <w:rsid w:val="00365836"/>
    <w:rsid w:val="003665D3"/>
    <w:rsid w:val="003740B6"/>
    <w:rsid w:val="00374503"/>
    <w:rsid w:val="00385489"/>
    <w:rsid w:val="003857A0"/>
    <w:rsid w:val="00386EBC"/>
    <w:rsid w:val="00387621"/>
    <w:rsid w:val="00387FD7"/>
    <w:rsid w:val="00392253"/>
    <w:rsid w:val="00394DE0"/>
    <w:rsid w:val="00396A56"/>
    <w:rsid w:val="00396C99"/>
    <w:rsid w:val="003A0655"/>
    <w:rsid w:val="003A3E32"/>
    <w:rsid w:val="003A3FD3"/>
    <w:rsid w:val="003A60DE"/>
    <w:rsid w:val="003A6509"/>
    <w:rsid w:val="003A7B1F"/>
    <w:rsid w:val="003A7CDF"/>
    <w:rsid w:val="003A7D94"/>
    <w:rsid w:val="003B6644"/>
    <w:rsid w:val="003B6B6E"/>
    <w:rsid w:val="003B7D3E"/>
    <w:rsid w:val="003C12F4"/>
    <w:rsid w:val="003C1463"/>
    <w:rsid w:val="003C216E"/>
    <w:rsid w:val="003C2994"/>
    <w:rsid w:val="003C4FF7"/>
    <w:rsid w:val="003C565A"/>
    <w:rsid w:val="003C754D"/>
    <w:rsid w:val="003D3611"/>
    <w:rsid w:val="003D3D58"/>
    <w:rsid w:val="003D3FF5"/>
    <w:rsid w:val="003D6142"/>
    <w:rsid w:val="003E0AC3"/>
    <w:rsid w:val="003E3989"/>
    <w:rsid w:val="003E593E"/>
    <w:rsid w:val="003E7892"/>
    <w:rsid w:val="003F0991"/>
    <w:rsid w:val="003F25A1"/>
    <w:rsid w:val="003F2F2A"/>
    <w:rsid w:val="003F2F37"/>
    <w:rsid w:val="003F3FF9"/>
    <w:rsid w:val="003F4A98"/>
    <w:rsid w:val="003F5FFE"/>
    <w:rsid w:val="00401005"/>
    <w:rsid w:val="00402B6D"/>
    <w:rsid w:val="004040E2"/>
    <w:rsid w:val="0040662E"/>
    <w:rsid w:val="00410CC9"/>
    <w:rsid w:val="00411979"/>
    <w:rsid w:val="00413061"/>
    <w:rsid w:val="00415EAD"/>
    <w:rsid w:val="00416403"/>
    <w:rsid w:val="00417C6C"/>
    <w:rsid w:val="00421542"/>
    <w:rsid w:val="00421BCD"/>
    <w:rsid w:val="00423618"/>
    <w:rsid w:val="00423F67"/>
    <w:rsid w:val="004244EC"/>
    <w:rsid w:val="00425ECB"/>
    <w:rsid w:val="00426CE2"/>
    <w:rsid w:val="004275E4"/>
    <w:rsid w:val="00431E7F"/>
    <w:rsid w:val="00433602"/>
    <w:rsid w:val="0043445A"/>
    <w:rsid w:val="0044011D"/>
    <w:rsid w:val="004426E0"/>
    <w:rsid w:val="00442CE8"/>
    <w:rsid w:val="00443156"/>
    <w:rsid w:val="004432E5"/>
    <w:rsid w:val="004435BE"/>
    <w:rsid w:val="0044618D"/>
    <w:rsid w:val="00450854"/>
    <w:rsid w:val="0045463E"/>
    <w:rsid w:val="0045479F"/>
    <w:rsid w:val="00455DAA"/>
    <w:rsid w:val="00460D30"/>
    <w:rsid w:val="00461C3D"/>
    <w:rsid w:val="00463EA9"/>
    <w:rsid w:val="00464407"/>
    <w:rsid w:val="0047084A"/>
    <w:rsid w:val="00471BC8"/>
    <w:rsid w:val="00471FCA"/>
    <w:rsid w:val="00473877"/>
    <w:rsid w:val="00476704"/>
    <w:rsid w:val="00483D0D"/>
    <w:rsid w:val="00483EF9"/>
    <w:rsid w:val="0048464B"/>
    <w:rsid w:val="004856CD"/>
    <w:rsid w:val="004909EE"/>
    <w:rsid w:val="004916DF"/>
    <w:rsid w:val="00492F13"/>
    <w:rsid w:val="00493327"/>
    <w:rsid w:val="00496282"/>
    <w:rsid w:val="00497595"/>
    <w:rsid w:val="004A29FB"/>
    <w:rsid w:val="004A4F04"/>
    <w:rsid w:val="004A61E4"/>
    <w:rsid w:val="004B00D5"/>
    <w:rsid w:val="004B1B23"/>
    <w:rsid w:val="004B26F2"/>
    <w:rsid w:val="004B3A99"/>
    <w:rsid w:val="004B5437"/>
    <w:rsid w:val="004B6D66"/>
    <w:rsid w:val="004B7632"/>
    <w:rsid w:val="004B792C"/>
    <w:rsid w:val="004C18C8"/>
    <w:rsid w:val="004C5A84"/>
    <w:rsid w:val="004C6D38"/>
    <w:rsid w:val="004D074B"/>
    <w:rsid w:val="004D31AA"/>
    <w:rsid w:val="004D7A56"/>
    <w:rsid w:val="004E3BCC"/>
    <w:rsid w:val="004E6516"/>
    <w:rsid w:val="004E681C"/>
    <w:rsid w:val="004E6B9B"/>
    <w:rsid w:val="004F3EA8"/>
    <w:rsid w:val="004F44C8"/>
    <w:rsid w:val="004F4DF7"/>
    <w:rsid w:val="004F5A91"/>
    <w:rsid w:val="004F6249"/>
    <w:rsid w:val="004F64C8"/>
    <w:rsid w:val="0050030E"/>
    <w:rsid w:val="005045C4"/>
    <w:rsid w:val="00504D85"/>
    <w:rsid w:val="00510E06"/>
    <w:rsid w:val="005120FD"/>
    <w:rsid w:val="00514C5A"/>
    <w:rsid w:val="005169BB"/>
    <w:rsid w:val="0051754D"/>
    <w:rsid w:val="00520375"/>
    <w:rsid w:val="00522387"/>
    <w:rsid w:val="00524AAA"/>
    <w:rsid w:val="00525555"/>
    <w:rsid w:val="00525F20"/>
    <w:rsid w:val="005261DB"/>
    <w:rsid w:val="00526EEE"/>
    <w:rsid w:val="005307EA"/>
    <w:rsid w:val="005309CE"/>
    <w:rsid w:val="00531831"/>
    <w:rsid w:val="00537C0C"/>
    <w:rsid w:val="00540034"/>
    <w:rsid w:val="0054176D"/>
    <w:rsid w:val="00542894"/>
    <w:rsid w:val="005438C2"/>
    <w:rsid w:val="00546330"/>
    <w:rsid w:val="005522F4"/>
    <w:rsid w:val="0055401E"/>
    <w:rsid w:val="00557F82"/>
    <w:rsid w:val="00561CB7"/>
    <w:rsid w:val="00564601"/>
    <w:rsid w:val="00564C3A"/>
    <w:rsid w:val="00564F5F"/>
    <w:rsid w:val="00565F7E"/>
    <w:rsid w:val="0057202F"/>
    <w:rsid w:val="00572868"/>
    <w:rsid w:val="00574100"/>
    <w:rsid w:val="005756BE"/>
    <w:rsid w:val="0057751D"/>
    <w:rsid w:val="0058158B"/>
    <w:rsid w:val="00583E16"/>
    <w:rsid w:val="0058623E"/>
    <w:rsid w:val="005862CC"/>
    <w:rsid w:val="005932CA"/>
    <w:rsid w:val="00594B1B"/>
    <w:rsid w:val="005A00CE"/>
    <w:rsid w:val="005A08BD"/>
    <w:rsid w:val="005A1DCC"/>
    <w:rsid w:val="005A3518"/>
    <w:rsid w:val="005A4BBD"/>
    <w:rsid w:val="005A6EA2"/>
    <w:rsid w:val="005B08EB"/>
    <w:rsid w:val="005B0F14"/>
    <w:rsid w:val="005B2056"/>
    <w:rsid w:val="005B20CE"/>
    <w:rsid w:val="005B3BE1"/>
    <w:rsid w:val="005B4352"/>
    <w:rsid w:val="005B68AB"/>
    <w:rsid w:val="005C2C77"/>
    <w:rsid w:val="005C444C"/>
    <w:rsid w:val="005C4C6F"/>
    <w:rsid w:val="005C4CAA"/>
    <w:rsid w:val="005C5C6B"/>
    <w:rsid w:val="005C60F4"/>
    <w:rsid w:val="005C63A7"/>
    <w:rsid w:val="005C6502"/>
    <w:rsid w:val="005C6A37"/>
    <w:rsid w:val="005C74CF"/>
    <w:rsid w:val="005D0640"/>
    <w:rsid w:val="005D1E81"/>
    <w:rsid w:val="005D4C29"/>
    <w:rsid w:val="005D681B"/>
    <w:rsid w:val="005D7D65"/>
    <w:rsid w:val="005E44D3"/>
    <w:rsid w:val="005E4629"/>
    <w:rsid w:val="005E4C84"/>
    <w:rsid w:val="005E4F90"/>
    <w:rsid w:val="005E6063"/>
    <w:rsid w:val="005E7531"/>
    <w:rsid w:val="005F124A"/>
    <w:rsid w:val="005F3455"/>
    <w:rsid w:val="005F347F"/>
    <w:rsid w:val="005F4203"/>
    <w:rsid w:val="005F5313"/>
    <w:rsid w:val="005F57B6"/>
    <w:rsid w:val="005F66BF"/>
    <w:rsid w:val="005F6D8A"/>
    <w:rsid w:val="00606DD3"/>
    <w:rsid w:val="0061594A"/>
    <w:rsid w:val="0061658B"/>
    <w:rsid w:val="00617D3D"/>
    <w:rsid w:val="00617F2C"/>
    <w:rsid w:val="00617FC8"/>
    <w:rsid w:val="006234D1"/>
    <w:rsid w:val="00625A18"/>
    <w:rsid w:val="006262BF"/>
    <w:rsid w:val="00630C09"/>
    <w:rsid w:val="00631847"/>
    <w:rsid w:val="00631CE2"/>
    <w:rsid w:val="006322E7"/>
    <w:rsid w:val="00633051"/>
    <w:rsid w:val="00635081"/>
    <w:rsid w:val="00635C1C"/>
    <w:rsid w:val="0063648E"/>
    <w:rsid w:val="00640498"/>
    <w:rsid w:val="006435CF"/>
    <w:rsid w:val="006479AC"/>
    <w:rsid w:val="006501F4"/>
    <w:rsid w:val="00651912"/>
    <w:rsid w:val="006531F4"/>
    <w:rsid w:val="00654ABF"/>
    <w:rsid w:val="00654AD4"/>
    <w:rsid w:val="00654CE4"/>
    <w:rsid w:val="006550F1"/>
    <w:rsid w:val="0065697A"/>
    <w:rsid w:val="00657078"/>
    <w:rsid w:val="0065728E"/>
    <w:rsid w:val="00660B32"/>
    <w:rsid w:val="00662073"/>
    <w:rsid w:val="00662189"/>
    <w:rsid w:val="00665296"/>
    <w:rsid w:val="00667A8C"/>
    <w:rsid w:val="0067185F"/>
    <w:rsid w:val="006728FD"/>
    <w:rsid w:val="00672B77"/>
    <w:rsid w:val="00672D42"/>
    <w:rsid w:val="00673222"/>
    <w:rsid w:val="00673AB1"/>
    <w:rsid w:val="006746F6"/>
    <w:rsid w:val="0067525F"/>
    <w:rsid w:val="00675C9B"/>
    <w:rsid w:val="00676612"/>
    <w:rsid w:val="006776A3"/>
    <w:rsid w:val="006800D8"/>
    <w:rsid w:val="00680E99"/>
    <w:rsid w:val="00685CF2"/>
    <w:rsid w:val="00690867"/>
    <w:rsid w:val="006927CE"/>
    <w:rsid w:val="00693643"/>
    <w:rsid w:val="006939B6"/>
    <w:rsid w:val="00693BB4"/>
    <w:rsid w:val="0069427E"/>
    <w:rsid w:val="00694F4C"/>
    <w:rsid w:val="00697781"/>
    <w:rsid w:val="006A25AE"/>
    <w:rsid w:val="006A65C5"/>
    <w:rsid w:val="006A76A9"/>
    <w:rsid w:val="006B08B9"/>
    <w:rsid w:val="006B1CC3"/>
    <w:rsid w:val="006B36B2"/>
    <w:rsid w:val="006B4B01"/>
    <w:rsid w:val="006B7183"/>
    <w:rsid w:val="006C42BF"/>
    <w:rsid w:val="006D0B84"/>
    <w:rsid w:val="006D1589"/>
    <w:rsid w:val="006D434C"/>
    <w:rsid w:val="006D6326"/>
    <w:rsid w:val="006E56A0"/>
    <w:rsid w:val="006E5E69"/>
    <w:rsid w:val="006E7CA5"/>
    <w:rsid w:val="006F6B12"/>
    <w:rsid w:val="00703183"/>
    <w:rsid w:val="007032B0"/>
    <w:rsid w:val="00703E2C"/>
    <w:rsid w:val="007056DC"/>
    <w:rsid w:val="00705CBA"/>
    <w:rsid w:val="00707435"/>
    <w:rsid w:val="00710FFF"/>
    <w:rsid w:val="00711D07"/>
    <w:rsid w:val="00715BB6"/>
    <w:rsid w:val="00715CBC"/>
    <w:rsid w:val="007170CE"/>
    <w:rsid w:val="007201FD"/>
    <w:rsid w:val="00720B16"/>
    <w:rsid w:val="00722BAE"/>
    <w:rsid w:val="0072379C"/>
    <w:rsid w:val="00724EE8"/>
    <w:rsid w:val="0072670F"/>
    <w:rsid w:val="007279C7"/>
    <w:rsid w:val="007304D4"/>
    <w:rsid w:val="00730C29"/>
    <w:rsid w:val="00734BBC"/>
    <w:rsid w:val="00735EDE"/>
    <w:rsid w:val="00736775"/>
    <w:rsid w:val="00741ED9"/>
    <w:rsid w:val="007431F9"/>
    <w:rsid w:val="0074734D"/>
    <w:rsid w:val="0074779C"/>
    <w:rsid w:val="00751060"/>
    <w:rsid w:val="007528E2"/>
    <w:rsid w:val="00753D39"/>
    <w:rsid w:val="00754E64"/>
    <w:rsid w:val="007617C0"/>
    <w:rsid w:val="00761C1D"/>
    <w:rsid w:val="00761D5E"/>
    <w:rsid w:val="00762297"/>
    <w:rsid w:val="00762AD7"/>
    <w:rsid w:val="00763293"/>
    <w:rsid w:val="007637C4"/>
    <w:rsid w:val="007672C4"/>
    <w:rsid w:val="00770678"/>
    <w:rsid w:val="00774DED"/>
    <w:rsid w:val="0077794C"/>
    <w:rsid w:val="00777B34"/>
    <w:rsid w:val="00780F0D"/>
    <w:rsid w:val="007870DB"/>
    <w:rsid w:val="00787DCE"/>
    <w:rsid w:val="0079203A"/>
    <w:rsid w:val="00797329"/>
    <w:rsid w:val="007A21CD"/>
    <w:rsid w:val="007A66B3"/>
    <w:rsid w:val="007A67BF"/>
    <w:rsid w:val="007A6916"/>
    <w:rsid w:val="007A7D8B"/>
    <w:rsid w:val="007B011D"/>
    <w:rsid w:val="007B0CBF"/>
    <w:rsid w:val="007B1CBB"/>
    <w:rsid w:val="007B2D9B"/>
    <w:rsid w:val="007B3945"/>
    <w:rsid w:val="007B477D"/>
    <w:rsid w:val="007B4B04"/>
    <w:rsid w:val="007B58A7"/>
    <w:rsid w:val="007B5A00"/>
    <w:rsid w:val="007B6528"/>
    <w:rsid w:val="007B795E"/>
    <w:rsid w:val="007C059F"/>
    <w:rsid w:val="007C0EA9"/>
    <w:rsid w:val="007C1271"/>
    <w:rsid w:val="007C3607"/>
    <w:rsid w:val="007C50B8"/>
    <w:rsid w:val="007C52B2"/>
    <w:rsid w:val="007C59E7"/>
    <w:rsid w:val="007D2AB4"/>
    <w:rsid w:val="007D5B6D"/>
    <w:rsid w:val="007D610A"/>
    <w:rsid w:val="007E577F"/>
    <w:rsid w:val="007F126E"/>
    <w:rsid w:val="007F2242"/>
    <w:rsid w:val="007F2BF4"/>
    <w:rsid w:val="007F623B"/>
    <w:rsid w:val="007F68CD"/>
    <w:rsid w:val="007F738C"/>
    <w:rsid w:val="007F7FEA"/>
    <w:rsid w:val="0080020F"/>
    <w:rsid w:val="008002F9"/>
    <w:rsid w:val="0080083B"/>
    <w:rsid w:val="008036E4"/>
    <w:rsid w:val="00803A17"/>
    <w:rsid w:val="00810A7B"/>
    <w:rsid w:val="00812436"/>
    <w:rsid w:val="0081787E"/>
    <w:rsid w:val="00821305"/>
    <w:rsid w:val="00831100"/>
    <w:rsid w:val="00832F3C"/>
    <w:rsid w:val="00834525"/>
    <w:rsid w:val="00834610"/>
    <w:rsid w:val="00834C24"/>
    <w:rsid w:val="00834D6C"/>
    <w:rsid w:val="00835C0E"/>
    <w:rsid w:val="00841402"/>
    <w:rsid w:val="0085182A"/>
    <w:rsid w:val="00851F02"/>
    <w:rsid w:val="008538A3"/>
    <w:rsid w:val="00855849"/>
    <w:rsid w:val="00856CF5"/>
    <w:rsid w:val="00860E0A"/>
    <w:rsid w:val="00861119"/>
    <w:rsid w:val="008616DC"/>
    <w:rsid w:val="00862633"/>
    <w:rsid w:val="008632ED"/>
    <w:rsid w:val="008642DB"/>
    <w:rsid w:val="00865066"/>
    <w:rsid w:val="008717DC"/>
    <w:rsid w:val="008720F4"/>
    <w:rsid w:val="008721D0"/>
    <w:rsid w:val="00872A78"/>
    <w:rsid w:val="00872DD1"/>
    <w:rsid w:val="00873B02"/>
    <w:rsid w:val="00874C2B"/>
    <w:rsid w:val="00876B6E"/>
    <w:rsid w:val="0087702C"/>
    <w:rsid w:val="0088165E"/>
    <w:rsid w:val="008844CD"/>
    <w:rsid w:val="008868B8"/>
    <w:rsid w:val="00886DEF"/>
    <w:rsid w:val="008902E1"/>
    <w:rsid w:val="00891E8E"/>
    <w:rsid w:val="00895EFB"/>
    <w:rsid w:val="008A12C6"/>
    <w:rsid w:val="008A4CAD"/>
    <w:rsid w:val="008A724B"/>
    <w:rsid w:val="008B190A"/>
    <w:rsid w:val="008B22AD"/>
    <w:rsid w:val="008B2FB9"/>
    <w:rsid w:val="008B37BA"/>
    <w:rsid w:val="008B3B86"/>
    <w:rsid w:val="008B3F79"/>
    <w:rsid w:val="008B4444"/>
    <w:rsid w:val="008B6193"/>
    <w:rsid w:val="008C02F4"/>
    <w:rsid w:val="008C0A18"/>
    <w:rsid w:val="008C33D9"/>
    <w:rsid w:val="008C399A"/>
    <w:rsid w:val="008C7622"/>
    <w:rsid w:val="008C784C"/>
    <w:rsid w:val="008D079B"/>
    <w:rsid w:val="008D3B02"/>
    <w:rsid w:val="008D51FC"/>
    <w:rsid w:val="008D5A06"/>
    <w:rsid w:val="008D70C1"/>
    <w:rsid w:val="008D7305"/>
    <w:rsid w:val="008E06E0"/>
    <w:rsid w:val="008E2DC0"/>
    <w:rsid w:val="008E35A2"/>
    <w:rsid w:val="008E49C7"/>
    <w:rsid w:val="008E4B4D"/>
    <w:rsid w:val="008E7C85"/>
    <w:rsid w:val="008F2162"/>
    <w:rsid w:val="008F2547"/>
    <w:rsid w:val="008F4CE4"/>
    <w:rsid w:val="008F50EF"/>
    <w:rsid w:val="008F5661"/>
    <w:rsid w:val="008F745E"/>
    <w:rsid w:val="008F7523"/>
    <w:rsid w:val="00900384"/>
    <w:rsid w:val="00900656"/>
    <w:rsid w:val="00902789"/>
    <w:rsid w:val="009032EB"/>
    <w:rsid w:val="009042AD"/>
    <w:rsid w:val="0090577A"/>
    <w:rsid w:val="009102C9"/>
    <w:rsid w:val="00912BDD"/>
    <w:rsid w:val="00913A26"/>
    <w:rsid w:val="00916F90"/>
    <w:rsid w:val="009203CF"/>
    <w:rsid w:val="00920902"/>
    <w:rsid w:val="00920E2A"/>
    <w:rsid w:val="00921E3D"/>
    <w:rsid w:val="00924ED7"/>
    <w:rsid w:val="00926678"/>
    <w:rsid w:val="00927840"/>
    <w:rsid w:val="00932EB8"/>
    <w:rsid w:val="00937475"/>
    <w:rsid w:val="0094068C"/>
    <w:rsid w:val="00940970"/>
    <w:rsid w:val="0094196C"/>
    <w:rsid w:val="00947F3B"/>
    <w:rsid w:val="00950242"/>
    <w:rsid w:val="00953CD2"/>
    <w:rsid w:val="00953FBC"/>
    <w:rsid w:val="00954387"/>
    <w:rsid w:val="0096039A"/>
    <w:rsid w:val="009607C1"/>
    <w:rsid w:val="00960B27"/>
    <w:rsid w:val="00960CC6"/>
    <w:rsid w:val="00961658"/>
    <w:rsid w:val="00962374"/>
    <w:rsid w:val="009632DF"/>
    <w:rsid w:val="009667A2"/>
    <w:rsid w:val="009702FB"/>
    <w:rsid w:val="009735B8"/>
    <w:rsid w:val="009739CE"/>
    <w:rsid w:val="00974875"/>
    <w:rsid w:val="009779EA"/>
    <w:rsid w:val="009800C2"/>
    <w:rsid w:val="00982435"/>
    <w:rsid w:val="00983CFA"/>
    <w:rsid w:val="00985BB3"/>
    <w:rsid w:val="00986797"/>
    <w:rsid w:val="00987216"/>
    <w:rsid w:val="00987281"/>
    <w:rsid w:val="00990D8E"/>
    <w:rsid w:val="00991233"/>
    <w:rsid w:val="00992D7B"/>
    <w:rsid w:val="0099322D"/>
    <w:rsid w:val="00993AEA"/>
    <w:rsid w:val="00994667"/>
    <w:rsid w:val="00997AD8"/>
    <w:rsid w:val="009A0E6D"/>
    <w:rsid w:val="009A156E"/>
    <w:rsid w:val="009A2A26"/>
    <w:rsid w:val="009A38EC"/>
    <w:rsid w:val="009A3EE2"/>
    <w:rsid w:val="009A6100"/>
    <w:rsid w:val="009B15D8"/>
    <w:rsid w:val="009B5022"/>
    <w:rsid w:val="009B5768"/>
    <w:rsid w:val="009B5D70"/>
    <w:rsid w:val="009B5DA0"/>
    <w:rsid w:val="009C1501"/>
    <w:rsid w:val="009C19F8"/>
    <w:rsid w:val="009C2FB6"/>
    <w:rsid w:val="009C6ADD"/>
    <w:rsid w:val="009C7B0A"/>
    <w:rsid w:val="009D1E5C"/>
    <w:rsid w:val="009D3B46"/>
    <w:rsid w:val="009D567C"/>
    <w:rsid w:val="009D583C"/>
    <w:rsid w:val="009D6C80"/>
    <w:rsid w:val="009D6E85"/>
    <w:rsid w:val="009D71C4"/>
    <w:rsid w:val="009E494D"/>
    <w:rsid w:val="009E5CFB"/>
    <w:rsid w:val="009E620E"/>
    <w:rsid w:val="009E6346"/>
    <w:rsid w:val="009E78F5"/>
    <w:rsid w:val="009E7B26"/>
    <w:rsid w:val="009F002F"/>
    <w:rsid w:val="009F0ECF"/>
    <w:rsid w:val="009F1A4A"/>
    <w:rsid w:val="009F2733"/>
    <w:rsid w:val="009F41CC"/>
    <w:rsid w:val="009F430B"/>
    <w:rsid w:val="009F43A9"/>
    <w:rsid w:val="009F46EF"/>
    <w:rsid w:val="009F74CC"/>
    <w:rsid w:val="00A0002E"/>
    <w:rsid w:val="00A00717"/>
    <w:rsid w:val="00A0259C"/>
    <w:rsid w:val="00A05EF2"/>
    <w:rsid w:val="00A112F2"/>
    <w:rsid w:val="00A115BF"/>
    <w:rsid w:val="00A11FCA"/>
    <w:rsid w:val="00A16763"/>
    <w:rsid w:val="00A17AF8"/>
    <w:rsid w:val="00A20033"/>
    <w:rsid w:val="00A20C21"/>
    <w:rsid w:val="00A2265D"/>
    <w:rsid w:val="00A27077"/>
    <w:rsid w:val="00A2726B"/>
    <w:rsid w:val="00A27E99"/>
    <w:rsid w:val="00A30048"/>
    <w:rsid w:val="00A31992"/>
    <w:rsid w:val="00A324EE"/>
    <w:rsid w:val="00A3598B"/>
    <w:rsid w:val="00A40BDD"/>
    <w:rsid w:val="00A41506"/>
    <w:rsid w:val="00A43581"/>
    <w:rsid w:val="00A43DA8"/>
    <w:rsid w:val="00A43F82"/>
    <w:rsid w:val="00A46B42"/>
    <w:rsid w:val="00A50020"/>
    <w:rsid w:val="00A53BA3"/>
    <w:rsid w:val="00A61D38"/>
    <w:rsid w:val="00A659F8"/>
    <w:rsid w:val="00A7081F"/>
    <w:rsid w:val="00A70850"/>
    <w:rsid w:val="00A72353"/>
    <w:rsid w:val="00A7269F"/>
    <w:rsid w:val="00A7659F"/>
    <w:rsid w:val="00A80328"/>
    <w:rsid w:val="00A81B4A"/>
    <w:rsid w:val="00A81D84"/>
    <w:rsid w:val="00A844A1"/>
    <w:rsid w:val="00A8557E"/>
    <w:rsid w:val="00A855A7"/>
    <w:rsid w:val="00A87E55"/>
    <w:rsid w:val="00A920FB"/>
    <w:rsid w:val="00A96029"/>
    <w:rsid w:val="00AA1B2C"/>
    <w:rsid w:val="00AA3102"/>
    <w:rsid w:val="00AA430B"/>
    <w:rsid w:val="00AA44DC"/>
    <w:rsid w:val="00AA6923"/>
    <w:rsid w:val="00AA69F0"/>
    <w:rsid w:val="00AA70EB"/>
    <w:rsid w:val="00AA7732"/>
    <w:rsid w:val="00AB2A1E"/>
    <w:rsid w:val="00AB3352"/>
    <w:rsid w:val="00AB3976"/>
    <w:rsid w:val="00AB72F4"/>
    <w:rsid w:val="00AC1EB5"/>
    <w:rsid w:val="00AC5A00"/>
    <w:rsid w:val="00AC66F7"/>
    <w:rsid w:val="00AC7BD7"/>
    <w:rsid w:val="00AD0522"/>
    <w:rsid w:val="00AD3CAF"/>
    <w:rsid w:val="00AD65E9"/>
    <w:rsid w:val="00AD660E"/>
    <w:rsid w:val="00AE53AD"/>
    <w:rsid w:val="00AF285D"/>
    <w:rsid w:val="00AF365B"/>
    <w:rsid w:val="00AF3E39"/>
    <w:rsid w:val="00AF49E4"/>
    <w:rsid w:val="00AF50A3"/>
    <w:rsid w:val="00AF56CB"/>
    <w:rsid w:val="00B00793"/>
    <w:rsid w:val="00B01429"/>
    <w:rsid w:val="00B01562"/>
    <w:rsid w:val="00B015DF"/>
    <w:rsid w:val="00B016D4"/>
    <w:rsid w:val="00B01728"/>
    <w:rsid w:val="00B022E8"/>
    <w:rsid w:val="00B0362F"/>
    <w:rsid w:val="00B044E1"/>
    <w:rsid w:val="00B06BB0"/>
    <w:rsid w:val="00B0792B"/>
    <w:rsid w:val="00B11D78"/>
    <w:rsid w:val="00B13DA8"/>
    <w:rsid w:val="00B1673D"/>
    <w:rsid w:val="00B16BB9"/>
    <w:rsid w:val="00B17E99"/>
    <w:rsid w:val="00B204ED"/>
    <w:rsid w:val="00B210F4"/>
    <w:rsid w:val="00B21711"/>
    <w:rsid w:val="00B243BF"/>
    <w:rsid w:val="00B24B28"/>
    <w:rsid w:val="00B30657"/>
    <w:rsid w:val="00B31DD6"/>
    <w:rsid w:val="00B342CE"/>
    <w:rsid w:val="00B34DE6"/>
    <w:rsid w:val="00B350DF"/>
    <w:rsid w:val="00B353AB"/>
    <w:rsid w:val="00B35B31"/>
    <w:rsid w:val="00B363CD"/>
    <w:rsid w:val="00B36EF0"/>
    <w:rsid w:val="00B378DC"/>
    <w:rsid w:val="00B43900"/>
    <w:rsid w:val="00B459A4"/>
    <w:rsid w:val="00B4740D"/>
    <w:rsid w:val="00B478EA"/>
    <w:rsid w:val="00B6186F"/>
    <w:rsid w:val="00B62BED"/>
    <w:rsid w:val="00B62D1B"/>
    <w:rsid w:val="00B63D53"/>
    <w:rsid w:val="00B6595F"/>
    <w:rsid w:val="00B67643"/>
    <w:rsid w:val="00B67AC3"/>
    <w:rsid w:val="00B7105B"/>
    <w:rsid w:val="00B711A4"/>
    <w:rsid w:val="00B73333"/>
    <w:rsid w:val="00B73614"/>
    <w:rsid w:val="00B75E5D"/>
    <w:rsid w:val="00B76A7F"/>
    <w:rsid w:val="00B776EC"/>
    <w:rsid w:val="00B77794"/>
    <w:rsid w:val="00B8112C"/>
    <w:rsid w:val="00B8348A"/>
    <w:rsid w:val="00B84024"/>
    <w:rsid w:val="00B84345"/>
    <w:rsid w:val="00B85ECC"/>
    <w:rsid w:val="00B86874"/>
    <w:rsid w:val="00B92279"/>
    <w:rsid w:val="00B92AB6"/>
    <w:rsid w:val="00B94D48"/>
    <w:rsid w:val="00B95CF5"/>
    <w:rsid w:val="00B97484"/>
    <w:rsid w:val="00BA0B50"/>
    <w:rsid w:val="00BA3B44"/>
    <w:rsid w:val="00BA769A"/>
    <w:rsid w:val="00BB0168"/>
    <w:rsid w:val="00BB04F1"/>
    <w:rsid w:val="00BB57C7"/>
    <w:rsid w:val="00BB5A1C"/>
    <w:rsid w:val="00BB5D68"/>
    <w:rsid w:val="00BC1F79"/>
    <w:rsid w:val="00BC4EC4"/>
    <w:rsid w:val="00BC5CFD"/>
    <w:rsid w:val="00BC7570"/>
    <w:rsid w:val="00BD612B"/>
    <w:rsid w:val="00BE1502"/>
    <w:rsid w:val="00BE24F7"/>
    <w:rsid w:val="00BE3D23"/>
    <w:rsid w:val="00BE72FA"/>
    <w:rsid w:val="00BF0881"/>
    <w:rsid w:val="00BF1029"/>
    <w:rsid w:val="00BF16CE"/>
    <w:rsid w:val="00BF4B67"/>
    <w:rsid w:val="00BF7D0E"/>
    <w:rsid w:val="00C06106"/>
    <w:rsid w:val="00C06851"/>
    <w:rsid w:val="00C06A52"/>
    <w:rsid w:val="00C0751C"/>
    <w:rsid w:val="00C07D9C"/>
    <w:rsid w:val="00C13E34"/>
    <w:rsid w:val="00C21A97"/>
    <w:rsid w:val="00C24EBE"/>
    <w:rsid w:val="00C27009"/>
    <w:rsid w:val="00C2723A"/>
    <w:rsid w:val="00C33306"/>
    <w:rsid w:val="00C343FD"/>
    <w:rsid w:val="00C35000"/>
    <w:rsid w:val="00C3676E"/>
    <w:rsid w:val="00C412D7"/>
    <w:rsid w:val="00C42D06"/>
    <w:rsid w:val="00C44DDD"/>
    <w:rsid w:val="00C46ACF"/>
    <w:rsid w:val="00C5100B"/>
    <w:rsid w:val="00C5301E"/>
    <w:rsid w:val="00C57D62"/>
    <w:rsid w:val="00C6051E"/>
    <w:rsid w:val="00C61DB3"/>
    <w:rsid w:val="00C62287"/>
    <w:rsid w:val="00C62C4E"/>
    <w:rsid w:val="00C6389D"/>
    <w:rsid w:val="00C641F8"/>
    <w:rsid w:val="00C701B7"/>
    <w:rsid w:val="00C71215"/>
    <w:rsid w:val="00C74465"/>
    <w:rsid w:val="00C77592"/>
    <w:rsid w:val="00C77621"/>
    <w:rsid w:val="00C817F8"/>
    <w:rsid w:val="00C82ADB"/>
    <w:rsid w:val="00C82D74"/>
    <w:rsid w:val="00C837C7"/>
    <w:rsid w:val="00C85F2D"/>
    <w:rsid w:val="00C87FBA"/>
    <w:rsid w:val="00C9350A"/>
    <w:rsid w:val="00C94811"/>
    <w:rsid w:val="00C94EE9"/>
    <w:rsid w:val="00C95E85"/>
    <w:rsid w:val="00CA53E2"/>
    <w:rsid w:val="00CA5716"/>
    <w:rsid w:val="00CA6154"/>
    <w:rsid w:val="00CB2DE4"/>
    <w:rsid w:val="00CB450E"/>
    <w:rsid w:val="00CB6436"/>
    <w:rsid w:val="00CB70E3"/>
    <w:rsid w:val="00CC0FBF"/>
    <w:rsid w:val="00CC1E0E"/>
    <w:rsid w:val="00CC6404"/>
    <w:rsid w:val="00CD0381"/>
    <w:rsid w:val="00CD0C96"/>
    <w:rsid w:val="00CD0F90"/>
    <w:rsid w:val="00CD1B6C"/>
    <w:rsid w:val="00CD2424"/>
    <w:rsid w:val="00CD452F"/>
    <w:rsid w:val="00CD648E"/>
    <w:rsid w:val="00CD679F"/>
    <w:rsid w:val="00CD79C4"/>
    <w:rsid w:val="00CE0B9F"/>
    <w:rsid w:val="00CE3978"/>
    <w:rsid w:val="00CE3B14"/>
    <w:rsid w:val="00CE3B68"/>
    <w:rsid w:val="00CE5ABD"/>
    <w:rsid w:val="00CF057A"/>
    <w:rsid w:val="00CF2786"/>
    <w:rsid w:val="00CF3AA4"/>
    <w:rsid w:val="00CF3AF8"/>
    <w:rsid w:val="00CF3DB7"/>
    <w:rsid w:val="00CF50E6"/>
    <w:rsid w:val="00CF532F"/>
    <w:rsid w:val="00CF5B35"/>
    <w:rsid w:val="00CF5BD6"/>
    <w:rsid w:val="00CF5D1B"/>
    <w:rsid w:val="00CF686F"/>
    <w:rsid w:val="00D0265E"/>
    <w:rsid w:val="00D02870"/>
    <w:rsid w:val="00D03130"/>
    <w:rsid w:val="00D0316E"/>
    <w:rsid w:val="00D034CA"/>
    <w:rsid w:val="00D122A1"/>
    <w:rsid w:val="00D158A5"/>
    <w:rsid w:val="00D161DB"/>
    <w:rsid w:val="00D16781"/>
    <w:rsid w:val="00D178C8"/>
    <w:rsid w:val="00D22EEB"/>
    <w:rsid w:val="00D25CFA"/>
    <w:rsid w:val="00D268FA"/>
    <w:rsid w:val="00D30818"/>
    <w:rsid w:val="00D3391D"/>
    <w:rsid w:val="00D33A50"/>
    <w:rsid w:val="00D34D0B"/>
    <w:rsid w:val="00D352BD"/>
    <w:rsid w:val="00D40583"/>
    <w:rsid w:val="00D41EFC"/>
    <w:rsid w:val="00D51F85"/>
    <w:rsid w:val="00D52436"/>
    <w:rsid w:val="00D535E0"/>
    <w:rsid w:val="00D5363A"/>
    <w:rsid w:val="00D53672"/>
    <w:rsid w:val="00D53FC4"/>
    <w:rsid w:val="00D56353"/>
    <w:rsid w:val="00D57F65"/>
    <w:rsid w:val="00D6009E"/>
    <w:rsid w:val="00D640E4"/>
    <w:rsid w:val="00D6601B"/>
    <w:rsid w:val="00D67B78"/>
    <w:rsid w:val="00D7105C"/>
    <w:rsid w:val="00D71CA2"/>
    <w:rsid w:val="00D74AE2"/>
    <w:rsid w:val="00D802E1"/>
    <w:rsid w:val="00D8079C"/>
    <w:rsid w:val="00D80A03"/>
    <w:rsid w:val="00D80A26"/>
    <w:rsid w:val="00D8534A"/>
    <w:rsid w:val="00D85421"/>
    <w:rsid w:val="00D86FAE"/>
    <w:rsid w:val="00D907EC"/>
    <w:rsid w:val="00D92A8A"/>
    <w:rsid w:val="00D97CD3"/>
    <w:rsid w:val="00DA5746"/>
    <w:rsid w:val="00DA6D3A"/>
    <w:rsid w:val="00DB0541"/>
    <w:rsid w:val="00DB143A"/>
    <w:rsid w:val="00DB2F95"/>
    <w:rsid w:val="00DB3F57"/>
    <w:rsid w:val="00DB496C"/>
    <w:rsid w:val="00DB5E02"/>
    <w:rsid w:val="00DB601E"/>
    <w:rsid w:val="00DB656C"/>
    <w:rsid w:val="00DB6AB4"/>
    <w:rsid w:val="00DC1572"/>
    <w:rsid w:val="00DC43CF"/>
    <w:rsid w:val="00DC4614"/>
    <w:rsid w:val="00DC6382"/>
    <w:rsid w:val="00DD1A0A"/>
    <w:rsid w:val="00DD1E1D"/>
    <w:rsid w:val="00DD2C14"/>
    <w:rsid w:val="00DD44C4"/>
    <w:rsid w:val="00DD4EF2"/>
    <w:rsid w:val="00DD59B1"/>
    <w:rsid w:val="00DD64E4"/>
    <w:rsid w:val="00DD7AA6"/>
    <w:rsid w:val="00DE3104"/>
    <w:rsid w:val="00DE3CA1"/>
    <w:rsid w:val="00DE6532"/>
    <w:rsid w:val="00DF107F"/>
    <w:rsid w:val="00DF2D03"/>
    <w:rsid w:val="00DF43D1"/>
    <w:rsid w:val="00DF563D"/>
    <w:rsid w:val="00DF60E3"/>
    <w:rsid w:val="00DF64FE"/>
    <w:rsid w:val="00DF69EF"/>
    <w:rsid w:val="00E056B5"/>
    <w:rsid w:val="00E0696E"/>
    <w:rsid w:val="00E06BAC"/>
    <w:rsid w:val="00E10F1F"/>
    <w:rsid w:val="00E17DB7"/>
    <w:rsid w:val="00E22FCC"/>
    <w:rsid w:val="00E24128"/>
    <w:rsid w:val="00E30BCD"/>
    <w:rsid w:val="00E31EB7"/>
    <w:rsid w:val="00E321DC"/>
    <w:rsid w:val="00E3527D"/>
    <w:rsid w:val="00E36174"/>
    <w:rsid w:val="00E37230"/>
    <w:rsid w:val="00E42EF0"/>
    <w:rsid w:val="00E431C4"/>
    <w:rsid w:val="00E44E41"/>
    <w:rsid w:val="00E453CA"/>
    <w:rsid w:val="00E4606B"/>
    <w:rsid w:val="00E47011"/>
    <w:rsid w:val="00E472C2"/>
    <w:rsid w:val="00E47A40"/>
    <w:rsid w:val="00E5090A"/>
    <w:rsid w:val="00E55DD6"/>
    <w:rsid w:val="00E55FE1"/>
    <w:rsid w:val="00E5716B"/>
    <w:rsid w:val="00E5743E"/>
    <w:rsid w:val="00E57E2B"/>
    <w:rsid w:val="00E61324"/>
    <w:rsid w:val="00E63076"/>
    <w:rsid w:val="00E63316"/>
    <w:rsid w:val="00E662EF"/>
    <w:rsid w:val="00E66E38"/>
    <w:rsid w:val="00E67AB2"/>
    <w:rsid w:val="00E67F71"/>
    <w:rsid w:val="00E70F04"/>
    <w:rsid w:val="00E72408"/>
    <w:rsid w:val="00E73BB6"/>
    <w:rsid w:val="00E74533"/>
    <w:rsid w:val="00E74C95"/>
    <w:rsid w:val="00E7620A"/>
    <w:rsid w:val="00E76738"/>
    <w:rsid w:val="00E76A5C"/>
    <w:rsid w:val="00E832E2"/>
    <w:rsid w:val="00E83DFE"/>
    <w:rsid w:val="00E84950"/>
    <w:rsid w:val="00E863A8"/>
    <w:rsid w:val="00E90698"/>
    <w:rsid w:val="00E90D7E"/>
    <w:rsid w:val="00E90EF7"/>
    <w:rsid w:val="00E92CD1"/>
    <w:rsid w:val="00E93E7A"/>
    <w:rsid w:val="00E948F7"/>
    <w:rsid w:val="00E95344"/>
    <w:rsid w:val="00E955CE"/>
    <w:rsid w:val="00E96637"/>
    <w:rsid w:val="00EA261B"/>
    <w:rsid w:val="00EA301B"/>
    <w:rsid w:val="00EA3860"/>
    <w:rsid w:val="00EA3D96"/>
    <w:rsid w:val="00EA60B7"/>
    <w:rsid w:val="00EA6EE7"/>
    <w:rsid w:val="00EA72EE"/>
    <w:rsid w:val="00EA736A"/>
    <w:rsid w:val="00EB20AA"/>
    <w:rsid w:val="00EB3415"/>
    <w:rsid w:val="00EB3DB1"/>
    <w:rsid w:val="00EB4E0B"/>
    <w:rsid w:val="00EB6136"/>
    <w:rsid w:val="00EB6253"/>
    <w:rsid w:val="00EB64CC"/>
    <w:rsid w:val="00EB6793"/>
    <w:rsid w:val="00EB72C8"/>
    <w:rsid w:val="00EC0851"/>
    <w:rsid w:val="00EC2FD0"/>
    <w:rsid w:val="00EC48F3"/>
    <w:rsid w:val="00EC6058"/>
    <w:rsid w:val="00EC60C4"/>
    <w:rsid w:val="00ED0D90"/>
    <w:rsid w:val="00ED1B24"/>
    <w:rsid w:val="00EE0BEB"/>
    <w:rsid w:val="00EE155A"/>
    <w:rsid w:val="00EE3F93"/>
    <w:rsid w:val="00EE4640"/>
    <w:rsid w:val="00EE5205"/>
    <w:rsid w:val="00EF1AF9"/>
    <w:rsid w:val="00EF2028"/>
    <w:rsid w:val="00EF35B7"/>
    <w:rsid w:val="00F00083"/>
    <w:rsid w:val="00F0242B"/>
    <w:rsid w:val="00F0751D"/>
    <w:rsid w:val="00F100D0"/>
    <w:rsid w:val="00F1018F"/>
    <w:rsid w:val="00F10655"/>
    <w:rsid w:val="00F12CAB"/>
    <w:rsid w:val="00F12E4A"/>
    <w:rsid w:val="00F130BA"/>
    <w:rsid w:val="00F140CA"/>
    <w:rsid w:val="00F146DD"/>
    <w:rsid w:val="00F14BD0"/>
    <w:rsid w:val="00F15C06"/>
    <w:rsid w:val="00F15FDE"/>
    <w:rsid w:val="00F16EF0"/>
    <w:rsid w:val="00F17658"/>
    <w:rsid w:val="00F176CC"/>
    <w:rsid w:val="00F21C34"/>
    <w:rsid w:val="00F21EE8"/>
    <w:rsid w:val="00F238F1"/>
    <w:rsid w:val="00F23D82"/>
    <w:rsid w:val="00F24145"/>
    <w:rsid w:val="00F243D9"/>
    <w:rsid w:val="00F25EBE"/>
    <w:rsid w:val="00F26EC8"/>
    <w:rsid w:val="00F27361"/>
    <w:rsid w:val="00F307B6"/>
    <w:rsid w:val="00F3244D"/>
    <w:rsid w:val="00F32B80"/>
    <w:rsid w:val="00F33F1F"/>
    <w:rsid w:val="00F352B7"/>
    <w:rsid w:val="00F35903"/>
    <w:rsid w:val="00F35EB6"/>
    <w:rsid w:val="00F35F5F"/>
    <w:rsid w:val="00F36409"/>
    <w:rsid w:val="00F37363"/>
    <w:rsid w:val="00F435FF"/>
    <w:rsid w:val="00F44559"/>
    <w:rsid w:val="00F46652"/>
    <w:rsid w:val="00F466F8"/>
    <w:rsid w:val="00F47D45"/>
    <w:rsid w:val="00F50173"/>
    <w:rsid w:val="00F50453"/>
    <w:rsid w:val="00F51B38"/>
    <w:rsid w:val="00F57BA7"/>
    <w:rsid w:val="00F57F20"/>
    <w:rsid w:val="00F60B60"/>
    <w:rsid w:val="00F60C78"/>
    <w:rsid w:val="00F6138E"/>
    <w:rsid w:val="00F623E1"/>
    <w:rsid w:val="00F65F4C"/>
    <w:rsid w:val="00F6694B"/>
    <w:rsid w:val="00F73966"/>
    <w:rsid w:val="00F76972"/>
    <w:rsid w:val="00F76BE7"/>
    <w:rsid w:val="00F76C87"/>
    <w:rsid w:val="00F772D2"/>
    <w:rsid w:val="00F77C8C"/>
    <w:rsid w:val="00F77ECE"/>
    <w:rsid w:val="00F825A0"/>
    <w:rsid w:val="00F83D3A"/>
    <w:rsid w:val="00F83F9F"/>
    <w:rsid w:val="00F857C7"/>
    <w:rsid w:val="00F8612E"/>
    <w:rsid w:val="00F8670A"/>
    <w:rsid w:val="00F86DF3"/>
    <w:rsid w:val="00F873B8"/>
    <w:rsid w:val="00F87584"/>
    <w:rsid w:val="00F919AD"/>
    <w:rsid w:val="00F92039"/>
    <w:rsid w:val="00F949ED"/>
    <w:rsid w:val="00F94A14"/>
    <w:rsid w:val="00F954EB"/>
    <w:rsid w:val="00FA0433"/>
    <w:rsid w:val="00FA1E70"/>
    <w:rsid w:val="00FA2425"/>
    <w:rsid w:val="00FA396A"/>
    <w:rsid w:val="00FA3A37"/>
    <w:rsid w:val="00FB167D"/>
    <w:rsid w:val="00FB2230"/>
    <w:rsid w:val="00FB2F00"/>
    <w:rsid w:val="00FB4D11"/>
    <w:rsid w:val="00FB6B8C"/>
    <w:rsid w:val="00FC3845"/>
    <w:rsid w:val="00FD0924"/>
    <w:rsid w:val="00FD20A6"/>
    <w:rsid w:val="00FD399C"/>
    <w:rsid w:val="00FD551E"/>
    <w:rsid w:val="00FD6316"/>
    <w:rsid w:val="00FE580E"/>
    <w:rsid w:val="00FE594E"/>
    <w:rsid w:val="00FE7DFD"/>
    <w:rsid w:val="00FF09AD"/>
    <w:rsid w:val="00FF2794"/>
    <w:rsid w:val="00FF5B0F"/>
    <w:rsid w:val="00FF5BC6"/>
    <w:rsid w:val="00FF675B"/>
    <w:rsid w:val="00FF75A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1F61A-8850-4D8C-9693-07E9F3B4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BE"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itre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Titre2">
    <w:name w:val="heading 2"/>
    <w:basedOn w:val="Normal"/>
    <w:pPr>
      <w:suppressAutoHyphens w:val="0"/>
      <w:spacing w:before="100" w:after="100"/>
      <w:textAlignment w:val="auto"/>
      <w:outlineLvl w:val="1"/>
    </w:pPr>
    <w:rPr>
      <w:rFonts w:ascii="Times New Roman" w:eastAsia="Times New Roman" w:hAnsi="Times New Roman"/>
      <w:b/>
      <w:bCs/>
      <w:sz w:val="36"/>
      <w:szCs w:val="36"/>
      <w:lang w:eastAsia="fr-BE"/>
    </w:rPr>
  </w:style>
  <w:style w:type="paragraph" w:styleId="Titre3">
    <w:name w:val="heading 3"/>
    <w:basedOn w:val="Normal"/>
    <w:next w:val="Normal"/>
    <w:pPr>
      <w:keepNext/>
      <w:keepLines/>
      <w:spacing w:before="40" w:after="0"/>
      <w:outlineLvl w:val="2"/>
    </w:pPr>
    <w:rPr>
      <w:rFonts w:ascii="Calibri Light" w:eastAsia="Times New Roman" w:hAnsi="Calibri Light"/>
      <w:color w:val="1F4D78"/>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uiPriority w:val="99"/>
    <w:qFormat/>
    <w:pPr>
      <w:spacing w:after="0"/>
    </w:pPr>
    <w:rPr>
      <w:sz w:val="20"/>
      <w:szCs w:val="20"/>
    </w:rPr>
  </w:style>
  <w:style w:type="character" w:customStyle="1" w:styleId="NotedebasdepageCar">
    <w:name w:val="Note de bas de page Car"/>
    <w:basedOn w:val="Policepardfaut"/>
    <w:uiPriority w:val="99"/>
    <w:rPr>
      <w:sz w:val="20"/>
      <w:szCs w:val="20"/>
    </w:rPr>
  </w:style>
  <w:style w:type="character" w:styleId="Appelnotedebasdep">
    <w:name w:val="footnote reference"/>
    <w:basedOn w:val="Policepardfaut"/>
    <w:uiPriority w:val="99"/>
    <w:qFormat/>
    <w:rPr>
      <w:position w:val="0"/>
      <w:vertAlign w:val="superscript"/>
    </w:rPr>
  </w:style>
  <w:style w:type="character" w:customStyle="1" w:styleId="Titre2Car">
    <w:name w:val="Titre 2 Car"/>
    <w:basedOn w:val="Policepardfaut"/>
    <w:rPr>
      <w:rFonts w:ascii="Times New Roman" w:eastAsia="Times New Roman" w:hAnsi="Times New Roman"/>
      <w:b/>
      <w:bCs/>
      <w:sz w:val="36"/>
      <w:szCs w:val="36"/>
      <w:lang w:eastAsia="fr-BE"/>
    </w:rPr>
  </w:style>
  <w:style w:type="character" w:styleId="Lienhypertexte">
    <w:name w:val="Hyperlink"/>
    <w:basedOn w:val="Policepardfaut"/>
    <w:uiPriority w:val="99"/>
    <w:rPr>
      <w:color w:val="0000FF"/>
      <w:u w:val="single"/>
    </w:rPr>
  </w:style>
  <w:style w:type="character" w:customStyle="1" w:styleId="searchword">
    <w:name w:val="searchword"/>
    <w:basedOn w:val="Policepardfaut"/>
  </w:style>
  <w:style w:type="character" w:customStyle="1" w:styleId="Titre3Car">
    <w:name w:val="Titre 3 Car"/>
    <w:basedOn w:val="Policepardfaut"/>
    <w:rPr>
      <w:rFonts w:ascii="Calibri Light" w:eastAsia="Times New Roman" w:hAnsi="Calibri Light" w:cs="Times New Roman"/>
      <w:color w:val="1F4D78"/>
      <w:sz w:val="24"/>
      <w:szCs w:val="24"/>
    </w:rPr>
  </w:style>
  <w:style w:type="character" w:customStyle="1" w:styleId="exlresultdetails">
    <w:name w:val="exlresultdetails"/>
    <w:basedOn w:val="Policepardfaut"/>
  </w:style>
  <w:style w:type="paragraph" w:styleId="Paragraphedeliste">
    <w:name w:val="List Paragraph"/>
    <w:basedOn w:val="Normal"/>
    <w:uiPriority w:val="34"/>
    <w:qFormat/>
    <w:pPr>
      <w:suppressAutoHyphens w:val="0"/>
      <w:ind w:left="720"/>
      <w:textAlignment w:val="auto"/>
    </w:pPr>
  </w:style>
  <w:style w:type="character" w:styleId="lev">
    <w:name w:val="Strong"/>
    <w:basedOn w:val="Policepardfaut"/>
    <w:uiPriority w:val="22"/>
    <w:qFormat/>
    <w:rPr>
      <w:b/>
      <w:bCs/>
    </w:rPr>
  </w:style>
  <w:style w:type="character" w:customStyle="1" w:styleId="familyname">
    <w:name w:val="familyname"/>
    <w:basedOn w:val="Policepardfaut"/>
  </w:style>
  <w:style w:type="character" w:styleId="Accentuation">
    <w:name w:val="Emphasis"/>
    <w:basedOn w:val="Policepardfaut"/>
    <w:rPr>
      <w:i/>
      <w:iCs/>
    </w:rPr>
  </w:style>
  <w:style w:type="character" w:customStyle="1" w:styleId="Titre1Car">
    <w:name w:val="Titre 1 Car"/>
    <w:basedOn w:val="Policepardfaut"/>
    <w:rPr>
      <w:rFonts w:ascii="Calibri Light" w:eastAsia="Times New Roman" w:hAnsi="Calibri Light" w:cs="Times New Roman"/>
      <w:color w:val="2E74B5"/>
      <w:sz w:val="32"/>
      <w:szCs w:val="32"/>
    </w:rPr>
  </w:style>
  <w:style w:type="character" w:customStyle="1" w:styleId="nlmarticle-title">
    <w:name w:val="nlm_article-title"/>
    <w:basedOn w:val="Policepardfaut"/>
  </w:style>
  <w:style w:type="character" w:customStyle="1" w:styleId="uppercase">
    <w:name w:val="uppercase"/>
    <w:basedOn w:val="Policepardfaut"/>
  </w:style>
  <w:style w:type="character" w:customStyle="1" w:styleId="apple-converted-space">
    <w:name w:val="apple-converted-space"/>
    <w:basedOn w:val="Policepardfaut"/>
  </w:style>
  <w:style w:type="character" w:customStyle="1" w:styleId="fn">
    <w:name w:val="fn"/>
    <w:basedOn w:val="Policepardfaut"/>
  </w:style>
  <w:style w:type="character" w:customStyle="1" w:styleId="Sous-titre1">
    <w:name w:val="Sous-titre1"/>
    <w:basedOn w:val="Policepardfaut"/>
  </w:style>
  <w:style w:type="paragraph" w:styleId="En-tte">
    <w:name w:val="header"/>
    <w:basedOn w:val="Normal"/>
    <w:pPr>
      <w:tabs>
        <w:tab w:val="center" w:pos="4536"/>
        <w:tab w:val="right" w:pos="9072"/>
      </w:tabs>
      <w:spacing w:after="0"/>
    </w:pPr>
  </w:style>
  <w:style w:type="character" w:customStyle="1" w:styleId="En-tteCar">
    <w:name w:val="En-tête Car"/>
    <w:basedOn w:val="Policepardfaut"/>
  </w:style>
  <w:style w:type="paragraph" w:styleId="Pieddepage">
    <w:name w:val="footer"/>
    <w:basedOn w:val="Normal"/>
    <w:uiPriority w:val="99"/>
    <w:pPr>
      <w:tabs>
        <w:tab w:val="center" w:pos="4536"/>
        <w:tab w:val="right" w:pos="9072"/>
      </w:tabs>
      <w:spacing w:after="0"/>
    </w:pPr>
  </w:style>
  <w:style w:type="character" w:customStyle="1" w:styleId="PieddepageCar">
    <w:name w:val="Pied de page Car"/>
    <w:basedOn w:val="Policepardfaut"/>
    <w:uiPriority w:val="99"/>
  </w:style>
  <w:style w:type="paragraph" w:styleId="Listepuces">
    <w:name w:val="List Bullet"/>
    <w:basedOn w:val="Normal"/>
    <w:pPr>
      <w:numPr>
        <w:numId w:val="1"/>
      </w:numPr>
    </w:pPr>
  </w:style>
  <w:style w:type="numbering" w:customStyle="1" w:styleId="LFO16">
    <w:name w:val="LFO16"/>
    <w:basedOn w:val="Aucuneliste"/>
    <w:pPr>
      <w:numPr>
        <w:numId w:val="1"/>
      </w:numPr>
    </w:pPr>
  </w:style>
  <w:style w:type="paragraph" w:styleId="Textedebulles">
    <w:name w:val="Balloon Text"/>
    <w:basedOn w:val="Normal"/>
    <w:link w:val="TextedebullesCar"/>
    <w:uiPriority w:val="99"/>
    <w:semiHidden/>
    <w:unhideWhenUsed/>
    <w:rsid w:val="00676612"/>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6612"/>
    <w:rPr>
      <w:rFonts w:ascii="Segoe UI" w:hAnsi="Segoe UI" w:cs="Segoe UI"/>
      <w:sz w:val="18"/>
      <w:szCs w:val="18"/>
    </w:rPr>
  </w:style>
  <w:style w:type="paragraph" w:styleId="Sansinterligne">
    <w:name w:val="No Spacing"/>
    <w:link w:val="SansinterligneCar"/>
    <w:uiPriority w:val="1"/>
    <w:qFormat/>
    <w:rsid w:val="002E0A36"/>
    <w:pPr>
      <w:autoSpaceDN/>
      <w:spacing w:after="0"/>
      <w:textAlignment w:val="auto"/>
    </w:pPr>
  </w:style>
  <w:style w:type="character" w:customStyle="1" w:styleId="text">
    <w:name w:val="text"/>
    <w:rsid w:val="002E0A36"/>
  </w:style>
  <w:style w:type="character" w:styleId="Mentionnonrsolue">
    <w:name w:val="Unresolved Mention"/>
    <w:basedOn w:val="Policepardfaut"/>
    <w:uiPriority w:val="99"/>
    <w:semiHidden/>
    <w:unhideWhenUsed/>
    <w:rsid w:val="003857A0"/>
    <w:rPr>
      <w:color w:val="808080"/>
      <w:shd w:val="clear" w:color="auto" w:fill="E6E6E6"/>
    </w:rPr>
  </w:style>
  <w:style w:type="paragraph" w:styleId="En-ttedetabledesmatires">
    <w:name w:val="TOC Heading"/>
    <w:basedOn w:val="Titre1"/>
    <w:next w:val="Normal"/>
    <w:uiPriority w:val="39"/>
    <w:unhideWhenUsed/>
    <w:qFormat/>
    <w:rsid w:val="00C21A97"/>
    <w:pPr>
      <w:suppressAutoHyphens w:val="0"/>
      <w:autoSpaceDN/>
      <w:spacing w:line="259" w:lineRule="auto"/>
      <w:textAlignment w:val="auto"/>
      <w:outlineLvl w:val="9"/>
    </w:pPr>
    <w:rPr>
      <w:rFonts w:asciiTheme="majorHAnsi" w:eastAsiaTheme="majorEastAsia" w:hAnsiTheme="majorHAnsi" w:cstheme="majorBidi"/>
      <w:color w:val="2E74B5" w:themeColor="accent1" w:themeShade="BF"/>
      <w:lang w:eastAsia="fr-BE"/>
    </w:rPr>
  </w:style>
  <w:style w:type="paragraph" w:styleId="TM1">
    <w:name w:val="toc 1"/>
    <w:basedOn w:val="Normal"/>
    <w:next w:val="Normal"/>
    <w:autoRedefine/>
    <w:uiPriority w:val="39"/>
    <w:unhideWhenUsed/>
    <w:rsid w:val="00C21A97"/>
    <w:pPr>
      <w:spacing w:after="100"/>
    </w:pPr>
  </w:style>
  <w:style w:type="paragraph" w:styleId="TM2">
    <w:name w:val="toc 2"/>
    <w:basedOn w:val="Normal"/>
    <w:next w:val="Normal"/>
    <w:autoRedefine/>
    <w:uiPriority w:val="39"/>
    <w:unhideWhenUsed/>
    <w:rsid w:val="00C21A97"/>
    <w:pPr>
      <w:spacing w:after="100"/>
      <w:ind w:left="220"/>
    </w:pPr>
  </w:style>
  <w:style w:type="paragraph" w:customStyle="1" w:styleId="Default">
    <w:name w:val="Default"/>
    <w:rsid w:val="00076E31"/>
    <w:pPr>
      <w:widowControl w:val="0"/>
      <w:autoSpaceDE w:val="0"/>
      <w:adjustRightInd w:val="0"/>
      <w:spacing w:after="0"/>
      <w:textAlignment w:val="auto"/>
    </w:pPr>
    <w:rPr>
      <w:rFonts w:ascii="Segoe UI" w:eastAsiaTheme="minorEastAsia" w:hAnsi="Segoe UI" w:cs="Segoe UI"/>
      <w:color w:val="000000"/>
      <w:sz w:val="24"/>
      <w:szCs w:val="24"/>
      <w:lang w:val="fr-FR" w:eastAsia="ja-JP"/>
    </w:rPr>
  </w:style>
  <w:style w:type="character" w:customStyle="1" w:styleId="SansinterligneCar">
    <w:name w:val="Sans interligne Car"/>
    <w:basedOn w:val="Policepardfaut"/>
    <w:link w:val="Sansinterligne"/>
    <w:uiPriority w:val="1"/>
    <w:rsid w:val="004E6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330552">
      <w:bodyDiv w:val="1"/>
      <w:marLeft w:val="0"/>
      <w:marRight w:val="0"/>
      <w:marTop w:val="0"/>
      <w:marBottom w:val="0"/>
      <w:divBdr>
        <w:top w:val="none" w:sz="0" w:space="0" w:color="auto"/>
        <w:left w:val="none" w:sz="0" w:space="0" w:color="auto"/>
        <w:bottom w:val="none" w:sz="0" w:space="0" w:color="auto"/>
        <w:right w:val="none" w:sz="0" w:space="0" w:color="auto"/>
      </w:divBdr>
    </w:div>
    <w:div w:id="253898789">
      <w:bodyDiv w:val="1"/>
      <w:marLeft w:val="0"/>
      <w:marRight w:val="0"/>
      <w:marTop w:val="0"/>
      <w:marBottom w:val="0"/>
      <w:divBdr>
        <w:top w:val="none" w:sz="0" w:space="0" w:color="auto"/>
        <w:left w:val="none" w:sz="0" w:space="0" w:color="auto"/>
        <w:bottom w:val="none" w:sz="0" w:space="0" w:color="auto"/>
        <w:right w:val="none" w:sz="0" w:space="0" w:color="auto"/>
      </w:divBdr>
    </w:div>
    <w:div w:id="262613897">
      <w:bodyDiv w:val="1"/>
      <w:marLeft w:val="0"/>
      <w:marRight w:val="0"/>
      <w:marTop w:val="0"/>
      <w:marBottom w:val="0"/>
      <w:divBdr>
        <w:top w:val="none" w:sz="0" w:space="0" w:color="auto"/>
        <w:left w:val="none" w:sz="0" w:space="0" w:color="auto"/>
        <w:bottom w:val="none" w:sz="0" w:space="0" w:color="auto"/>
        <w:right w:val="none" w:sz="0" w:space="0" w:color="auto"/>
      </w:divBdr>
    </w:div>
    <w:div w:id="270670578">
      <w:bodyDiv w:val="1"/>
      <w:marLeft w:val="0"/>
      <w:marRight w:val="0"/>
      <w:marTop w:val="0"/>
      <w:marBottom w:val="0"/>
      <w:divBdr>
        <w:top w:val="none" w:sz="0" w:space="0" w:color="auto"/>
        <w:left w:val="none" w:sz="0" w:space="0" w:color="auto"/>
        <w:bottom w:val="none" w:sz="0" w:space="0" w:color="auto"/>
        <w:right w:val="none" w:sz="0" w:space="0" w:color="auto"/>
      </w:divBdr>
    </w:div>
    <w:div w:id="309991491">
      <w:bodyDiv w:val="1"/>
      <w:marLeft w:val="0"/>
      <w:marRight w:val="0"/>
      <w:marTop w:val="0"/>
      <w:marBottom w:val="0"/>
      <w:divBdr>
        <w:top w:val="none" w:sz="0" w:space="0" w:color="auto"/>
        <w:left w:val="none" w:sz="0" w:space="0" w:color="auto"/>
        <w:bottom w:val="none" w:sz="0" w:space="0" w:color="auto"/>
        <w:right w:val="none" w:sz="0" w:space="0" w:color="auto"/>
      </w:divBdr>
    </w:div>
    <w:div w:id="312299245">
      <w:bodyDiv w:val="1"/>
      <w:marLeft w:val="0"/>
      <w:marRight w:val="0"/>
      <w:marTop w:val="0"/>
      <w:marBottom w:val="0"/>
      <w:divBdr>
        <w:top w:val="none" w:sz="0" w:space="0" w:color="auto"/>
        <w:left w:val="none" w:sz="0" w:space="0" w:color="auto"/>
        <w:bottom w:val="none" w:sz="0" w:space="0" w:color="auto"/>
        <w:right w:val="none" w:sz="0" w:space="0" w:color="auto"/>
      </w:divBdr>
    </w:div>
    <w:div w:id="533008322">
      <w:bodyDiv w:val="1"/>
      <w:marLeft w:val="0"/>
      <w:marRight w:val="0"/>
      <w:marTop w:val="0"/>
      <w:marBottom w:val="0"/>
      <w:divBdr>
        <w:top w:val="none" w:sz="0" w:space="0" w:color="auto"/>
        <w:left w:val="none" w:sz="0" w:space="0" w:color="auto"/>
        <w:bottom w:val="none" w:sz="0" w:space="0" w:color="auto"/>
        <w:right w:val="none" w:sz="0" w:space="0" w:color="auto"/>
      </w:divBdr>
    </w:div>
    <w:div w:id="577441119">
      <w:bodyDiv w:val="1"/>
      <w:marLeft w:val="0"/>
      <w:marRight w:val="0"/>
      <w:marTop w:val="0"/>
      <w:marBottom w:val="0"/>
      <w:divBdr>
        <w:top w:val="none" w:sz="0" w:space="0" w:color="auto"/>
        <w:left w:val="none" w:sz="0" w:space="0" w:color="auto"/>
        <w:bottom w:val="none" w:sz="0" w:space="0" w:color="auto"/>
        <w:right w:val="none" w:sz="0" w:space="0" w:color="auto"/>
      </w:divBdr>
    </w:div>
    <w:div w:id="597367043">
      <w:bodyDiv w:val="1"/>
      <w:marLeft w:val="0"/>
      <w:marRight w:val="0"/>
      <w:marTop w:val="0"/>
      <w:marBottom w:val="0"/>
      <w:divBdr>
        <w:top w:val="none" w:sz="0" w:space="0" w:color="auto"/>
        <w:left w:val="none" w:sz="0" w:space="0" w:color="auto"/>
        <w:bottom w:val="none" w:sz="0" w:space="0" w:color="auto"/>
        <w:right w:val="none" w:sz="0" w:space="0" w:color="auto"/>
      </w:divBdr>
    </w:div>
    <w:div w:id="640234773">
      <w:bodyDiv w:val="1"/>
      <w:marLeft w:val="0"/>
      <w:marRight w:val="0"/>
      <w:marTop w:val="0"/>
      <w:marBottom w:val="0"/>
      <w:divBdr>
        <w:top w:val="none" w:sz="0" w:space="0" w:color="auto"/>
        <w:left w:val="none" w:sz="0" w:space="0" w:color="auto"/>
        <w:bottom w:val="none" w:sz="0" w:space="0" w:color="auto"/>
        <w:right w:val="none" w:sz="0" w:space="0" w:color="auto"/>
      </w:divBdr>
    </w:div>
    <w:div w:id="653947919">
      <w:bodyDiv w:val="1"/>
      <w:marLeft w:val="0"/>
      <w:marRight w:val="0"/>
      <w:marTop w:val="0"/>
      <w:marBottom w:val="0"/>
      <w:divBdr>
        <w:top w:val="none" w:sz="0" w:space="0" w:color="auto"/>
        <w:left w:val="none" w:sz="0" w:space="0" w:color="auto"/>
        <w:bottom w:val="none" w:sz="0" w:space="0" w:color="auto"/>
        <w:right w:val="none" w:sz="0" w:space="0" w:color="auto"/>
      </w:divBdr>
    </w:div>
    <w:div w:id="668560991">
      <w:bodyDiv w:val="1"/>
      <w:marLeft w:val="0"/>
      <w:marRight w:val="0"/>
      <w:marTop w:val="0"/>
      <w:marBottom w:val="0"/>
      <w:divBdr>
        <w:top w:val="none" w:sz="0" w:space="0" w:color="auto"/>
        <w:left w:val="none" w:sz="0" w:space="0" w:color="auto"/>
        <w:bottom w:val="none" w:sz="0" w:space="0" w:color="auto"/>
        <w:right w:val="none" w:sz="0" w:space="0" w:color="auto"/>
      </w:divBdr>
    </w:div>
    <w:div w:id="717437986">
      <w:bodyDiv w:val="1"/>
      <w:marLeft w:val="0"/>
      <w:marRight w:val="0"/>
      <w:marTop w:val="0"/>
      <w:marBottom w:val="0"/>
      <w:divBdr>
        <w:top w:val="none" w:sz="0" w:space="0" w:color="auto"/>
        <w:left w:val="none" w:sz="0" w:space="0" w:color="auto"/>
        <w:bottom w:val="none" w:sz="0" w:space="0" w:color="auto"/>
        <w:right w:val="none" w:sz="0" w:space="0" w:color="auto"/>
      </w:divBdr>
    </w:div>
    <w:div w:id="831870476">
      <w:bodyDiv w:val="1"/>
      <w:marLeft w:val="0"/>
      <w:marRight w:val="0"/>
      <w:marTop w:val="0"/>
      <w:marBottom w:val="0"/>
      <w:divBdr>
        <w:top w:val="none" w:sz="0" w:space="0" w:color="auto"/>
        <w:left w:val="none" w:sz="0" w:space="0" w:color="auto"/>
        <w:bottom w:val="none" w:sz="0" w:space="0" w:color="auto"/>
        <w:right w:val="none" w:sz="0" w:space="0" w:color="auto"/>
      </w:divBdr>
    </w:div>
    <w:div w:id="855457702">
      <w:bodyDiv w:val="1"/>
      <w:marLeft w:val="0"/>
      <w:marRight w:val="0"/>
      <w:marTop w:val="0"/>
      <w:marBottom w:val="0"/>
      <w:divBdr>
        <w:top w:val="none" w:sz="0" w:space="0" w:color="auto"/>
        <w:left w:val="none" w:sz="0" w:space="0" w:color="auto"/>
        <w:bottom w:val="none" w:sz="0" w:space="0" w:color="auto"/>
        <w:right w:val="none" w:sz="0" w:space="0" w:color="auto"/>
      </w:divBdr>
    </w:div>
    <w:div w:id="902448526">
      <w:bodyDiv w:val="1"/>
      <w:marLeft w:val="0"/>
      <w:marRight w:val="0"/>
      <w:marTop w:val="0"/>
      <w:marBottom w:val="0"/>
      <w:divBdr>
        <w:top w:val="none" w:sz="0" w:space="0" w:color="auto"/>
        <w:left w:val="none" w:sz="0" w:space="0" w:color="auto"/>
        <w:bottom w:val="none" w:sz="0" w:space="0" w:color="auto"/>
        <w:right w:val="none" w:sz="0" w:space="0" w:color="auto"/>
      </w:divBdr>
    </w:div>
    <w:div w:id="949506480">
      <w:bodyDiv w:val="1"/>
      <w:marLeft w:val="0"/>
      <w:marRight w:val="0"/>
      <w:marTop w:val="0"/>
      <w:marBottom w:val="0"/>
      <w:divBdr>
        <w:top w:val="none" w:sz="0" w:space="0" w:color="auto"/>
        <w:left w:val="none" w:sz="0" w:space="0" w:color="auto"/>
        <w:bottom w:val="none" w:sz="0" w:space="0" w:color="auto"/>
        <w:right w:val="none" w:sz="0" w:space="0" w:color="auto"/>
      </w:divBdr>
    </w:div>
    <w:div w:id="966351087">
      <w:bodyDiv w:val="1"/>
      <w:marLeft w:val="0"/>
      <w:marRight w:val="0"/>
      <w:marTop w:val="0"/>
      <w:marBottom w:val="0"/>
      <w:divBdr>
        <w:top w:val="none" w:sz="0" w:space="0" w:color="auto"/>
        <w:left w:val="none" w:sz="0" w:space="0" w:color="auto"/>
        <w:bottom w:val="none" w:sz="0" w:space="0" w:color="auto"/>
        <w:right w:val="none" w:sz="0" w:space="0" w:color="auto"/>
      </w:divBdr>
    </w:div>
    <w:div w:id="1013342041">
      <w:bodyDiv w:val="1"/>
      <w:marLeft w:val="0"/>
      <w:marRight w:val="0"/>
      <w:marTop w:val="0"/>
      <w:marBottom w:val="0"/>
      <w:divBdr>
        <w:top w:val="none" w:sz="0" w:space="0" w:color="auto"/>
        <w:left w:val="none" w:sz="0" w:space="0" w:color="auto"/>
        <w:bottom w:val="none" w:sz="0" w:space="0" w:color="auto"/>
        <w:right w:val="none" w:sz="0" w:space="0" w:color="auto"/>
      </w:divBdr>
    </w:div>
    <w:div w:id="1037855790">
      <w:bodyDiv w:val="1"/>
      <w:marLeft w:val="0"/>
      <w:marRight w:val="0"/>
      <w:marTop w:val="0"/>
      <w:marBottom w:val="0"/>
      <w:divBdr>
        <w:top w:val="none" w:sz="0" w:space="0" w:color="auto"/>
        <w:left w:val="none" w:sz="0" w:space="0" w:color="auto"/>
        <w:bottom w:val="none" w:sz="0" w:space="0" w:color="auto"/>
        <w:right w:val="none" w:sz="0" w:space="0" w:color="auto"/>
      </w:divBdr>
    </w:div>
    <w:div w:id="1078332033">
      <w:bodyDiv w:val="1"/>
      <w:marLeft w:val="0"/>
      <w:marRight w:val="0"/>
      <w:marTop w:val="0"/>
      <w:marBottom w:val="0"/>
      <w:divBdr>
        <w:top w:val="none" w:sz="0" w:space="0" w:color="auto"/>
        <w:left w:val="none" w:sz="0" w:space="0" w:color="auto"/>
        <w:bottom w:val="none" w:sz="0" w:space="0" w:color="auto"/>
        <w:right w:val="none" w:sz="0" w:space="0" w:color="auto"/>
      </w:divBdr>
    </w:div>
    <w:div w:id="1225867916">
      <w:bodyDiv w:val="1"/>
      <w:marLeft w:val="0"/>
      <w:marRight w:val="0"/>
      <w:marTop w:val="0"/>
      <w:marBottom w:val="0"/>
      <w:divBdr>
        <w:top w:val="none" w:sz="0" w:space="0" w:color="auto"/>
        <w:left w:val="none" w:sz="0" w:space="0" w:color="auto"/>
        <w:bottom w:val="none" w:sz="0" w:space="0" w:color="auto"/>
        <w:right w:val="none" w:sz="0" w:space="0" w:color="auto"/>
      </w:divBdr>
    </w:div>
    <w:div w:id="1299990644">
      <w:bodyDiv w:val="1"/>
      <w:marLeft w:val="0"/>
      <w:marRight w:val="0"/>
      <w:marTop w:val="0"/>
      <w:marBottom w:val="0"/>
      <w:divBdr>
        <w:top w:val="none" w:sz="0" w:space="0" w:color="auto"/>
        <w:left w:val="none" w:sz="0" w:space="0" w:color="auto"/>
        <w:bottom w:val="none" w:sz="0" w:space="0" w:color="auto"/>
        <w:right w:val="none" w:sz="0" w:space="0" w:color="auto"/>
      </w:divBdr>
    </w:div>
    <w:div w:id="1321664703">
      <w:bodyDiv w:val="1"/>
      <w:marLeft w:val="0"/>
      <w:marRight w:val="0"/>
      <w:marTop w:val="0"/>
      <w:marBottom w:val="0"/>
      <w:divBdr>
        <w:top w:val="none" w:sz="0" w:space="0" w:color="auto"/>
        <w:left w:val="none" w:sz="0" w:space="0" w:color="auto"/>
        <w:bottom w:val="none" w:sz="0" w:space="0" w:color="auto"/>
        <w:right w:val="none" w:sz="0" w:space="0" w:color="auto"/>
      </w:divBdr>
    </w:div>
    <w:div w:id="1375156613">
      <w:bodyDiv w:val="1"/>
      <w:marLeft w:val="0"/>
      <w:marRight w:val="0"/>
      <w:marTop w:val="0"/>
      <w:marBottom w:val="0"/>
      <w:divBdr>
        <w:top w:val="none" w:sz="0" w:space="0" w:color="auto"/>
        <w:left w:val="none" w:sz="0" w:space="0" w:color="auto"/>
        <w:bottom w:val="none" w:sz="0" w:space="0" w:color="auto"/>
        <w:right w:val="none" w:sz="0" w:space="0" w:color="auto"/>
      </w:divBdr>
    </w:div>
    <w:div w:id="1388333175">
      <w:bodyDiv w:val="1"/>
      <w:marLeft w:val="0"/>
      <w:marRight w:val="0"/>
      <w:marTop w:val="0"/>
      <w:marBottom w:val="0"/>
      <w:divBdr>
        <w:top w:val="none" w:sz="0" w:space="0" w:color="auto"/>
        <w:left w:val="none" w:sz="0" w:space="0" w:color="auto"/>
        <w:bottom w:val="none" w:sz="0" w:space="0" w:color="auto"/>
        <w:right w:val="none" w:sz="0" w:space="0" w:color="auto"/>
      </w:divBdr>
    </w:div>
    <w:div w:id="1492024875">
      <w:bodyDiv w:val="1"/>
      <w:marLeft w:val="0"/>
      <w:marRight w:val="0"/>
      <w:marTop w:val="0"/>
      <w:marBottom w:val="0"/>
      <w:divBdr>
        <w:top w:val="none" w:sz="0" w:space="0" w:color="auto"/>
        <w:left w:val="none" w:sz="0" w:space="0" w:color="auto"/>
        <w:bottom w:val="none" w:sz="0" w:space="0" w:color="auto"/>
        <w:right w:val="none" w:sz="0" w:space="0" w:color="auto"/>
      </w:divBdr>
    </w:div>
    <w:div w:id="1533154364">
      <w:bodyDiv w:val="1"/>
      <w:marLeft w:val="0"/>
      <w:marRight w:val="0"/>
      <w:marTop w:val="0"/>
      <w:marBottom w:val="0"/>
      <w:divBdr>
        <w:top w:val="none" w:sz="0" w:space="0" w:color="auto"/>
        <w:left w:val="none" w:sz="0" w:space="0" w:color="auto"/>
        <w:bottom w:val="none" w:sz="0" w:space="0" w:color="auto"/>
        <w:right w:val="none" w:sz="0" w:space="0" w:color="auto"/>
      </w:divBdr>
    </w:div>
    <w:div w:id="1616868752">
      <w:bodyDiv w:val="1"/>
      <w:marLeft w:val="0"/>
      <w:marRight w:val="0"/>
      <w:marTop w:val="0"/>
      <w:marBottom w:val="0"/>
      <w:divBdr>
        <w:top w:val="none" w:sz="0" w:space="0" w:color="auto"/>
        <w:left w:val="none" w:sz="0" w:space="0" w:color="auto"/>
        <w:bottom w:val="none" w:sz="0" w:space="0" w:color="auto"/>
        <w:right w:val="none" w:sz="0" w:space="0" w:color="auto"/>
      </w:divBdr>
    </w:div>
    <w:div w:id="1673335412">
      <w:bodyDiv w:val="1"/>
      <w:marLeft w:val="0"/>
      <w:marRight w:val="0"/>
      <w:marTop w:val="0"/>
      <w:marBottom w:val="0"/>
      <w:divBdr>
        <w:top w:val="none" w:sz="0" w:space="0" w:color="auto"/>
        <w:left w:val="none" w:sz="0" w:space="0" w:color="auto"/>
        <w:bottom w:val="none" w:sz="0" w:space="0" w:color="auto"/>
        <w:right w:val="none" w:sz="0" w:space="0" w:color="auto"/>
      </w:divBdr>
    </w:div>
    <w:div w:id="1684819582">
      <w:bodyDiv w:val="1"/>
      <w:marLeft w:val="0"/>
      <w:marRight w:val="0"/>
      <w:marTop w:val="0"/>
      <w:marBottom w:val="0"/>
      <w:divBdr>
        <w:top w:val="none" w:sz="0" w:space="0" w:color="auto"/>
        <w:left w:val="none" w:sz="0" w:space="0" w:color="auto"/>
        <w:bottom w:val="none" w:sz="0" w:space="0" w:color="auto"/>
        <w:right w:val="none" w:sz="0" w:space="0" w:color="auto"/>
      </w:divBdr>
    </w:div>
    <w:div w:id="1859392862">
      <w:bodyDiv w:val="1"/>
      <w:marLeft w:val="0"/>
      <w:marRight w:val="0"/>
      <w:marTop w:val="0"/>
      <w:marBottom w:val="0"/>
      <w:divBdr>
        <w:top w:val="none" w:sz="0" w:space="0" w:color="auto"/>
        <w:left w:val="none" w:sz="0" w:space="0" w:color="auto"/>
        <w:bottom w:val="none" w:sz="0" w:space="0" w:color="auto"/>
        <w:right w:val="none" w:sz="0" w:space="0" w:color="auto"/>
      </w:divBdr>
    </w:div>
    <w:div w:id="1865627225">
      <w:bodyDiv w:val="1"/>
      <w:marLeft w:val="0"/>
      <w:marRight w:val="0"/>
      <w:marTop w:val="0"/>
      <w:marBottom w:val="0"/>
      <w:divBdr>
        <w:top w:val="none" w:sz="0" w:space="0" w:color="auto"/>
        <w:left w:val="none" w:sz="0" w:space="0" w:color="auto"/>
        <w:bottom w:val="none" w:sz="0" w:space="0" w:color="auto"/>
        <w:right w:val="none" w:sz="0" w:space="0" w:color="auto"/>
      </w:divBdr>
    </w:div>
    <w:div w:id="1896233590">
      <w:bodyDiv w:val="1"/>
      <w:marLeft w:val="0"/>
      <w:marRight w:val="0"/>
      <w:marTop w:val="0"/>
      <w:marBottom w:val="0"/>
      <w:divBdr>
        <w:top w:val="none" w:sz="0" w:space="0" w:color="auto"/>
        <w:left w:val="none" w:sz="0" w:space="0" w:color="auto"/>
        <w:bottom w:val="none" w:sz="0" w:space="0" w:color="auto"/>
        <w:right w:val="none" w:sz="0" w:space="0" w:color="auto"/>
      </w:divBdr>
    </w:div>
    <w:div w:id="1905294247">
      <w:bodyDiv w:val="1"/>
      <w:marLeft w:val="0"/>
      <w:marRight w:val="0"/>
      <w:marTop w:val="0"/>
      <w:marBottom w:val="0"/>
      <w:divBdr>
        <w:top w:val="none" w:sz="0" w:space="0" w:color="auto"/>
        <w:left w:val="none" w:sz="0" w:space="0" w:color="auto"/>
        <w:bottom w:val="none" w:sz="0" w:space="0" w:color="auto"/>
        <w:right w:val="none" w:sz="0" w:space="0" w:color="auto"/>
      </w:divBdr>
    </w:div>
    <w:div w:id="1907297125">
      <w:bodyDiv w:val="1"/>
      <w:marLeft w:val="0"/>
      <w:marRight w:val="0"/>
      <w:marTop w:val="0"/>
      <w:marBottom w:val="0"/>
      <w:divBdr>
        <w:top w:val="none" w:sz="0" w:space="0" w:color="auto"/>
        <w:left w:val="none" w:sz="0" w:space="0" w:color="auto"/>
        <w:bottom w:val="none" w:sz="0" w:space="0" w:color="auto"/>
        <w:right w:val="none" w:sz="0" w:space="0" w:color="auto"/>
      </w:divBdr>
    </w:div>
    <w:div w:id="2089618192">
      <w:bodyDiv w:val="1"/>
      <w:marLeft w:val="0"/>
      <w:marRight w:val="0"/>
      <w:marTop w:val="0"/>
      <w:marBottom w:val="0"/>
      <w:divBdr>
        <w:top w:val="none" w:sz="0" w:space="0" w:color="auto"/>
        <w:left w:val="none" w:sz="0" w:space="0" w:color="auto"/>
        <w:bottom w:val="none" w:sz="0" w:space="0" w:color="auto"/>
        <w:right w:val="none" w:sz="0" w:space="0" w:color="auto"/>
      </w:divBdr>
    </w:div>
    <w:div w:id="2133474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G"/><Relationship Id="rId26" Type="http://schemas.openxmlformats.org/officeDocument/2006/relationships/chart" Target="charts/chart13.xm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2.JPG"/><Relationship Id="rId42" Type="http://schemas.openxmlformats.org/officeDocument/2006/relationships/hyperlink" Target="https://tigubarcelos.files.wordpress.com/2012/05/jcs-hommage.pdf"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G"/><Relationship Id="rId25" Type="http://schemas.openxmlformats.org/officeDocument/2006/relationships/chart" Target="charts/chart12.xml"/><Relationship Id="rId33" Type="http://schemas.openxmlformats.org/officeDocument/2006/relationships/chart" Target="charts/chart15.xml"/><Relationship Id="rId38" Type="http://schemas.openxmlformats.org/officeDocument/2006/relationships/image" Target="media/image16.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chart" Target="charts/chart8.xml"/><Relationship Id="rId29" Type="http://schemas.openxmlformats.org/officeDocument/2006/relationships/image" Target="media/image8.JPG"/><Relationship Id="rId41" Type="http://schemas.openxmlformats.org/officeDocument/2006/relationships/hyperlink" Target="http://rmb.be/uploaded/pdf/mediaxperience_dossier_mai2016_f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image" Target="media/image11.JPG"/><Relationship Id="rId37" Type="http://schemas.openxmlformats.org/officeDocument/2006/relationships/image" Target="media/image15.JPG"/><Relationship Id="rId40" Type="http://schemas.openxmlformats.org/officeDocument/2006/relationships/hyperlink" Target="http://statbel.fgov.be/fr/binaries/2_WEB_FR_kerncijfers_2016_tcm326-280618.pdf"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7.JPG"/><Relationship Id="rId36" Type="http://schemas.openxmlformats.org/officeDocument/2006/relationships/image" Target="media/image14.JP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10.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9.JPG"/><Relationship Id="rId35" Type="http://schemas.openxmlformats.org/officeDocument/2006/relationships/image" Target="media/image13.JP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csa.be/documents/2759" TargetMode="External"/><Relationship Id="rId7" Type="http://schemas.openxmlformats.org/officeDocument/2006/relationships/hyperlink" Target="https://www.unilever.com/news/Press-releases/2017/launch-of-unstereotype-alliance-set-to-eradicate-outdated-stereotypes-in-advertising.html" TargetMode="External"/><Relationship Id="rId2" Type="http://schemas.openxmlformats.org/officeDocument/2006/relationships/hyperlink" Target="https://bestat.economie.fgov.be/bestat/crosstable.xhtml?view=c1649c18-ea66-4286-9310-2413e74134f8" TargetMode="External"/><Relationship Id="rId1" Type="http://schemas.openxmlformats.org/officeDocument/2006/relationships/hyperlink" Target="http://rmb.be/uploaded/pdf/mediaxperience_dossier_mai2016_fr.pdf" TargetMode="External"/><Relationship Id="rId6" Type="http://schemas.openxmlformats.org/officeDocument/2006/relationships/hyperlink" Target="https://tigubarcelos.files.wordpress.com/2012/05/jcs-hommage.pdf" TargetMode="External"/><Relationship Id="rId5" Type="http://schemas.openxmlformats.org/officeDocument/2006/relationships/hyperlink" Target="http://www.aoste.be/fr/cholitas" TargetMode="External"/><Relationship Id="rId4" Type="http://schemas.openxmlformats.org/officeDocument/2006/relationships/hyperlink" Target="http://www.mediaed.org/discussion-guides/Slim-Hopes-Discussion-Guid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milie.herbert\Desktop\BAROMETRE%20COMMUNICATION%20COMMERCIALE\V6%20MATRICE%20CLEAN.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oelle.desterbecq\Documents\E%20&amp;%20R\Barom&#232;tre%202017\St&#233;r&#233;otypes%20communication%20commerciale\matrice%20finale\voix%20off%20et%20genre.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milie.herbert\Desktop\BAROMETRE%20COMMUNICATION%20COMMERCIALE\Baro%20Pub_%20graphiques%20compl&#233;mentaires.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milie.herbert\Desktop\BAROMETRE%20COMMUNICATION%20COMMERCIALE\V6%20MATRICE%20CLEAN.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elle.desterbecq\Documents\E%20&amp;%20R\Barom&#232;tre%202017\St&#233;r&#233;otypes%20communication%20commerciale\matrice%20finale\V8%20MATRICE%20FINALE%20-%20Copie%20JD.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ilie.herbert\Desktop\BAROMETRE%20COMMUNICATION%20COMMERCIALE\Baro%20Pub_%20graphiques%20compl&#233;mentaire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Emilie.herbert\Desktop\BAROMETRE%20COMMUNICATION%20COMMERCIALE\V6%20MATRICE%20CLEAN.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milie.herbert\Desktop\BAROMETRE%20COMMUNICATION%20COMMERCIALE\V6%20MATRICE%20CLEA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fr-FR" sz="2000" b="0" i="0" u="none" strike="noStrike" kern="1200" cap="none" spc="0" baseline="0">
                <a:solidFill>
                  <a:srgbClr val="595959"/>
                </a:solidFill>
                <a:latin typeface="Calibri Light"/>
              </a:defRPr>
            </a:pPr>
            <a:r>
              <a:rPr lang="fr-FR" sz="2000" b="0" i="0" u="none" strike="noStrike" kern="1200" cap="none" spc="0" baseline="0">
                <a:solidFill>
                  <a:srgbClr val="595959"/>
                </a:solidFill>
                <a:uFillTx/>
                <a:latin typeface="Calibri Light"/>
              </a:rPr>
              <a:t>Origine des spots de communication commerciale</a:t>
            </a:r>
          </a:p>
        </c:rich>
      </c:tx>
      <c:overlay val="0"/>
      <c:spPr>
        <a:noFill/>
        <a:ln>
          <a:noFill/>
        </a:ln>
      </c:spPr>
    </c:title>
    <c:autoTitleDeleted val="0"/>
    <c:plotArea>
      <c:layout/>
      <c:barChart>
        <c:barDir val="col"/>
        <c:grouping val="clustered"/>
        <c:varyColors val="0"/>
        <c:ser>
          <c:idx val="0"/>
          <c:order val="0"/>
          <c:tx>
            <c:v>Pourcentage</c:v>
          </c:tx>
          <c:spPr>
            <a:solidFill>
              <a:srgbClr val="5B9BD5"/>
            </a:solidFill>
            <a:ln>
              <a:noFill/>
            </a:ln>
          </c:spPr>
          <c:invertIfNegative val="0"/>
          <c:cat>
            <c:strLit>
              <c:ptCount val="3"/>
              <c:pt idx="0">
                <c:v>International</c:v>
              </c:pt>
              <c:pt idx="1">
                <c:v>National</c:v>
              </c:pt>
              <c:pt idx="2">
                <c:v>Régional/Local</c:v>
              </c:pt>
            </c:strLit>
          </c:cat>
          <c:val>
            <c:numLit>
              <c:formatCode>General</c:formatCode>
              <c:ptCount val="3"/>
              <c:pt idx="0">
                <c:v>0.40820000000000001</c:v>
              </c:pt>
              <c:pt idx="1">
                <c:v>0.26700000000000002</c:v>
              </c:pt>
              <c:pt idx="2">
                <c:v>0.32479999999999998</c:v>
              </c:pt>
            </c:numLit>
          </c:val>
          <c:extLst>
            <c:ext xmlns:c16="http://schemas.microsoft.com/office/drawing/2014/chart" uri="{C3380CC4-5D6E-409C-BE32-E72D297353CC}">
              <c16:uniqueId val="{00000000-93C6-4048-8D78-D4EB0DCE8D2A}"/>
            </c:ext>
          </c:extLst>
        </c:ser>
        <c:dLbls>
          <c:showLegendKey val="0"/>
          <c:showVal val="0"/>
          <c:showCatName val="0"/>
          <c:showSerName val="0"/>
          <c:showPercent val="0"/>
          <c:showBubbleSize val="0"/>
        </c:dLbls>
        <c:gapWidth val="199"/>
        <c:axId val="431129392"/>
        <c:axId val="431129784"/>
      </c:barChart>
      <c:valAx>
        <c:axId val="431129784"/>
        <c:scaling>
          <c:orientation val="minMax"/>
        </c:scaling>
        <c:delete val="0"/>
        <c:axPos val="l"/>
        <c:majorGridlines>
          <c:spPr>
            <a:ln w="9528" cap="flat">
              <a:solidFill>
                <a:srgbClr val="D9D9D9"/>
              </a:solidFill>
              <a:prstDash val="solid"/>
              <a:round/>
            </a:ln>
          </c:spPr>
        </c:majorGridlines>
        <c:minorGridlines>
          <c:spPr>
            <a:ln w="9528" cap="flat">
              <a:solidFill>
                <a:srgbClr val="F2F2F2"/>
              </a:solidFill>
              <a:prstDash val="solid"/>
              <a:round/>
            </a:ln>
          </c:spPr>
        </c:min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crossAx val="431129392"/>
        <c:crosses val="autoZero"/>
        <c:crossBetween val="between"/>
      </c:valAx>
      <c:catAx>
        <c:axId val="43112939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cap="none" spc="0" baseline="0">
                <a:solidFill>
                  <a:srgbClr val="595959"/>
                </a:solidFill>
                <a:latin typeface="Calibri"/>
              </a:defRPr>
            </a:pPr>
            <a:endParaRPr lang="fr-FR"/>
          </a:p>
        </c:txPr>
        <c:crossAx val="43112978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Répartition</a:t>
            </a:r>
            <a:r>
              <a:rPr lang="fr-BE" baseline="0"/>
              <a:t> des s</a:t>
            </a:r>
            <a:r>
              <a:rPr lang="fr-BE"/>
              <a:t>tyles</a:t>
            </a:r>
            <a:r>
              <a:rPr lang="fr-BE" baseline="0"/>
              <a:t> vestimentaires selon le genre</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'STYLE VESTIMENTAIRE EDIT'!$J$256</c:f>
              <c:strCache>
                <c:ptCount val="1"/>
                <c:pt idx="0">
                  <c:v>Hommes</c:v>
                </c:pt>
              </c:strCache>
            </c:strRef>
          </c:tx>
          <c:spPr>
            <a:solidFill>
              <a:schemeClr val="accent1"/>
            </a:solidFill>
            <a:ln>
              <a:noFill/>
            </a:ln>
            <a:effectLst/>
          </c:spPr>
          <c:invertIfNegative val="0"/>
          <c:cat>
            <c:strRef>
              <c:f>'STYLE VESTIMENTAIRE EDIT'!$I$257:$I$269</c:f>
              <c:strCache>
                <c:ptCount val="13"/>
                <c:pt idx="0">
                  <c:v>Tenue de ville "casual"</c:v>
                </c:pt>
                <c:pt idx="1">
                  <c:v>Tenue de travail</c:v>
                </c:pt>
                <c:pt idx="2">
                  <c:v>Tenue de ville formelle</c:v>
                </c:pt>
                <c:pt idx="3">
                  <c:v>Tenue de sport</c:v>
                </c:pt>
                <c:pt idx="4">
                  <c:v>Tenue "habillée", de soirée</c:v>
                </c:pt>
                <c:pt idx="5">
                  <c:v>Tenue d'"intérieur" ou de détente</c:v>
                </c:pt>
                <c:pt idx="6">
                  <c:v>Tenue folklorique</c:v>
                </c:pt>
                <c:pt idx="7">
                  <c:v>Tenue de plage</c:v>
                </c:pt>
                <c:pt idx="8">
                  <c:v>Costume traditionnel</c:v>
                </c:pt>
                <c:pt idx="9">
                  <c:v>Look "tribu"</c:v>
                </c:pt>
                <c:pt idx="10">
                  <c:v>Nudité ou suggestion de nudité</c:v>
                </c:pt>
                <c:pt idx="11">
                  <c:v>Sous-vêtements ou lingerie</c:v>
                </c:pt>
                <c:pt idx="12">
                  <c:v>Autre ou non-identifiable</c:v>
                </c:pt>
              </c:strCache>
            </c:strRef>
          </c:cat>
          <c:val>
            <c:numRef>
              <c:f>'STYLE VESTIMENTAIRE EDIT'!$J$257:$J$269</c:f>
              <c:numCache>
                <c:formatCode>0.00%</c:formatCode>
                <c:ptCount val="13"/>
                <c:pt idx="0">
                  <c:v>0.65169999999999995</c:v>
                </c:pt>
                <c:pt idx="1">
                  <c:v>8.1900000000000001E-2</c:v>
                </c:pt>
                <c:pt idx="2">
                  <c:v>5.8999999999999997E-2</c:v>
                </c:pt>
                <c:pt idx="3">
                  <c:v>5.1299999999999998E-2</c:v>
                </c:pt>
                <c:pt idx="4">
                  <c:v>3.1699999999999999E-2</c:v>
                </c:pt>
                <c:pt idx="5">
                  <c:v>2.07E-2</c:v>
                </c:pt>
                <c:pt idx="6">
                  <c:v>2.7300000000000001E-2</c:v>
                </c:pt>
                <c:pt idx="7">
                  <c:v>1.3100000000000001E-2</c:v>
                </c:pt>
                <c:pt idx="8">
                  <c:v>5.4999999999999997E-3</c:v>
                </c:pt>
                <c:pt idx="9">
                  <c:v>5.4999999999999997E-3</c:v>
                </c:pt>
                <c:pt idx="10">
                  <c:v>9.7999999999999997E-3</c:v>
                </c:pt>
                <c:pt idx="11">
                  <c:v>3.3E-3</c:v>
                </c:pt>
                <c:pt idx="12">
                  <c:v>3.9300000000000002E-2</c:v>
                </c:pt>
              </c:numCache>
            </c:numRef>
          </c:val>
          <c:extLst>
            <c:ext xmlns:c16="http://schemas.microsoft.com/office/drawing/2014/chart" uri="{C3380CC4-5D6E-409C-BE32-E72D297353CC}">
              <c16:uniqueId val="{00000000-37CD-40AC-B123-4BC4B31EDFB5}"/>
            </c:ext>
          </c:extLst>
        </c:ser>
        <c:ser>
          <c:idx val="1"/>
          <c:order val="1"/>
          <c:tx>
            <c:strRef>
              <c:f>'STYLE VESTIMENTAIRE EDIT'!$K$256</c:f>
              <c:strCache>
                <c:ptCount val="1"/>
                <c:pt idx="0">
                  <c:v>Femmes</c:v>
                </c:pt>
              </c:strCache>
            </c:strRef>
          </c:tx>
          <c:spPr>
            <a:solidFill>
              <a:schemeClr val="accent2"/>
            </a:solidFill>
            <a:ln>
              <a:noFill/>
            </a:ln>
            <a:effectLst/>
          </c:spPr>
          <c:invertIfNegative val="0"/>
          <c:cat>
            <c:strRef>
              <c:f>'STYLE VESTIMENTAIRE EDIT'!$I$257:$I$269</c:f>
              <c:strCache>
                <c:ptCount val="13"/>
                <c:pt idx="0">
                  <c:v>Tenue de ville "casual"</c:v>
                </c:pt>
                <c:pt idx="1">
                  <c:v>Tenue de travail</c:v>
                </c:pt>
                <c:pt idx="2">
                  <c:v>Tenue de ville formelle</c:v>
                </c:pt>
                <c:pt idx="3">
                  <c:v>Tenue de sport</c:v>
                </c:pt>
                <c:pt idx="4">
                  <c:v>Tenue "habillée", de soirée</c:v>
                </c:pt>
                <c:pt idx="5">
                  <c:v>Tenue d'"intérieur" ou de détente</c:v>
                </c:pt>
                <c:pt idx="6">
                  <c:v>Tenue folklorique</c:v>
                </c:pt>
                <c:pt idx="7">
                  <c:v>Tenue de plage</c:v>
                </c:pt>
                <c:pt idx="8">
                  <c:v>Costume traditionnel</c:v>
                </c:pt>
                <c:pt idx="9">
                  <c:v>Look "tribu"</c:v>
                </c:pt>
                <c:pt idx="10">
                  <c:v>Nudité ou suggestion de nudité</c:v>
                </c:pt>
                <c:pt idx="11">
                  <c:v>Sous-vêtements ou lingerie</c:v>
                </c:pt>
                <c:pt idx="12">
                  <c:v>Autre ou non-identifiable</c:v>
                </c:pt>
              </c:strCache>
            </c:strRef>
          </c:cat>
          <c:val>
            <c:numRef>
              <c:f>'STYLE VESTIMENTAIRE EDIT'!$K$257:$K$269</c:f>
              <c:numCache>
                <c:formatCode>0.00%</c:formatCode>
                <c:ptCount val="13"/>
                <c:pt idx="0">
                  <c:v>0.74970000000000003</c:v>
                </c:pt>
                <c:pt idx="1">
                  <c:v>5.1299999999999998E-2</c:v>
                </c:pt>
                <c:pt idx="2">
                  <c:v>2.1999999999999999E-2</c:v>
                </c:pt>
                <c:pt idx="3">
                  <c:v>2.69E-2</c:v>
                </c:pt>
                <c:pt idx="4">
                  <c:v>3.5400000000000001E-2</c:v>
                </c:pt>
                <c:pt idx="5">
                  <c:v>2.5600000000000001E-2</c:v>
                </c:pt>
                <c:pt idx="6">
                  <c:v>1.7100000000000001E-2</c:v>
                </c:pt>
                <c:pt idx="7">
                  <c:v>9.7999999999999997E-3</c:v>
                </c:pt>
                <c:pt idx="8">
                  <c:v>3.3000000000000002E-2</c:v>
                </c:pt>
                <c:pt idx="9">
                  <c:v>2.3999999999999998E-3</c:v>
                </c:pt>
                <c:pt idx="10">
                  <c:v>6.1000000000000004E-3</c:v>
                </c:pt>
                <c:pt idx="11">
                  <c:v>4.8999999999999998E-3</c:v>
                </c:pt>
                <c:pt idx="12">
                  <c:v>1.5900000000000001E-2</c:v>
                </c:pt>
              </c:numCache>
            </c:numRef>
          </c:val>
          <c:extLst>
            <c:ext xmlns:c16="http://schemas.microsoft.com/office/drawing/2014/chart" uri="{C3380CC4-5D6E-409C-BE32-E72D297353CC}">
              <c16:uniqueId val="{00000001-37CD-40AC-B123-4BC4B31EDFB5}"/>
            </c:ext>
          </c:extLst>
        </c:ser>
        <c:dLbls>
          <c:showLegendKey val="0"/>
          <c:showVal val="0"/>
          <c:showCatName val="0"/>
          <c:showSerName val="0"/>
          <c:showPercent val="0"/>
          <c:showBubbleSize val="0"/>
        </c:dLbls>
        <c:gapWidth val="219"/>
        <c:overlap val="-27"/>
        <c:axId val="406738376"/>
        <c:axId val="406738768"/>
      </c:barChart>
      <c:catAx>
        <c:axId val="40673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38768"/>
        <c:crosses val="autoZero"/>
        <c:auto val="1"/>
        <c:lblAlgn val="ctr"/>
        <c:lblOffset val="100"/>
        <c:noMultiLvlLbl val="0"/>
      </c:catAx>
      <c:valAx>
        <c:axId val="40673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3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Voix</a:t>
            </a:r>
            <a:r>
              <a:rPr lang="fr-BE" baseline="0"/>
              <a:t> in par genre en fonction du produit</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Feuil2!$B$37</c:f>
              <c:strCache>
                <c:ptCount val="1"/>
                <c:pt idx="0">
                  <c:v>Voix "in" masculines</c:v>
                </c:pt>
              </c:strCache>
            </c:strRef>
          </c:tx>
          <c:spPr>
            <a:solidFill>
              <a:schemeClr val="accent1"/>
            </a:solidFill>
            <a:ln>
              <a:noFill/>
            </a:ln>
            <a:effectLst/>
          </c:spPr>
          <c:invertIfNegative val="0"/>
          <c:cat>
            <c:strRef>
              <c:f>Feuil2!$A$38:$A$52</c:f>
              <c:strCache>
                <c:ptCount val="15"/>
                <c:pt idx="0">
                  <c:v>Alimentaire</c:v>
                </c:pt>
                <c:pt idx="1">
                  <c:v>Promotion d'évènements</c:v>
                </c:pt>
                <c:pt idx="2">
                  <c:v>Services (HORECA, tourisme…)</c:v>
                </c:pt>
                <c:pt idx="3">
                  <c:v>Décoration et lifestyle (meubles,art de la table, jardinerie…)</c:v>
                </c:pt>
                <c:pt idx="4">
                  <c:v>Produits de soin et de beauté</c:v>
                </c:pt>
                <c:pt idx="5">
                  <c:v>Transports (voitures, motos…)</c:v>
                </c:pt>
                <c:pt idx="6">
                  <c:v>Construction </c:v>
                </c:pt>
                <c:pt idx="7">
                  <c:v>Produits ménagers</c:v>
                </c:pt>
                <c:pt idx="8">
                  <c:v>Pharmaceutique et parapharmaceutique</c:v>
                </c:pt>
                <c:pt idx="9">
                  <c:v>Informatique et télécommunications (téléphones, télévisions, ordinateurs…)</c:v>
                </c:pt>
                <c:pt idx="10">
                  <c:v>Mode (vêtements, chaussures…)</c:v>
                </c:pt>
                <c:pt idx="11">
                  <c:v>Loterie/Jeux de hasard</c:v>
                </c:pt>
                <c:pt idx="12">
                  <c:v>Produits bancaires et financiers</c:v>
                </c:pt>
                <c:pt idx="13">
                  <c:v>Jeux et jouets</c:v>
                </c:pt>
                <c:pt idx="14">
                  <c:v>Autres (divers)</c:v>
                </c:pt>
              </c:strCache>
            </c:strRef>
          </c:cat>
          <c:val>
            <c:numRef>
              <c:f>Feuil2!$B$38:$B$52</c:f>
              <c:numCache>
                <c:formatCode>0.00%</c:formatCode>
                <c:ptCount val="15"/>
                <c:pt idx="0">
                  <c:v>0.15559999999999999</c:v>
                </c:pt>
                <c:pt idx="1">
                  <c:v>0.1111</c:v>
                </c:pt>
                <c:pt idx="2">
                  <c:v>5.9299999999999999E-2</c:v>
                </c:pt>
                <c:pt idx="3">
                  <c:v>0.1111</c:v>
                </c:pt>
                <c:pt idx="4">
                  <c:v>9.6299999999999997E-2</c:v>
                </c:pt>
                <c:pt idx="5">
                  <c:v>0.1111</c:v>
                </c:pt>
                <c:pt idx="6">
                  <c:v>5.1900000000000002E-2</c:v>
                </c:pt>
                <c:pt idx="7">
                  <c:v>5.1900000000000002E-2</c:v>
                </c:pt>
                <c:pt idx="8">
                  <c:v>5.9299999999999999E-2</c:v>
                </c:pt>
                <c:pt idx="9">
                  <c:v>5.1900000000000002E-2</c:v>
                </c:pt>
                <c:pt idx="10">
                  <c:v>2.9600000000000001E-2</c:v>
                </c:pt>
                <c:pt idx="11">
                  <c:v>1.4800000000000001E-2</c:v>
                </c:pt>
                <c:pt idx="12">
                  <c:v>2.9600000000000001E-2</c:v>
                </c:pt>
                <c:pt idx="13" formatCode="0%">
                  <c:v>0</c:v>
                </c:pt>
                <c:pt idx="14">
                  <c:v>6.6699999999999995E-2</c:v>
                </c:pt>
              </c:numCache>
            </c:numRef>
          </c:val>
          <c:extLst>
            <c:ext xmlns:c16="http://schemas.microsoft.com/office/drawing/2014/chart" uri="{C3380CC4-5D6E-409C-BE32-E72D297353CC}">
              <c16:uniqueId val="{00000000-1860-4548-B3D7-D75A3BC1C351}"/>
            </c:ext>
          </c:extLst>
        </c:ser>
        <c:ser>
          <c:idx val="1"/>
          <c:order val="1"/>
          <c:tx>
            <c:strRef>
              <c:f>Feuil2!$C$37</c:f>
              <c:strCache>
                <c:ptCount val="1"/>
                <c:pt idx="0">
                  <c:v>Voix "in" féminines</c:v>
                </c:pt>
              </c:strCache>
            </c:strRef>
          </c:tx>
          <c:spPr>
            <a:solidFill>
              <a:schemeClr val="accent2"/>
            </a:solidFill>
            <a:ln>
              <a:noFill/>
            </a:ln>
            <a:effectLst/>
          </c:spPr>
          <c:invertIfNegative val="0"/>
          <c:cat>
            <c:strRef>
              <c:f>Feuil2!$A$38:$A$52</c:f>
              <c:strCache>
                <c:ptCount val="15"/>
                <c:pt idx="0">
                  <c:v>Alimentaire</c:v>
                </c:pt>
                <c:pt idx="1">
                  <c:v>Promotion d'évènements</c:v>
                </c:pt>
                <c:pt idx="2">
                  <c:v>Services (HORECA, tourisme…)</c:v>
                </c:pt>
                <c:pt idx="3">
                  <c:v>Décoration et lifestyle (meubles,art de la table, jardinerie…)</c:v>
                </c:pt>
                <c:pt idx="4">
                  <c:v>Produits de soin et de beauté</c:v>
                </c:pt>
                <c:pt idx="5">
                  <c:v>Transports (voitures, motos…)</c:v>
                </c:pt>
                <c:pt idx="6">
                  <c:v>Construction </c:v>
                </c:pt>
                <c:pt idx="7">
                  <c:v>Produits ménagers</c:v>
                </c:pt>
                <c:pt idx="8">
                  <c:v>Pharmaceutique et parapharmaceutique</c:v>
                </c:pt>
                <c:pt idx="9">
                  <c:v>Informatique et télécommunications (téléphones, télévisions, ordinateurs…)</c:v>
                </c:pt>
                <c:pt idx="10">
                  <c:v>Mode (vêtements, chaussures…)</c:v>
                </c:pt>
                <c:pt idx="11">
                  <c:v>Loterie/Jeux de hasard</c:v>
                </c:pt>
                <c:pt idx="12">
                  <c:v>Produits bancaires et financiers</c:v>
                </c:pt>
                <c:pt idx="13">
                  <c:v>Jeux et jouets</c:v>
                </c:pt>
                <c:pt idx="14">
                  <c:v>Autres (divers)</c:v>
                </c:pt>
              </c:strCache>
            </c:strRef>
          </c:cat>
          <c:val>
            <c:numRef>
              <c:f>Feuil2!$C$38:$C$52</c:f>
              <c:numCache>
                <c:formatCode>0.00%</c:formatCode>
                <c:ptCount val="15"/>
                <c:pt idx="0">
                  <c:v>0.13980000000000001</c:v>
                </c:pt>
                <c:pt idx="1">
                  <c:v>0.1183</c:v>
                </c:pt>
                <c:pt idx="2">
                  <c:v>4.2999999999999997E-2</c:v>
                </c:pt>
                <c:pt idx="3">
                  <c:v>9.6799999999999997E-2</c:v>
                </c:pt>
                <c:pt idx="4">
                  <c:v>0.20430000000000001</c:v>
                </c:pt>
                <c:pt idx="5">
                  <c:v>5.3800000000000001E-2</c:v>
                </c:pt>
                <c:pt idx="6">
                  <c:v>7.5300000000000006E-2</c:v>
                </c:pt>
                <c:pt idx="7">
                  <c:v>0.1613</c:v>
                </c:pt>
                <c:pt idx="8">
                  <c:v>4.2999999999999997E-2</c:v>
                </c:pt>
                <c:pt idx="9">
                  <c:v>3.2300000000000002E-2</c:v>
                </c:pt>
                <c:pt idx="10" formatCode="0%">
                  <c:v>0</c:v>
                </c:pt>
                <c:pt idx="11" formatCode="0%">
                  <c:v>0</c:v>
                </c:pt>
                <c:pt idx="12">
                  <c:v>2.1499999999999998E-2</c:v>
                </c:pt>
                <c:pt idx="13" formatCode="0%">
                  <c:v>0</c:v>
                </c:pt>
                <c:pt idx="14">
                  <c:v>1.0800000000000001E-2</c:v>
                </c:pt>
              </c:numCache>
            </c:numRef>
          </c:val>
          <c:extLst>
            <c:ext xmlns:c16="http://schemas.microsoft.com/office/drawing/2014/chart" uri="{C3380CC4-5D6E-409C-BE32-E72D297353CC}">
              <c16:uniqueId val="{00000001-1860-4548-B3D7-D75A3BC1C351}"/>
            </c:ext>
          </c:extLst>
        </c:ser>
        <c:dLbls>
          <c:showLegendKey val="0"/>
          <c:showVal val="0"/>
          <c:showCatName val="0"/>
          <c:showSerName val="0"/>
          <c:showPercent val="0"/>
          <c:showBubbleSize val="0"/>
        </c:dLbls>
        <c:gapWidth val="219"/>
        <c:overlap val="-27"/>
        <c:axId val="661705528"/>
        <c:axId val="661701920"/>
      </c:barChart>
      <c:catAx>
        <c:axId val="66170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701920"/>
        <c:crosses val="autoZero"/>
        <c:auto val="1"/>
        <c:lblAlgn val="ctr"/>
        <c:lblOffset val="100"/>
        <c:noMultiLvlLbl val="0"/>
      </c:catAx>
      <c:valAx>
        <c:axId val="661701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705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Voix off par genre en fonction du produit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'[voix off et genre.xlsx]Feuil1'!$F$1</c:f>
              <c:strCache>
                <c:ptCount val="1"/>
                <c:pt idx="0">
                  <c:v>Voix "off" masculines</c:v>
                </c:pt>
              </c:strCache>
            </c:strRef>
          </c:tx>
          <c:spPr>
            <a:solidFill>
              <a:schemeClr val="accent1"/>
            </a:solidFill>
            <a:ln>
              <a:noFill/>
            </a:ln>
            <a:effectLst/>
          </c:spPr>
          <c:invertIfNegative val="0"/>
          <c:cat>
            <c:strRef>
              <c:f>'[voix off et genre.xlsx]Feuil1'!$E$2:$E$16</c:f>
              <c:strCache>
                <c:ptCount val="15"/>
                <c:pt idx="0">
                  <c:v>Alimentaire</c:v>
                </c:pt>
                <c:pt idx="1">
                  <c:v>Promotion d'évènements</c:v>
                </c:pt>
                <c:pt idx="2">
                  <c:v>Services (HORECA, tourisme…)</c:v>
                </c:pt>
                <c:pt idx="3">
                  <c:v>Décoration et lifestyle (meubles, 
art de la table, jardinerie…)</c:v>
                </c:pt>
                <c:pt idx="4">
                  <c:v>Produits de soin et de beauté</c:v>
                </c:pt>
                <c:pt idx="5">
                  <c:v>Transports (voitures, motos…)</c:v>
                </c:pt>
                <c:pt idx="6">
                  <c:v>Construction </c:v>
                </c:pt>
                <c:pt idx="7">
                  <c:v>Produits ménagers</c:v>
                </c:pt>
                <c:pt idx="8">
                  <c:v>Pharmaceutique 
et parapharmaceutique</c:v>
                </c:pt>
                <c:pt idx="9">
                  <c:v>Informatique et télécommunications
(téléphones, télévisions, ordinateurs…)</c:v>
                </c:pt>
                <c:pt idx="10">
                  <c:v>Mode (vêtements, chaussures…)</c:v>
                </c:pt>
                <c:pt idx="11">
                  <c:v>Loterie/Jeux de hasard</c:v>
                </c:pt>
                <c:pt idx="12">
                  <c:v>Produits bancaires et financiers</c:v>
                </c:pt>
                <c:pt idx="13">
                  <c:v>Jeux et jouets</c:v>
                </c:pt>
                <c:pt idx="14">
                  <c:v>Autres (divers)</c:v>
                </c:pt>
              </c:strCache>
            </c:strRef>
          </c:cat>
          <c:val>
            <c:numRef>
              <c:f>'[voix off et genre.xlsx]Feuil1'!$F$2:$F$16</c:f>
              <c:numCache>
                <c:formatCode>0.00%</c:formatCode>
                <c:ptCount val="15"/>
                <c:pt idx="0">
                  <c:v>0.14130000000000001</c:v>
                </c:pt>
                <c:pt idx="1">
                  <c:v>0.14130000000000001</c:v>
                </c:pt>
                <c:pt idx="2">
                  <c:v>9.2100000000000001E-2</c:v>
                </c:pt>
                <c:pt idx="3">
                  <c:v>0.1095</c:v>
                </c:pt>
                <c:pt idx="4">
                  <c:v>3.8100000000000002E-2</c:v>
                </c:pt>
                <c:pt idx="5">
                  <c:v>0.127</c:v>
                </c:pt>
                <c:pt idx="6">
                  <c:v>8.1000000000000003E-2</c:v>
                </c:pt>
                <c:pt idx="7">
                  <c:v>5.5599999999999997E-2</c:v>
                </c:pt>
                <c:pt idx="8">
                  <c:v>4.7600000000000003E-2</c:v>
                </c:pt>
                <c:pt idx="9">
                  <c:v>4.1300000000000003E-2</c:v>
                </c:pt>
                <c:pt idx="10">
                  <c:v>7.9000000000000008E-3</c:v>
                </c:pt>
                <c:pt idx="11">
                  <c:v>2.5399999999999999E-2</c:v>
                </c:pt>
                <c:pt idx="12">
                  <c:v>1.5900000000000001E-2</c:v>
                </c:pt>
                <c:pt idx="13">
                  <c:v>1.9E-2</c:v>
                </c:pt>
                <c:pt idx="14">
                  <c:v>5.7099999999999998E-2</c:v>
                </c:pt>
              </c:numCache>
            </c:numRef>
          </c:val>
          <c:extLst>
            <c:ext xmlns:c16="http://schemas.microsoft.com/office/drawing/2014/chart" uri="{C3380CC4-5D6E-409C-BE32-E72D297353CC}">
              <c16:uniqueId val="{00000000-750E-4CC4-A23B-074C52333204}"/>
            </c:ext>
          </c:extLst>
        </c:ser>
        <c:ser>
          <c:idx val="1"/>
          <c:order val="1"/>
          <c:tx>
            <c:strRef>
              <c:f>'[voix off et genre.xlsx]Feuil1'!$G$1</c:f>
              <c:strCache>
                <c:ptCount val="1"/>
                <c:pt idx="0">
                  <c:v>Voix "off" féminines</c:v>
                </c:pt>
              </c:strCache>
            </c:strRef>
          </c:tx>
          <c:spPr>
            <a:solidFill>
              <a:schemeClr val="accent2"/>
            </a:solidFill>
            <a:ln>
              <a:noFill/>
            </a:ln>
            <a:effectLst/>
          </c:spPr>
          <c:invertIfNegative val="0"/>
          <c:cat>
            <c:strRef>
              <c:f>'[voix off et genre.xlsx]Feuil1'!$E$2:$E$16</c:f>
              <c:strCache>
                <c:ptCount val="15"/>
                <c:pt idx="0">
                  <c:v>Alimentaire</c:v>
                </c:pt>
                <c:pt idx="1">
                  <c:v>Promotion d'évènements</c:v>
                </c:pt>
                <c:pt idx="2">
                  <c:v>Services (HORECA, tourisme…)</c:v>
                </c:pt>
                <c:pt idx="3">
                  <c:v>Décoration et lifestyle (meubles, 
art de la table, jardinerie…)</c:v>
                </c:pt>
                <c:pt idx="4">
                  <c:v>Produits de soin et de beauté</c:v>
                </c:pt>
                <c:pt idx="5">
                  <c:v>Transports (voitures, motos…)</c:v>
                </c:pt>
                <c:pt idx="6">
                  <c:v>Construction </c:v>
                </c:pt>
                <c:pt idx="7">
                  <c:v>Produits ménagers</c:v>
                </c:pt>
                <c:pt idx="8">
                  <c:v>Pharmaceutique 
et parapharmaceutique</c:v>
                </c:pt>
                <c:pt idx="9">
                  <c:v>Informatique et télécommunications
(téléphones, télévisions, ordinateurs…)</c:v>
                </c:pt>
                <c:pt idx="10">
                  <c:v>Mode (vêtements, chaussures…)</c:v>
                </c:pt>
                <c:pt idx="11">
                  <c:v>Loterie/Jeux de hasard</c:v>
                </c:pt>
                <c:pt idx="12">
                  <c:v>Produits bancaires et financiers</c:v>
                </c:pt>
                <c:pt idx="13">
                  <c:v>Jeux et jouets</c:v>
                </c:pt>
                <c:pt idx="14">
                  <c:v>Autres (divers)</c:v>
                </c:pt>
              </c:strCache>
            </c:strRef>
          </c:cat>
          <c:val>
            <c:numRef>
              <c:f>'[voix off et genre.xlsx]Feuil1'!$G$2:$G$16</c:f>
              <c:numCache>
                <c:formatCode>0.00%</c:formatCode>
                <c:ptCount val="15"/>
                <c:pt idx="0">
                  <c:v>0.17380000000000001</c:v>
                </c:pt>
                <c:pt idx="1">
                  <c:v>9.2899999999999996E-2</c:v>
                </c:pt>
                <c:pt idx="2">
                  <c:v>0.1143</c:v>
                </c:pt>
                <c:pt idx="3">
                  <c:v>5.9499999999999997E-2</c:v>
                </c:pt>
                <c:pt idx="4">
                  <c:v>0.15709999999999999</c:v>
                </c:pt>
                <c:pt idx="5">
                  <c:v>9.4999999999999998E-3</c:v>
                </c:pt>
                <c:pt idx="6">
                  <c:v>4.5199999999999997E-2</c:v>
                </c:pt>
                <c:pt idx="7">
                  <c:v>6.4299999999999996E-2</c:v>
                </c:pt>
                <c:pt idx="8">
                  <c:v>7.6200000000000004E-2</c:v>
                </c:pt>
                <c:pt idx="9">
                  <c:v>3.3300000000000003E-2</c:v>
                </c:pt>
                <c:pt idx="10">
                  <c:v>6.9000000000000006E-2</c:v>
                </c:pt>
                <c:pt idx="11">
                  <c:v>1.9E-2</c:v>
                </c:pt>
                <c:pt idx="12">
                  <c:v>1.43E-2</c:v>
                </c:pt>
                <c:pt idx="13">
                  <c:v>9.4999999999999998E-3</c:v>
                </c:pt>
                <c:pt idx="14">
                  <c:v>6.1899999999999997E-2</c:v>
                </c:pt>
              </c:numCache>
            </c:numRef>
          </c:val>
          <c:extLst>
            <c:ext xmlns:c16="http://schemas.microsoft.com/office/drawing/2014/chart" uri="{C3380CC4-5D6E-409C-BE32-E72D297353CC}">
              <c16:uniqueId val="{00000001-750E-4CC4-A23B-074C52333204}"/>
            </c:ext>
          </c:extLst>
        </c:ser>
        <c:dLbls>
          <c:showLegendKey val="0"/>
          <c:showVal val="0"/>
          <c:showCatName val="0"/>
          <c:showSerName val="0"/>
          <c:showPercent val="0"/>
          <c:showBubbleSize val="0"/>
        </c:dLbls>
        <c:gapWidth val="219"/>
        <c:overlap val="-27"/>
        <c:axId val="661718976"/>
        <c:axId val="661709792"/>
      </c:barChart>
      <c:catAx>
        <c:axId val="6617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709792"/>
        <c:crosses val="autoZero"/>
        <c:auto val="1"/>
        <c:lblAlgn val="ctr"/>
        <c:lblOffset val="100"/>
        <c:noMultiLvlLbl val="0"/>
      </c:catAx>
      <c:valAx>
        <c:axId val="661709792"/>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7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fr-FR" sz="2000" b="0" i="0" u="none" strike="noStrike" kern="1200" cap="none" spc="0" baseline="0">
                <a:solidFill>
                  <a:srgbClr val="595959"/>
                </a:solidFill>
                <a:latin typeface="Calibri Light"/>
              </a:defRPr>
            </a:pPr>
            <a:r>
              <a:rPr lang="fr-FR" sz="2000" b="0" i="0" u="none" strike="noStrike" kern="1200" cap="none" spc="0" baseline="0">
                <a:solidFill>
                  <a:srgbClr val="595959"/>
                </a:solidFill>
                <a:uFillTx/>
                <a:latin typeface="Calibri Light"/>
              </a:rPr>
              <a:t>Répartition des voix "in" et des voix "off" selon le genre</a:t>
            </a:r>
          </a:p>
        </c:rich>
      </c:tx>
      <c:layout>
        <c:manualLayout>
          <c:xMode val="edge"/>
          <c:yMode val="edge"/>
          <c:x val="0.15216666666666667"/>
          <c:y val="2.7777777777777776E-2"/>
        </c:manualLayout>
      </c:layout>
      <c:overlay val="0"/>
      <c:spPr>
        <a:noFill/>
        <a:ln>
          <a:noFill/>
        </a:ln>
      </c:spPr>
    </c:title>
    <c:autoTitleDeleted val="0"/>
    <c:plotArea>
      <c:layout/>
      <c:barChart>
        <c:barDir val="col"/>
        <c:grouping val="clustered"/>
        <c:varyColors val="0"/>
        <c:ser>
          <c:idx val="0"/>
          <c:order val="0"/>
          <c:tx>
            <c:v>Hommes</c:v>
          </c:tx>
          <c:spPr>
            <a:solidFill>
              <a:srgbClr val="5B9BD5"/>
            </a:solidFill>
            <a:ln>
              <a:noFill/>
            </a:ln>
          </c:spPr>
          <c:invertIfNegative val="0"/>
          <c:cat>
            <c:strLit>
              <c:ptCount val="2"/>
              <c:pt idx="0">
                <c:v>Voix in</c:v>
              </c:pt>
              <c:pt idx="1">
                <c:v>Voix off</c:v>
              </c:pt>
            </c:strLit>
          </c:cat>
          <c:val>
            <c:numLit>
              <c:formatCode>General</c:formatCode>
              <c:ptCount val="2"/>
              <c:pt idx="0">
                <c:v>0.59209999999999996</c:v>
              </c:pt>
              <c:pt idx="1">
                <c:v>0.60019999999999996</c:v>
              </c:pt>
            </c:numLit>
          </c:val>
          <c:extLst>
            <c:ext xmlns:c16="http://schemas.microsoft.com/office/drawing/2014/chart" uri="{C3380CC4-5D6E-409C-BE32-E72D297353CC}">
              <c16:uniqueId val="{00000000-5D99-42B2-9467-CC87AE751FDF}"/>
            </c:ext>
          </c:extLst>
        </c:ser>
        <c:ser>
          <c:idx val="1"/>
          <c:order val="1"/>
          <c:tx>
            <c:v>Femmes</c:v>
          </c:tx>
          <c:spPr>
            <a:solidFill>
              <a:srgbClr val="ED7D31"/>
            </a:solidFill>
            <a:ln>
              <a:noFill/>
            </a:ln>
          </c:spPr>
          <c:invertIfNegative val="0"/>
          <c:cat>
            <c:strLit>
              <c:ptCount val="2"/>
              <c:pt idx="0">
                <c:v>Voix in</c:v>
              </c:pt>
              <c:pt idx="1">
                <c:v>Voix off</c:v>
              </c:pt>
            </c:strLit>
          </c:cat>
          <c:val>
            <c:numLit>
              <c:formatCode>General</c:formatCode>
              <c:ptCount val="2"/>
              <c:pt idx="0">
                <c:v>0.40789999999999998</c:v>
              </c:pt>
              <c:pt idx="1">
                <c:v>0.39979999999999999</c:v>
              </c:pt>
            </c:numLit>
          </c:val>
          <c:extLst>
            <c:ext xmlns:c16="http://schemas.microsoft.com/office/drawing/2014/chart" uri="{C3380CC4-5D6E-409C-BE32-E72D297353CC}">
              <c16:uniqueId val="{00000001-5D99-42B2-9467-CC87AE751FDF}"/>
            </c:ext>
          </c:extLst>
        </c:ser>
        <c:dLbls>
          <c:showLegendKey val="0"/>
          <c:showVal val="0"/>
          <c:showCatName val="0"/>
          <c:showSerName val="0"/>
          <c:showPercent val="0"/>
          <c:showBubbleSize val="0"/>
        </c:dLbls>
        <c:gapWidth val="199"/>
        <c:axId val="443160672"/>
        <c:axId val="443159888"/>
      </c:barChart>
      <c:valAx>
        <c:axId val="443159888"/>
        <c:scaling>
          <c:orientation val="minMax"/>
        </c:scaling>
        <c:delete val="0"/>
        <c:axPos val="l"/>
        <c:majorGridlines>
          <c:spPr>
            <a:ln w="9528" cap="flat">
              <a:solidFill>
                <a:srgbClr val="D9D9D9"/>
              </a:solidFill>
              <a:prstDash val="solid"/>
              <a:round/>
            </a:ln>
          </c:spPr>
        </c:majorGridlines>
        <c:minorGridlines>
          <c:spPr>
            <a:ln w="9528" cap="flat">
              <a:solidFill>
                <a:srgbClr val="F2F2F2"/>
              </a:solidFill>
              <a:prstDash val="solid"/>
              <a:round/>
            </a:ln>
          </c:spPr>
        </c:min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crossAx val="443160672"/>
        <c:crosses val="autoZero"/>
        <c:crossBetween val="between"/>
      </c:valAx>
      <c:catAx>
        <c:axId val="44316067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cap="none" spc="0" baseline="0">
                <a:solidFill>
                  <a:srgbClr val="595959"/>
                </a:solidFill>
                <a:latin typeface="Calibri"/>
              </a:defRPr>
            </a:pPr>
            <a:endParaRPr lang="fr-FR"/>
          </a:p>
        </c:txPr>
        <c:crossAx val="443159888"/>
        <c:crosses val="autoZero"/>
        <c:auto val="1"/>
        <c:lblAlgn val="ctr"/>
        <c:lblOffset val="100"/>
        <c:noMultiLvlLbl val="0"/>
      </c:catAx>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Répartition</a:t>
            </a:r>
            <a:r>
              <a:rPr lang="fr-BE" baseline="0"/>
              <a:t> des c</a:t>
            </a:r>
            <a:r>
              <a:rPr lang="fr-BE"/>
              <a:t>hamps</a:t>
            </a:r>
            <a:r>
              <a:rPr lang="fr-BE" baseline="0"/>
              <a:t> lexicaux selon le genre</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Feuil1!$B$145</c:f>
              <c:strCache>
                <c:ptCount val="1"/>
                <c:pt idx="0">
                  <c:v>Hommes</c:v>
                </c:pt>
              </c:strCache>
            </c:strRef>
          </c:tx>
          <c:spPr>
            <a:solidFill>
              <a:schemeClr val="accent1"/>
            </a:solidFill>
            <a:ln>
              <a:noFill/>
            </a:ln>
            <a:effectLst/>
          </c:spPr>
          <c:invertIfNegative val="0"/>
          <c:cat>
            <c:strRef>
              <c:f>Feuil1!$A$146:$A$163</c:f>
              <c:strCache>
                <c:ptCount val="18"/>
                <c:pt idx="0">
                  <c:v>Plaisir</c:v>
                </c:pt>
                <c:pt idx="1">
                  <c:v>Pratique</c:v>
                </c:pt>
                <c:pt idx="2">
                  <c:v>Choix</c:v>
                </c:pt>
                <c:pt idx="3">
                  <c:v>Joie</c:v>
                </c:pt>
                <c:pt idx="4">
                  <c:v>Argent</c:v>
                </c:pt>
                <c:pt idx="5">
                  <c:v>Accomplissement</c:v>
                </c:pt>
                <c:pt idx="6">
                  <c:v>Aventure</c:v>
                </c:pt>
                <c:pt idx="7">
                  <c:v>Puissance</c:v>
                </c:pt>
                <c:pt idx="8">
                  <c:v>Sécurité</c:v>
                </c:pt>
                <c:pt idx="9">
                  <c:v>Local</c:v>
                </c:pt>
                <c:pt idx="10">
                  <c:v>Santé</c:v>
                </c:pt>
                <c:pt idx="11">
                  <c:v>Distinction</c:v>
                </c:pt>
                <c:pt idx="12">
                  <c:v>Détermination</c:v>
                </c:pt>
                <c:pt idx="13">
                  <c:v>Amour</c:v>
                </c:pt>
                <c:pt idx="14">
                  <c:v>Douceur</c:v>
                </c:pt>
                <c:pt idx="15">
                  <c:v>Design</c:v>
                </c:pt>
                <c:pt idx="16">
                  <c:v>Beauté</c:v>
                </c:pt>
                <c:pt idx="17">
                  <c:v>Parentalité</c:v>
                </c:pt>
              </c:strCache>
            </c:strRef>
          </c:cat>
          <c:val>
            <c:numRef>
              <c:f>Feuil1!$B$146:$B$163</c:f>
              <c:numCache>
                <c:formatCode>0.00%</c:formatCode>
                <c:ptCount val="18"/>
                <c:pt idx="0">
                  <c:v>0.20280000000000001</c:v>
                </c:pt>
                <c:pt idx="1">
                  <c:v>0.17219999999999999</c:v>
                </c:pt>
                <c:pt idx="2">
                  <c:v>9.3200000000000005E-2</c:v>
                </c:pt>
                <c:pt idx="3">
                  <c:v>7.9000000000000001E-2</c:v>
                </c:pt>
                <c:pt idx="4">
                  <c:v>7.7799999999999994E-2</c:v>
                </c:pt>
                <c:pt idx="5">
                  <c:v>7.5499999999999998E-2</c:v>
                </c:pt>
                <c:pt idx="6">
                  <c:v>6.13E-2</c:v>
                </c:pt>
                <c:pt idx="7">
                  <c:v>4.1300000000000003E-2</c:v>
                </c:pt>
                <c:pt idx="8">
                  <c:v>4.0099999999999997E-2</c:v>
                </c:pt>
                <c:pt idx="9">
                  <c:v>3.7699999999999997E-2</c:v>
                </c:pt>
                <c:pt idx="10">
                  <c:v>2.5899999999999999E-2</c:v>
                </c:pt>
                <c:pt idx="11">
                  <c:v>2.12E-2</c:v>
                </c:pt>
                <c:pt idx="12">
                  <c:v>2.12E-2</c:v>
                </c:pt>
                <c:pt idx="13">
                  <c:v>1.6500000000000001E-2</c:v>
                </c:pt>
                <c:pt idx="14">
                  <c:v>1.5299999999999999E-2</c:v>
                </c:pt>
                <c:pt idx="15">
                  <c:v>1.06E-2</c:v>
                </c:pt>
                <c:pt idx="16">
                  <c:v>5.8999999999999999E-3</c:v>
                </c:pt>
                <c:pt idx="17">
                  <c:v>2.3999999999999998E-3</c:v>
                </c:pt>
              </c:numCache>
            </c:numRef>
          </c:val>
          <c:extLst>
            <c:ext xmlns:c16="http://schemas.microsoft.com/office/drawing/2014/chart" uri="{C3380CC4-5D6E-409C-BE32-E72D297353CC}">
              <c16:uniqueId val="{00000000-7B97-4888-8C1B-C5467E91BBC5}"/>
            </c:ext>
          </c:extLst>
        </c:ser>
        <c:ser>
          <c:idx val="1"/>
          <c:order val="1"/>
          <c:tx>
            <c:strRef>
              <c:f>Feuil1!$C$145</c:f>
              <c:strCache>
                <c:ptCount val="1"/>
                <c:pt idx="0">
                  <c:v>Femmes</c:v>
                </c:pt>
              </c:strCache>
            </c:strRef>
          </c:tx>
          <c:spPr>
            <a:solidFill>
              <a:schemeClr val="accent2"/>
            </a:solidFill>
            <a:ln>
              <a:noFill/>
            </a:ln>
            <a:effectLst/>
          </c:spPr>
          <c:invertIfNegative val="0"/>
          <c:cat>
            <c:strRef>
              <c:f>Feuil1!$A$146:$A$163</c:f>
              <c:strCache>
                <c:ptCount val="18"/>
                <c:pt idx="0">
                  <c:v>Plaisir</c:v>
                </c:pt>
                <c:pt idx="1">
                  <c:v>Pratique</c:v>
                </c:pt>
                <c:pt idx="2">
                  <c:v>Choix</c:v>
                </c:pt>
                <c:pt idx="3">
                  <c:v>Joie</c:v>
                </c:pt>
                <c:pt idx="4">
                  <c:v>Argent</c:v>
                </c:pt>
                <c:pt idx="5">
                  <c:v>Accomplissement</c:v>
                </c:pt>
                <c:pt idx="6">
                  <c:v>Aventure</c:v>
                </c:pt>
                <c:pt idx="7">
                  <c:v>Puissance</c:v>
                </c:pt>
                <c:pt idx="8">
                  <c:v>Sécurité</c:v>
                </c:pt>
                <c:pt idx="9">
                  <c:v>Local</c:v>
                </c:pt>
                <c:pt idx="10">
                  <c:v>Santé</c:v>
                </c:pt>
                <c:pt idx="11">
                  <c:v>Distinction</c:v>
                </c:pt>
                <c:pt idx="12">
                  <c:v>Détermination</c:v>
                </c:pt>
                <c:pt idx="13">
                  <c:v>Amour</c:v>
                </c:pt>
                <c:pt idx="14">
                  <c:v>Douceur</c:v>
                </c:pt>
                <c:pt idx="15">
                  <c:v>Design</c:v>
                </c:pt>
                <c:pt idx="16">
                  <c:v>Beauté</c:v>
                </c:pt>
                <c:pt idx="17">
                  <c:v>Parentalité</c:v>
                </c:pt>
              </c:strCache>
            </c:strRef>
          </c:cat>
          <c:val>
            <c:numRef>
              <c:f>Feuil1!$C$146:$C$163</c:f>
              <c:numCache>
                <c:formatCode>0.00%</c:formatCode>
                <c:ptCount val="18"/>
                <c:pt idx="0">
                  <c:v>0.23019999999999999</c:v>
                </c:pt>
                <c:pt idx="1">
                  <c:v>0.16830000000000001</c:v>
                </c:pt>
                <c:pt idx="2">
                  <c:v>8.0399999999999999E-2</c:v>
                </c:pt>
                <c:pt idx="3">
                  <c:v>4.9500000000000002E-2</c:v>
                </c:pt>
                <c:pt idx="4">
                  <c:v>5.9400000000000001E-2</c:v>
                </c:pt>
                <c:pt idx="5">
                  <c:v>6.1899999999999997E-2</c:v>
                </c:pt>
                <c:pt idx="6">
                  <c:v>6.5600000000000006E-2</c:v>
                </c:pt>
                <c:pt idx="7">
                  <c:v>2.35E-2</c:v>
                </c:pt>
                <c:pt idx="8">
                  <c:v>4.7E-2</c:v>
                </c:pt>
                <c:pt idx="9">
                  <c:v>1.7299999999999999E-2</c:v>
                </c:pt>
                <c:pt idx="10">
                  <c:v>4.7E-2</c:v>
                </c:pt>
                <c:pt idx="11">
                  <c:v>9.9000000000000008E-3</c:v>
                </c:pt>
                <c:pt idx="12">
                  <c:v>8.6999999999999994E-3</c:v>
                </c:pt>
                <c:pt idx="13">
                  <c:v>1.7299999999999999E-2</c:v>
                </c:pt>
                <c:pt idx="14">
                  <c:v>3.5900000000000001E-2</c:v>
                </c:pt>
                <c:pt idx="15">
                  <c:v>2.23E-2</c:v>
                </c:pt>
                <c:pt idx="16">
                  <c:v>3.8399999999999997E-2</c:v>
                </c:pt>
                <c:pt idx="17">
                  <c:v>1.7299999999999999E-2</c:v>
                </c:pt>
              </c:numCache>
            </c:numRef>
          </c:val>
          <c:extLst>
            <c:ext xmlns:c16="http://schemas.microsoft.com/office/drawing/2014/chart" uri="{C3380CC4-5D6E-409C-BE32-E72D297353CC}">
              <c16:uniqueId val="{00000001-7B97-4888-8C1B-C5467E91BBC5}"/>
            </c:ext>
          </c:extLst>
        </c:ser>
        <c:dLbls>
          <c:showLegendKey val="0"/>
          <c:showVal val="0"/>
          <c:showCatName val="0"/>
          <c:showSerName val="0"/>
          <c:showPercent val="0"/>
          <c:showBubbleSize val="0"/>
        </c:dLbls>
        <c:gapWidth val="219"/>
        <c:overlap val="-27"/>
        <c:axId val="427511360"/>
        <c:axId val="210061024"/>
      </c:barChart>
      <c:catAx>
        <c:axId val="4275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0061024"/>
        <c:crosses val="autoZero"/>
        <c:auto val="1"/>
        <c:lblAlgn val="ctr"/>
        <c:lblOffset val="100"/>
        <c:noMultiLvlLbl val="0"/>
      </c:catAx>
      <c:valAx>
        <c:axId val="210061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751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sz="1800" b="0" i="0" baseline="0">
                <a:effectLst/>
              </a:rPr>
              <a:t>Posture des intervenant-e-s</a:t>
            </a:r>
            <a:endParaRPr lang="fr-B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'POSTURE EDIT'!$I$23</c:f>
              <c:strCache>
                <c:ptCount val="1"/>
                <c:pt idx="0">
                  <c:v>Hommes</c:v>
                </c:pt>
              </c:strCache>
            </c:strRef>
          </c:tx>
          <c:spPr>
            <a:solidFill>
              <a:schemeClr val="accent1"/>
            </a:solidFill>
            <a:ln>
              <a:noFill/>
            </a:ln>
            <a:effectLst/>
          </c:spPr>
          <c:invertIfNegative val="0"/>
          <c:cat>
            <c:strRef>
              <c:f>'POSTURE EDIT'!$H$24:$H$27</c:f>
              <c:strCache>
                <c:ptCount val="4"/>
                <c:pt idx="0">
                  <c:v>Assis</c:v>
                </c:pt>
                <c:pt idx="1">
                  <c:v>Debout</c:v>
                </c:pt>
                <c:pt idx="2">
                  <c:v>Allongé</c:v>
                </c:pt>
                <c:pt idx="3">
                  <c:v>En mouvement</c:v>
                </c:pt>
              </c:strCache>
            </c:strRef>
          </c:cat>
          <c:val>
            <c:numRef>
              <c:f>'POSTURE EDIT'!$I$24:$I$27</c:f>
              <c:numCache>
                <c:formatCode>0.00%</c:formatCode>
                <c:ptCount val="4"/>
                <c:pt idx="0">
                  <c:v>0.27079999999999999</c:v>
                </c:pt>
                <c:pt idx="1">
                  <c:v>0.4869</c:v>
                </c:pt>
                <c:pt idx="2">
                  <c:v>2.0500000000000001E-2</c:v>
                </c:pt>
                <c:pt idx="3">
                  <c:v>0.2218</c:v>
                </c:pt>
              </c:numCache>
            </c:numRef>
          </c:val>
          <c:extLst>
            <c:ext xmlns:c16="http://schemas.microsoft.com/office/drawing/2014/chart" uri="{C3380CC4-5D6E-409C-BE32-E72D297353CC}">
              <c16:uniqueId val="{00000000-BE61-4E8B-9F89-98AA49CB4C72}"/>
            </c:ext>
          </c:extLst>
        </c:ser>
        <c:ser>
          <c:idx val="1"/>
          <c:order val="1"/>
          <c:tx>
            <c:strRef>
              <c:f>'POSTURE EDIT'!$J$23</c:f>
              <c:strCache>
                <c:ptCount val="1"/>
                <c:pt idx="0">
                  <c:v>Femmes</c:v>
                </c:pt>
              </c:strCache>
            </c:strRef>
          </c:tx>
          <c:spPr>
            <a:solidFill>
              <a:schemeClr val="accent2"/>
            </a:solidFill>
            <a:ln>
              <a:noFill/>
            </a:ln>
            <a:effectLst/>
          </c:spPr>
          <c:invertIfNegative val="0"/>
          <c:cat>
            <c:strRef>
              <c:f>'POSTURE EDIT'!$H$24:$H$27</c:f>
              <c:strCache>
                <c:ptCount val="4"/>
                <c:pt idx="0">
                  <c:v>Assis</c:v>
                </c:pt>
                <c:pt idx="1">
                  <c:v>Debout</c:v>
                </c:pt>
                <c:pt idx="2">
                  <c:v>Allongé</c:v>
                </c:pt>
                <c:pt idx="3">
                  <c:v>En mouvement</c:v>
                </c:pt>
              </c:strCache>
            </c:strRef>
          </c:cat>
          <c:val>
            <c:numRef>
              <c:f>'POSTURE EDIT'!$J$24:$J$27</c:f>
              <c:numCache>
                <c:formatCode>0.00%</c:formatCode>
                <c:ptCount val="4"/>
                <c:pt idx="0">
                  <c:v>0.29820000000000002</c:v>
                </c:pt>
                <c:pt idx="1">
                  <c:v>0.44800000000000001</c:v>
                </c:pt>
                <c:pt idx="2">
                  <c:v>2.1600000000000001E-2</c:v>
                </c:pt>
                <c:pt idx="3">
                  <c:v>0.23219999999999999</c:v>
                </c:pt>
              </c:numCache>
            </c:numRef>
          </c:val>
          <c:extLst>
            <c:ext xmlns:c16="http://schemas.microsoft.com/office/drawing/2014/chart" uri="{C3380CC4-5D6E-409C-BE32-E72D297353CC}">
              <c16:uniqueId val="{00000001-BE61-4E8B-9F89-98AA49CB4C72}"/>
            </c:ext>
          </c:extLst>
        </c:ser>
        <c:dLbls>
          <c:showLegendKey val="0"/>
          <c:showVal val="0"/>
          <c:showCatName val="0"/>
          <c:showSerName val="0"/>
          <c:showPercent val="0"/>
          <c:showBubbleSize val="0"/>
        </c:dLbls>
        <c:gapWidth val="219"/>
        <c:overlap val="-27"/>
        <c:axId val="406740728"/>
        <c:axId val="406741120"/>
      </c:barChart>
      <c:catAx>
        <c:axId val="40674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41120"/>
        <c:crosses val="autoZero"/>
        <c:auto val="1"/>
        <c:lblAlgn val="ctr"/>
        <c:lblOffset val="100"/>
        <c:noMultiLvlLbl val="0"/>
      </c:catAx>
      <c:valAx>
        <c:axId val="406741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40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Type</a:t>
            </a:r>
            <a:r>
              <a:rPr lang="fr-BE" baseline="0"/>
              <a:t> de produit mis en avant</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'[V8 MATRICE FINALE - Copie JD.xlsx]TYPE DE PRODUIT'!$I$61:$I$75</c:f>
              <c:strCache>
                <c:ptCount val="15"/>
                <c:pt idx="0">
                  <c:v>Alimentaire</c:v>
                </c:pt>
                <c:pt idx="1">
                  <c:v>Promotion d'événements</c:v>
                </c:pt>
                <c:pt idx="2">
                  <c:v>Services (HORECA, tourisme…)</c:v>
                </c:pt>
                <c:pt idx="3">
                  <c:v>Décoration et lifestyle</c:v>
                </c:pt>
                <c:pt idx="4">
                  <c:v>Soin et beauté</c:v>
                </c:pt>
                <c:pt idx="5">
                  <c:v>Transport</c:v>
                </c:pt>
                <c:pt idx="6">
                  <c:v>Construction</c:v>
                </c:pt>
                <c:pt idx="7">
                  <c:v>Produits ménagers</c:v>
                </c:pt>
                <c:pt idx="8">
                  <c:v>(Para)Pharmaceutique</c:v>
                </c:pt>
                <c:pt idx="9">
                  <c:v>Informatique et télécommunications</c:v>
                </c:pt>
                <c:pt idx="10">
                  <c:v>Mode</c:v>
                </c:pt>
                <c:pt idx="11">
                  <c:v>Lotterie et jeux de hasard</c:v>
                </c:pt>
                <c:pt idx="12">
                  <c:v>Produits bancaires et financiers</c:v>
                </c:pt>
                <c:pt idx="13">
                  <c:v>Jeux et jouets</c:v>
                </c:pt>
                <c:pt idx="14">
                  <c:v>Autres</c:v>
                </c:pt>
              </c:strCache>
            </c:strRef>
          </c:cat>
          <c:val>
            <c:numRef>
              <c:f>'[V8 MATRICE FINALE - Copie JD.xlsx]TYPE DE PRODUIT'!$J$61:$J$75</c:f>
              <c:numCache>
                <c:formatCode>0.00%</c:formatCode>
                <c:ptCount val="15"/>
                <c:pt idx="0">
                  <c:v>0.14965986394557823</c:v>
                </c:pt>
                <c:pt idx="1">
                  <c:v>0.13095238095238096</c:v>
                </c:pt>
                <c:pt idx="2">
                  <c:v>0.11054421768707483</c:v>
                </c:pt>
                <c:pt idx="3">
                  <c:v>8.5034013605442174E-2</c:v>
                </c:pt>
                <c:pt idx="4">
                  <c:v>7.9931972789115652E-2</c:v>
                </c:pt>
                <c:pt idx="5">
                  <c:v>7.9931972789115652E-2</c:v>
                </c:pt>
                <c:pt idx="6">
                  <c:v>6.4625850340136057E-2</c:v>
                </c:pt>
                <c:pt idx="7">
                  <c:v>6.2925170068027211E-2</c:v>
                </c:pt>
                <c:pt idx="8">
                  <c:v>5.9523809523809521E-2</c:v>
                </c:pt>
                <c:pt idx="9">
                  <c:v>3.7414965986394558E-2</c:v>
                </c:pt>
                <c:pt idx="10">
                  <c:v>3.5714285714285712E-2</c:v>
                </c:pt>
                <c:pt idx="11">
                  <c:v>2.0408163265306121E-2</c:v>
                </c:pt>
                <c:pt idx="12">
                  <c:v>1.5306122448979591E-2</c:v>
                </c:pt>
                <c:pt idx="13">
                  <c:v>1.3605442176870748E-2</c:v>
                </c:pt>
                <c:pt idx="14">
                  <c:v>5.4421768707482991E-2</c:v>
                </c:pt>
              </c:numCache>
            </c:numRef>
          </c:val>
          <c:extLst>
            <c:ext xmlns:c16="http://schemas.microsoft.com/office/drawing/2014/chart" uri="{C3380CC4-5D6E-409C-BE32-E72D297353CC}">
              <c16:uniqueId val="{00000000-DB69-40D4-8817-0267577C42D8}"/>
            </c:ext>
          </c:extLst>
        </c:ser>
        <c:dLbls>
          <c:showLegendKey val="0"/>
          <c:showVal val="0"/>
          <c:showCatName val="0"/>
          <c:showSerName val="0"/>
          <c:showPercent val="0"/>
          <c:showBubbleSize val="0"/>
        </c:dLbls>
        <c:gapWidth val="219"/>
        <c:overlap val="-27"/>
        <c:axId val="685726664"/>
        <c:axId val="685732240"/>
      </c:barChart>
      <c:catAx>
        <c:axId val="68572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5732240"/>
        <c:crosses val="autoZero"/>
        <c:auto val="1"/>
        <c:lblAlgn val="ctr"/>
        <c:lblOffset val="100"/>
        <c:noMultiLvlLbl val="0"/>
      </c:catAx>
      <c:valAx>
        <c:axId val="68573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572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fr-FR" sz="1600" b="1" i="0" u="none" strike="noStrike" kern="1200" baseline="0">
                <a:solidFill>
                  <a:srgbClr val="595959"/>
                </a:solidFill>
                <a:latin typeface="Calibri"/>
              </a:defRPr>
            </a:pPr>
            <a:r>
              <a:rPr lang="fr-FR" sz="1600" b="1" i="0" u="none" strike="noStrike" kern="1200" cap="none" spc="0" baseline="0">
                <a:solidFill>
                  <a:srgbClr val="595959"/>
                </a:solidFill>
                <a:uFillTx/>
                <a:latin typeface="Calibri"/>
              </a:rPr>
              <a:t>Ratio hommes/femmes</a:t>
            </a:r>
          </a:p>
        </c:rich>
      </c:tx>
      <c:overlay val="0"/>
      <c:spPr>
        <a:noFill/>
        <a:ln>
          <a:noFill/>
        </a:ln>
      </c:spPr>
    </c:title>
    <c:autoTitleDeleted val="0"/>
    <c:plotArea>
      <c:layout/>
      <c:pieChart>
        <c:varyColors val="1"/>
        <c:ser>
          <c:idx val="0"/>
          <c:order val="0"/>
          <c:tx>
            <c:v>Série1</c:v>
          </c:tx>
          <c:dPt>
            <c:idx val="0"/>
            <c:bubble3D val="0"/>
            <c:spPr>
              <a:gradFill>
                <a:gsLst>
                  <a:gs pos="0">
                    <a:srgbClr val="71A6DB"/>
                  </a:gs>
                  <a:gs pos="100000">
                    <a:srgbClr val="559BDB"/>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1-8D02-498A-8CFE-E4DFC76BE3E7}"/>
              </c:ext>
            </c:extLst>
          </c:dPt>
          <c:dPt>
            <c:idx val="1"/>
            <c:bubble3D val="0"/>
            <c:spPr>
              <a:gradFill>
                <a:gsLst>
                  <a:gs pos="0">
                    <a:srgbClr val="F18C55"/>
                  </a:gs>
                  <a:gs pos="100000">
                    <a:srgbClr val="F67B28"/>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3-8D02-498A-8CFE-E4DFC76BE3E7}"/>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fr-FR" sz="900" b="0" i="0" u="none" strike="noStrike" kern="1200" baseline="0">
                    <a:solidFill>
                      <a:srgbClr val="404040"/>
                    </a:solidFill>
                    <a:latin typeface="Calibri"/>
                  </a:defRPr>
                </a:pPr>
                <a:endParaRPr lang="fr-FR"/>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2"/>
              <c:pt idx="0">
                <c:v>Hommes</c:v>
              </c:pt>
              <c:pt idx="1">
                <c:v>Femmes</c:v>
              </c:pt>
            </c:strLit>
          </c:cat>
          <c:val>
            <c:numLit>
              <c:formatCode>General</c:formatCode>
              <c:ptCount val="2"/>
              <c:pt idx="0">
                <c:v>0.52580000000000005</c:v>
              </c:pt>
              <c:pt idx="1">
                <c:v>0.47420000000000001</c:v>
              </c:pt>
            </c:numLit>
          </c:val>
          <c:extLst>
            <c:ext xmlns:c16="http://schemas.microsoft.com/office/drawing/2014/chart" uri="{C3380CC4-5D6E-409C-BE32-E72D297353CC}">
              <c16:uniqueId val="{00000004-8D02-498A-8CFE-E4DFC76BE3E7}"/>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44546A"/>
          </a:solidFill>
          <a:latin typeface="Calibri"/>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aseline="0"/>
              <a:t>Répartition des t</a:t>
            </a:r>
            <a:r>
              <a:rPr lang="fr-BE"/>
              <a:t>ypes</a:t>
            </a:r>
            <a:r>
              <a:rPr lang="fr-BE" baseline="0"/>
              <a:t> de produits selon le genre</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Hommes</c:v>
                </c:pt>
              </c:strCache>
            </c:strRef>
          </c:tx>
          <c:spPr>
            <a:solidFill>
              <a:schemeClr val="accent1"/>
            </a:solidFill>
            <a:ln>
              <a:noFill/>
            </a:ln>
            <a:effectLst/>
          </c:spPr>
          <c:invertIfNegative val="0"/>
          <c:cat>
            <c:strRef>
              <c:f>Feuil1!$A$2:$A$16</c:f>
              <c:strCache>
                <c:ptCount val="15"/>
                <c:pt idx="0">
                  <c:v>Alimentaire</c:v>
                </c:pt>
                <c:pt idx="1">
                  <c:v>Promotion d'évènements</c:v>
                </c:pt>
                <c:pt idx="2">
                  <c:v>Service (HORECA, tourisme…)</c:v>
                </c:pt>
                <c:pt idx="3">
                  <c:v>Décoration et lifestyle </c:v>
                </c:pt>
                <c:pt idx="4">
                  <c:v>Produits de soin et de beauté</c:v>
                </c:pt>
                <c:pt idx="5">
                  <c:v>Transport (voiture, moto…)</c:v>
                </c:pt>
                <c:pt idx="6">
                  <c:v>Construction </c:v>
                </c:pt>
                <c:pt idx="7">
                  <c:v>Produit ménager</c:v>
                </c:pt>
                <c:pt idx="8">
                  <c:v>Pharmaceutique et parapharmaceutique</c:v>
                </c:pt>
                <c:pt idx="9">
                  <c:v>Informatique et télécommunications</c:v>
                </c:pt>
                <c:pt idx="10">
                  <c:v>Mode (vêtements, chaussures…)</c:v>
                </c:pt>
                <c:pt idx="11">
                  <c:v>Produit bancaire et financier</c:v>
                </c:pt>
                <c:pt idx="12">
                  <c:v>Loterie/Jeux de hasard</c:v>
                </c:pt>
                <c:pt idx="13">
                  <c:v>Jeux et jouets</c:v>
                </c:pt>
                <c:pt idx="14">
                  <c:v>Autre (divers)</c:v>
                </c:pt>
              </c:strCache>
            </c:strRef>
          </c:cat>
          <c:val>
            <c:numRef>
              <c:f>Feuil1!$B$2:$B$16</c:f>
              <c:numCache>
                <c:formatCode>0.00%</c:formatCode>
                <c:ptCount val="15"/>
                <c:pt idx="0">
                  <c:v>0.16109999999999999</c:v>
                </c:pt>
                <c:pt idx="1">
                  <c:v>0.16109999999999999</c:v>
                </c:pt>
                <c:pt idx="2">
                  <c:v>0.13250000000000001</c:v>
                </c:pt>
                <c:pt idx="3">
                  <c:v>6.2899999999999998E-2</c:v>
                </c:pt>
                <c:pt idx="4">
                  <c:v>4.19E-2</c:v>
                </c:pt>
                <c:pt idx="5">
                  <c:v>0.106</c:v>
                </c:pt>
                <c:pt idx="6">
                  <c:v>6.4000000000000001E-2</c:v>
                </c:pt>
                <c:pt idx="7">
                  <c:v>3.9699999999999999E-2</c:v>
                </c:pt>
                <c:pt idx="8">
                  <c:v>2.6499999999999999E-2</c:v>
                </c:pt>
                <c:pt idx="9">
                  <c:v>6.4000000000000001E-2</c:v>
                </c:pt>
                <c:pt idx="10">
                  <c:v>1.8800000000000001E-2</c:v>
                </c:pt>
                <c:pt idx="11">
                  <c:v>1.77E-2</c:v>
                </c:pt>
                <c:pt idx="12">
                  <c:v>1.66E-2</c:v>
                </c:pt>
                <c:pt idx="13">
                  <c:v>1.43E-2</c:v>
                </c:pt>
                <c:pt idx="14">
                  <c:v>7.2800000000000004E-2</c:v>
                </c:pt>
              </c:numCache>
            </c:numRef>
          </c:val>
          <c:extLst>
            <c:ext xmlns:c16="http://schemas.microsoft.com/office/drawing/2014/chart" uri="{C3380CC4-5D6E-409C-BE32-E72D297353CC}">
              <c16:uniqueId val="{00000000-7D75-40F5-9BA0-E44E8CC66A1F}"/>
            </c:ext>
          </c:extLst>
        </c:ser>
        <c:ser>
          <c:idx val="1"/>
          <c:order val="1"/>
          <c:tx>
            <c:strRef>
              <c:f>Feuil1!$C$1</c:f>
              <c:strCache>
                <c:ptCount val="1"/>
                <c:pt idx="0">
                  <c:v>Femmes</c:v>
                </c:pt>
              </c:strCache>
            </c:strRef>
          </c:tx>
          <c:spPr>
            <a:solidFill>
              <a:schemeClr val="accent2"/>
            </a:solidFill>
            <a:ln>
              <a:noFill/>
            </a:ln>
            <a:effectLst/>
          </c:spPr>
          <c:invertIfNegative val="0"/>
          <c:cat>
            <c:strRef>
              <c:f>Feuil1!$A$2:$A$16</c:f>
              <c:strCache>
                <c:ptCount val="15"/>
                <c:pt idx="0">
                  <c:v>Alimentaire</c:v>
                </c:pt>
                <c:pt idx="1">
                  <c:v>Promotion d'évènements</c:v>
                </c:pt>
                <c:pt idx="2">
                  <c:v>Service (HORECA, tourisme…)</c:v>
                </c:pt>
                <c:pt idx="3">
                  <c:v>Décoration et lifestyle </c:v>
                </c:pt>
                <c:pt idx="4">
                  <c:v>Produits de soin et de beauté</c:v>
                </c:pt>
                <c:pt idx="5">
                  <c:v>Transport (voiture, moto…)</c:v>
                </c:pt>
                <c:pt idx="6">
                  <c:v>Construction </c:v>
                </c:pt>
                <c:pt idx="7">
                  <c:v>Produit ménager</c:v>
                </c:pt>
                <c:pt idx="8">
                  <c:v>Pharmaceutique et parapharmaceutique</c:v>
                </c:pt>
                <c:pt idx="9">
                  <c:v>Informatique et télécommunications</c:v>
                </c:pt>
                <c:pt idx="10">
                  <c:v>Mode (vêtements, chaussures…)</c:v>
                </c:pt>
                <c:pt idx="11">
                  <c:v>Produit bancaire et financier</c:v>
                </c:pt>
                <c:pt idx="12">
                  <c:v>Loterie/Jeux de hasard</c:v>
                </c:pt>
                <c:pt idx="13">
                  <c:v>Jeux et jouets</c:v>
                </c:pt>
                <c:pt idx="14">
                  <c:v>Autre (divers)</c:v>
                </c:pt>
              </c:strCache>
            </c:strRef>
          </c:cat>
          <c:val>
            <c:numRef>
              <c:f>Feuil1!$C$2:$C$16</c:f>
              <c:numCache>
                <c:formatCode>0.00%</c:formatCode>
                <c:ptCount val="15"/>
                <c:pt idx="0">
                  <c:v>0.1701</c:v>
                </c:pt>
                <c:pt idx="1">
                  <c:v>0.11509999999999999</c:v>
                </c:pt>
                <c:pt idx="2">
                  <c:v>0.15790000000000001</c:v>
                </c:pt>
                <c:pt idx="3">
                  <c:v>4.9000000000000002E-2</c:v>
                </c:pt>
                <c:pt idx="4">
                  <c:v>8.9399999999999993E-2</c:v>
                </c:pt>
                <c:pt idx="5">
                  <c:v>5.7500000000000002E-2</c:v>
                </c:pt>
                <c:pt idx="6">
                  <c:v>5.5100000000000003E-2</c:v>
                </c:pt>
                <c:pt idx="7">
                  <c:v>6.1199999999999997E-2</c:v>
                </c:pt>
                <c:pt idx="8">
                  <c:v>4.53E-2</c:v>
                </c:pt>
                <c:pt idx="9">
                  <c:v>3.6700000000000003E-2</c:v>
                </c:pt>
                <c:pt idx="10">
                  <c:v>3.1800000000000002E-2</c:v>
                </c:pt>
                <c:pt idx="11">
                  <c:v>1.9599999999999999E-2</c:v>
                </c:pt>
                <c:pt idx="12">
                  <c:v>2.5700000000000001E-2</c:v>
                </c:pt>
                <c:pt idx="13">
                  <c:v>1.0999999999999999E-2</c:v>
                </c:pt>
                <c:pt idx="14">
                  <c:v>7.4700000000000003E-2</c:v>
                </c:pt>
              </c:numCache>
            </c:numRef>
          </c:val>
          <c:extLst>
            <c:ext xmlns:c16="http://schemas.microsoft.com/office/drawing/2014/chart" uri="{C3380CC4-5D6E-409C-BE32-E72D297353CC}">
              <c16:uniqueId val="{00000001-7D75-40F5-9BA0-E44E8CC66A1F}"/>
            </c:ext>
          </c:extLst>
        </c:ser>
        <c:dLbls>
          <c:showLegendKey val="0"/>
          <c:showVal val="0"/>
          <c:showCatName val="0"/>
          <c:showSerName val="0"/>
          <c:showPercent val="0"/>
          <c:showBubbleSize val="0"/>
        </c:dLbls>
        <c:gapWidth val="219"/>
        <c:overlap val="-27"/>
        <c:axId val="408026680"/>
        <c:axId val="443151264"/>
      </c:barChart>
      <c:catAx>
        <c:axId val="408026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3151264"/>
        <c:crosses val="autoZero"/>
        <c:auto val="1"/>
        <c:lblAlgn val="ctr"/>
        <c:lblOffset val="100"/>
        <c:noMultiLvlLbl val="0"/>
      </c:catAx>
      <c:valAx>
        <c:axId val="443151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802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fr-FR" sz="2000" b="0" i="0" u="none" strike="noStrike" kern="1200" cap="none" spc="0" baseline="0">
                <a:solidFill>
                  <a:srgbClr val="595959"/>
                </a:solidFill>
                <a:latin typeface="Calibri Light"/>
              </a:defRPr>
            </a:pPr>
            <a:r>
              <a:rPr lang="fr-FR" sz="2000" b="0" i="0" u="none" strike="noStrike" kern="1200" cap="none" spc="0" baseline="0">
                <a:solidFill>
                  <a:srgbClr val="595959"/>
                </a:solidFill>
                <a:uFillTx/>
                <a:latin typeface="Calibri Light"/>
              </a:rPr>
              <a:t>Catégories d'âge représentées</a:t>
            </a:r>
          </a:p>
        </c:rich>
      </c:tx>
      <c:overlay val="0"/>
      <c:spPr>
        <a:noFill/>
        <a:ln>
          <a:noFill/>
        </a:ln>
      </c:spPr>
    </c:title>
    <c:autoTitleDeleted val="0"/>
    <c:plotArea>
      <c:layout/>
      <c:barChart>
        <c:barDir val="col"/>
        <c:grouping val="clustered"/>
        <c:varyColors val="0"/>
        <c:ser>
          <c:idx val="0"/>
          <c:order val="0"/>
          <c:tx>
            <c:v>Pourcentage</c:v>
          </c:tx>
          <c:spPr>
            <a:solidFill>
              <a:srgbClr val="5B9BD5"/>
            </a:solidFill>
            <a:ln>
              <a:noFill/>
            </a:ln>
          </c:spPr>
          <c:invertIfNegative val="0"/>
          <c:cat>
            <c:strLit>
              <c:ptCount val="6"/>
              <c:pt idx="0">
                <c:v>&lt;12</c:v>
              </c:pt>
              <c:pt idx="1">
                <c:v>13-18</c:v>
              </c:pt>
              <c:pt idx="2">
                <c:v>19-34</c:v>
              </c:pt>
              <c:pt idx="3">
                <c:v>35-49</c:v>
              </c:pt>
              <c:pt idx="4">
                <c:v>50-64</c:v>
              </c:pt>
              <c:pt idx="5">
                <c:v>&gt;65</c:v>
              </c:pt>
            </c:strLit>
          </c:cat>
          <c:val>
            <c:numLit>
              <c:formatCode>General</c:formatCode>
              <c:ptCount val="6"/>
              <c:pt idx="0">
                <c:v>0.1263</c:v>
              </c:pt>
              <c:pt idx="1">
                <c:v>4.0399999999999998E-2</c:v>
              </c:pt>
              <c:pt idx="2">
                <c:v>0.46970000000000001</c:v>
              </c:pt>
              <c:pt idx="3">
                <c:v>0.2475</c:v>
              </c:pt>
              <c:pt idx="4">
                <c:v>7.7700000000000005E-2</c:v>
              </c:pt>
              <c:pt idx="5">
                <c:v>3.85E-2</c:v>
              </c:pt>
            </c:numLit>
          </c:val>
          <c:extLst>
            <c:ext xmlns:c16="http://schemas.microsoft.com/office/drawing/2014/chart" uri="{C3380CC4-5D6E-409C-BE32-E72D297353CC}">
              <c16:uniqueId val="{00000000-D6FC-4962-882A-A1CFF08D4EEA}"/>
            </c:ext>
          </c:extLst>
        </c:ser>
        <c:dLbls>
          <c:showLegendKey val="0"/>
          <c:showVal val="0"/>
          <c:showCatName val="0"/>
          <c:showSerName val="0"/>
          <c:showPercent val="0"/>
          <c:showBubbleSize val="0"/>
        </c:dLbls>
        <c:gapWidth val="199"/>
        <c:axId val="406728968"/>
        <c:axId val="406728576"/>
      </c:barChart>
      <c:valAx>
        <c:axId val="406728576"/>
        <c:scaling>
          <c:orientation val="minMax"/>
        </c:scaling>
        <c:delete val="0"/>
        <c:axPos val="l"/>
        <c:majorGridlines>
          <c:spPr>
            <a:ln w="9528" cap="flat">
              <a:solidFill>
                <a:srgbClr val="D9D9D9"/>
              </a:solidFill>
              <a:prstDash val="solid"/>
              <a:round/>
            </a:ln>
          </c:spPr>
        </c:majorGridlines>
        <c:minorGridlines>
          <c:spPr>
            <a:ln w="9528" cap="flat">
              <a:solidFill>
                <a:srgbClr val="F2F2F2"/>
              </a:solidFill>
              <a:prstDash val="solid"/>
              <a:round/>
            </a:ln>
          </c:spPr>
        </c:min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crossAx val="406728968"/>
        <c:crosses val="autoZero"/>
        <c:crossBetween val="between"/>
      </c:valAx>
      <c:catAx>
        <c:axId val="40672896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cap="none" spc="0" baseline="0">
                <a:solidFill>
                  <a:srgbClr val="595959"/>
                </a:solidFill>
                <a:latin typeface="Calibri"/>
              </a:defRPr>
            </a:pPr>
            <a:endParaRPr lang="fr-FR"/>
          </a:p>
        </c:txPr>
        <c:crossAx val="40672857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fr-FR" sz="2000" b="0" i="0" u="none" strike="noStrike" kern="1200" cap="none" spc="0" baseline="0">
                <a:solidFill>
                  <a:srgbClr val="595959"/>
                </a:solidFill>
                <a:latin typeface="Calibri Light"/>
              </a:defRPr>
            </a:pPr>
            <a:r>
              <a:rPr lang="fr-FR" sz="2000" b="0" i="0" u="none" strike="noStrike" kern="1200" cap="none" spc="0" baseline="0">
                <a:solidFill>
                  <a:srgbClr val="595959"/>
                </a:solidFill>
                <a:uFillTx/>
                <a:latin typeface="Calibri Light"/>
              </a:rPr>
              <a:t>Répartition des catégories d'âge selon le genre</a:t>
            </a:r>
          </a:p>
        </c:rich>
      </c:tx>
      <c:overlay val="0"/>
      <c:spPr>
        <a:noFill/>
        <a:ln>
          <a:noFill/>
        </a:ln>
      </c:spPr>
    </c:title>
    <c:autoTitleDeleted val="0"/>
    <c:plotArea>
      <c:layout/>
      <c:barChart>
        <c:barDir val="col"/>
        <c:grouping val="clustered"/>
        <c:varyColors val="0"/>
        <c:ser>
          <c:idx val="0"/>
          <c:order val="0"/>
          <c:tx>
            <c:v>Hommes</c:v>
          </c:tx>
          <c:spPr>
            <a:solidFill>
              <a:srgbClr val="5B9BD5"/>
            </a:solidFill>
            <a:ln>
              <a:noFill/>
            </a:ln>
          </c:spPr>
          <c:invertIfNegative val="0"/>
          <c:cat>
            <c:strLit>
              <c:ptCount val="6"/>
              <c:pt idx="0">
                <c:v>&lt;12</c:v>
              </c:pt>
              <c:pt idx="1">
                <c:v>13-18</c:v>
              </c:pt>
              <c:pt idx="2">
                <c:v>19-34</c:v>
              </c:pt>
              <c:pt idx="3">
                <c:v>35-49</c:v>
              </c:pt>
              <c:pt idx="4">
                <c:v>50-64</c:v>
              </c:pt>
              <c:pt idx="5">
                <c:v>&gt;65</c:v>
              </c:pt>
            </c:strLit>
          </c:cat>
          <c:val>
            <c:numLit>
              <c:formatCode>General</c:formatCode>
              <c:ptCount val="6"/>
              <c:pt idx="0">
                <c:v>0.1221</c:v>
              </c:pt>
              <c:pt idx="1">
                <c:v>4.1099999999999998E-2</c:v>
              </c:pt>
              <c:pt idx="2">
                <c:v>0.39900000000000002</c:v>
              </c:pt>
              <c:pt idx="3">
                <c:v>0.29749999999999999</c:v>
              </c:pt>
              <c:pt idx="4">
                <c:v>9.7900000000000001E-2</c:v>
              </c:pt>
              <c:pt idx="5">
                <c:v>4.2299999999999997E-2</c:v>
              </c:pt>
            </c:numLit>
          </c:val>
          <c:extLst>
            <c:ext xmlns:c16="http://schemas.microsoft.com/office/drawing/2014/chart" uri="{C3380CC4-5D6E-409C-BE32-E72D297353CC}">
              <c16:uniqueId val="{00000000-0630-47D2-9C2F-C1070C3B7972}"/>
            </c:ext>
          </c:extLst>
        </c:ser>
        <c:ser>
          <c:idx val="1"/>
          <c:order val="1"/>
          <c:tx>
            <c:v>Femmes</c:v>
          </c:tx>
          <c:spPr>
            <a:solidFill>
              <a:srgbClr val="ED7D31"/>
            </a:solidFill>
            <a:ln>
              <a:noFill/>
            </a:ln>
          </c:spPr>
          <c:invertIfNegative val="0"/>
          <c:cat>
            <c:strLit>
              <c:ptCount val="6"/>
              <c:pt idx="0">
                <c:v>&lt;12</c:v>
              </c:pt>
              <c:pt idx="1">
                <c:v>13-18</c:v>
              </c:pt>
              <c:pt idx="2">
                <c:v>19-34</c:v>
              </c:pt>
              <c:pt idx="3">
                <c:v>35-49</c:v>
              </c:pt>
              <c:pt idx="4">
                <c:v>50-64</c:v>
              </c:pt>
              <c:pt idx="5">
                <c:v>&gt;65</c:v>
              </c:pt>
            </c:strLit>
          </c:cat>
          <c:val>
            <c:numLit>
              <c:formatCode>General</c:formatCode>
              <c:ptCount val="6"/>
              <c:pt idx="0">
                <c:v>0.1308</c:v>
              </c:pt>
              <c:pt idx="1">
                <c:v>3.9600000000000003E-2</c:v>
              </c:pt>
              <c:pt idx="2">
                <c:v>0.54690000000000005</c:v>
              </c:pt>
              <c:pt idx="3">
                <c:v>0.19289999999999999</c:v>
              </c:pt>
              <c:pt idx="4">
                <c:v>5.5500000000000001E-2</c:v>
              </c:pt>
              <c:pt idx="5">
                <c:v>3.4299999999999997E-2</c:v>
              </c:pt>
            </c:numLit>
          </c:val>
          <c:extLst>
            <c:ext xmlns:c16="http://schemas.microsoft.com/office/drawing/2014/chart" uri="{C3380CC4-5D6E-409C-BE32-E72D297353CC}">
              <c16:uniqueId val="{00000001-0630-47D2-9C2F-C1070C3B7972}"/>
            </c:ext>
          </c:extLst>
        </c:ser>
        <c:dLbls>
          <c:showLegendKey val="0"/>
          <c:showVal val="0"/>
          <c:showCatName val="0"/>
          <c:showSerName val="0"/>
          <c:showPercent val="0"/>
          <c:showBubbleSize val="0"/>
        </c:dLbls>
        <c:gapWidth val="199"/>
        <c:axId val="406730144"/>
        <c:axId val="406729752"/>
      </c:barChart>
      <c:valAx>
        <c:axId val="406729752"/>
        <c:scaling>
          <c:orientation val="minMax"/>
        </c:scaling>
        <c:delete val="0"/>
        <c:axPos val="l"/>
        <c:majorGridlines>
          <c:spPr>
            <a:ln w="9528" cap="flat">
              <a:solidFill>
                <a:srgbClr val="D9D9D9"/>
              </a:solidFill>
              <a:prstDash val="solid"/>
              <a:round/>
            </a:ln>
          </c:spPr>
        </c:majorGridlines>
        <c:minorGridlines>
          <c:spPr>
            <a:ln w="9528" cap="flat">
              <a:solidFill>
                <a:srgbClr val="F2F2F2"/>
              </a:solidFill>
              <a:prstDash val="solid"/>
              <a:round/>
            </a:ln>
          </c:spPr>
        </c:min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crossAx val="406730144"/>
        <c:crosses val="autoZero"/>
        <c:crossBetween val="between"/>
      </c:valAx>
      <c:catAx>
        <c:axId val="40673014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cap="none" spc="0" baseline="0">
                <a:solidFill>
                  <a:srgbClr val="595959"/>
                </a:solidFill>
                <a:latin typeface="Calibri"/>
              </a:defRPr>
            </a:pPr>
            <a:endParaRPr lang="fr-FR"/>
          </a:p>
        </c:txPr>
        <c:crossAx val="406729752"/>
        <c:crosses val="autoZero"/>
        <c:auto val="1"/>
        <c:lblAlgn val="ctr"/>
        <c:lblOffset val="100"/>
        <c:noMultiLvlLbl val="0"/>
      </c:catAx>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fr-FR" sz="2000" b="0" i="0" u="none" strike="noStrike" kern="1200" cap="none" spc="0" baseline="0">
                <a:solidFill>
                  <a:srgbClr val="595959"/>
                </a:solidFill>
                <a:latin typeface="Calibri Light"/>
              </a:defRPr>
            </a:pPr>
            <a:r>
              <a:rPr lang="fr-FR" sz="2000" b="0" i="0" u="none" strike="noStrike" kern="1200" cap="none" spc="0" baseline="0">
                <a:solidFill>
                  <a:srgbClr val="595959"/>
                </a:solidFill>
                <a:uFillTx/>
                <a:latin typeface="Calibri Light"/>
              </a:rPr>
              <a:t>Activités parentales</a:t>
            </a:r>
          </a:p>
        </c:rich>
      </c:tx>
      <c:overlay val="0"/>
      <c:spPr>
        <a:noFill/>
        <a:ln>
          <a:noFill/>
        </a:ln>
      </c:spPr>
    </c:title>
    <c:autoTitleDeleted val="0"/>
    <c:plotArea>
      <c:layout/>
      <c:barChart>
        <c:barDir val="col"/>
        <c:grouping val="clustered"/>
        <c:varyColors val="0"/>
        <c:ser>
          <c:idx val="0"/>
          <c:order val="0"/>
          <c:tx>
            <c:v>Pères</c:v>
          </c:tx>
          <c:spPr>
            <a:solidFill>
              <a:srgbClr val="5B9BD5"/>
            </a:solidFill>
            <a:ln>
              <a:noFill/>
            </a:ln>
          </c:spPr>
          <c:invertIfNegative val="0"/>
          <c:cat>
            <c:strLit>
              <c:ptCount val="5"/>
              <c:pt idx="0">
                <c:v>Chef(fe) de famille</c:v>
              </c:pt>
              <c:pt idx="1">
                <c:v>Soin aux enfants</c:v>
              </c:pt>
              <c:pt idx="2">
                <c:v>Activités de loisir</c:v>
              </c:pt>
              <c:pt idx="3">
                <c:v>Transmission</c:v>
              </c:pt>
              <c:pt idx="4">
                <c:v>Parentalité passive</c:v>
              </c:pt>
            </c:strLit>
          </c:cat>
          <c:val>
            <c:numLit>
              <c:formatCode>General</c:formatCode>
              <c:ptCount val="5"/>
              <c:pt idx="0">
                <c:v>0.2656</c:v>
              </c:pt>
              <c:pt idx="1">
                <c:v>0.125</c:v>
              </c:pt>
              <c:pt idx="2">
                <c:v>0.1875</c:v>
              </c:pt>
              <c:pt idx="3">
                <c:v>4.6899999999999997E-2</c:v>
              </c:pt>
              <c:pt idx="4">
                <c:v>0.2021</c:v>
              </c:pt>
            </c:numLit>
          </c:val>
          <c:extLst>
            <c:ext xmlns:c16="http://schemas.microsoft.com/office/drawing/2014/chart" uri="{C3380CC4-5D6E-409C-BE32-E72D297353CC}">
              <c16:uniqueId val="{00000000-83F9-4791-8485-25F03A87BE16}"/>
            </c:ext>
          </c:extLst>
        </c:ser>
        <c:ser>
          <c:idx val="1"/>
          <c:order val="1"/>
          <c:tx>
            <c:v>Mères</c:v>
          </c:tx>
          <c:spPr>
            <a:solidFill>
              <a:srgbClr val="ED7D31"/>
            </a:solidFill>
            <a:ln>
              <a:noFill/>
            </a:ln>
          </c:spPr>
          <c:invertIfNegative val="0"/>
          <c:cat>
            <c:strLit>
              <c:ptCount val="5"/>
              <c:pt idx="0">
                <c:v>Chef(fe) de famille</c:v>
              </c:pt>
              <c:pt idx="1">
                <c:v>Soin aux enfants</c:v>
              </c:pt>
              <c:pt idx="2">
                <c:v>Activités de loisir</c:v>
              </c:pt>
              <c:pt idx="3">
                <c:v>Transmission</c:v>
              </c:pt>
              <c:pt idx="4">
                <c:v>Parentalité passive</c:v>
              </c:pt>
            </c:strLit>
          </c:cat>
          <c:val>
            <c:numLit>
              <c:formatCode>General</c:formatCode>
              <c:ptCount val="5"/>
              <c:pt idx="0">
                <c:v>2.1700000000000001E-2</c:v>
              </c:pt>
              <c:pt idx="1">
                <c:v>0.4783</c:v>
              </c:pt>
              <c:pt idx="2">
                <c:v>0.1196</c:v>
              </c:pt>
              <c:pt idx="3">
                <c:v>5.4399999999999997E-2</c:v>
              </c:pt>
              <c:pt idx="4">
                <c:v>0.2283</c:v>
              </c:pt>
            </c:numLit>
          </c:val>
          <c:extLst>
            <c:ext xmlns:c16="http://schemas.microsoft.com/office/drawing/2014/chart" uri="{C3380CC4-5D6E-409C-BE32-E72D297353CC}">
              <c16:uniqueId val="{00000001-83F9-4791-8485-25F03A87BE16}"/>
            </c:ext>
          </c:extLst>
        </c:ser>
        <c:dLbls>
          <c:showLegendKey val="0"/>
          <c:showVal val="0"/>
          <c:showCatName val="0"/>
          <c:showSerName val="0"/>
          <c:showPercent val="0"/>
          <c:showBubbleSize val="0"/>
        </c:dLbls>
        <c:gapWidth val="199"/>
        <c:axId val="406731320"/>
        <c:axId val="406730928"/>
      </c:barChart>
      <c:valAx>
        <c:axId val="406730928"/>
        <c:scaling>
          <c:orientation val="minMax"/>
        </c:scaling>
        <c:delete val="0"/>
        <c:axPos val="l"/>
        <c:majorGridlines>
          <c:spPr>
            <a:ln w="9528" cap="flat">
              <a:solidFill>
                <a:srgbClr val="D9D9D9"/>
              </a:solidFill>
              <a:prstDash val="solid"/>
              <a:round/>
            </a:ln>
          </c:spPr>
        </c:majorGridlines>
        <c:minorGridlines>
          <c:spPr>
            <a:ln w="9528" cap="flat">
              <a:solidFill>
                <a:srgbClr val="F2F2F2"/>
              </a:solidFill>
              <a:prstDash val="solid"/>
              <a:round/>
            </a:ln>
          </c:spPr>
        </c:min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crossAx val="406731320"/>
        <c:crosses val="autoZero"/>
        <c:crossBetween val="between"/>
      </c:valAx>
      <c:catAx>
        <c:axId val="406731320"/>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cap="none" spc="0" baseline="0">
                <a:solidFill>
                  <a:srgbClr val="595959"/>
                </a:solidFill>
                <a:latin typeface="Calibri"/>
              </a:defRPr>
            </a:pPr>
            <a:endParaRPr lang="fr-FR"/>
          </a:p>
        </c:txPr>
        <c:crossAx val="406730928"/>
        <c:crosses val="autoZero"/>
        <c:auto val="1"/>
        <c:lblAlgn val="ctr"/>
        <c:lblOffset val="100"/>
        <c:noMultiLvlLbl val="0"/>
      </c:catAx>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595959"/>
              </a:solidFill>
              <a:latin typeface="Calibri"/>
            </a:defRPr>
          </a:pPr>
          <a:endParaRPr lang="fr-FR"/>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aseline="0"/>
              <a:t>Répartition des catégories socio-professionnelles selon le genre</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'CSP EDIT'!$K$1</c:f>
              <c:strCache>
                <c:ptCount val="1"/>
                <c:pt idx="0">
                  <c:v>Hommes</c:v>
                </c:pt>
              </c:strCache>
            </c:strRef>
          </c:tx>
          <c:spPr>
            <a:solidFill>
              <a:schemeClr val="accent1"/>
            </a:solidFill>
            <a:ln>
              <a:noFill/>
            </a:ln>
            <a:effectLst/>
          </c:spPr>
          <c:invertIfNegative val="0"/>
          <c:cat>
            <c:strRef>
              <c:f>'CSP EDIT'!$J$2:$J$17</c:f>
              <c:strCache>
                <c:ptCount val="16"/>
                <c:pt idx="0">
                  <c:v>Personnel des services</c:v>
                </c:pt>
                <c:pt idx="1">
                  <c:v>Professions artistiques</c:v>
                </c:pt>
                <c:pt idx="2">
                  <c:v>Sportif-ve-s professionnel-le-s</c:v>
                </c:pt>
                <c:pt idx="3">
                  <c:v>Ouvrier-ère-s/Employé-e-s non qualifié-e-s</c:v>
                </c:pt>
                <c:pt idx="4">
                  <c:v>Elèves et étudiant-e-s</c:v>
                </c:pt>
                <c:pt idx="5">
                  <c:v>Artisans</c:v>
                </c:pt>
                <c:pt idx="6">
                  <c:v>Employé-e-s de type administratif</c:v>
                </c:pt>
                <c:pt idx="7">
                  <c:v>Professions intellectuelles, scientifiques</c:v>
                </c:pt>
                <c:pt idx="8">
                  <c:v>Professions intermédiaires</c:v>
                </c:pt>
                <c:pt idx="9">
                  <c:v>Dirigeants/Cadres supérieur-e-s</c:v>
                </c:pt>
                <c:pt idx="10">
                  <c:v>Agriculteur-trice-s/Ouvrier-ère-s de l'agriculture</c:v>
                </c:pt>
                <c:pt idx="11">
                  <c:v>Inactif-ve-s – Sans-abris</c:v>
                </c:pt>
                <c:pt idx="12">
                  <c:v>Conducteur-trice-s d'installations et de machines</c:v>
                </c:pt>
                <c:pt idx="13">
                  <c:v>Métier au sein d'un circuit "informel"</c:v>
                </c:pt>
                <c:pt idx="14">
                  <c:v>Retraité-e-s</c:v>
                </c:pt>
                <c:pt idx="15">
                  <c:v>Forces armées - de police</c:v>
                </c:pt>
              </c:strCache>
            </c:strRef>
          </c:cat>
          <c:val>
            <c:numRef>
              <c:f>'CSP EDIT'!$K$2:$K$17</c:f>
              <c:numCache>
                <c:formatCode>0.00%</c:formatCode>
                <c:ptCount val="16"/>
                <c:pt idx="0">
                  <c:v>0.24590000000000001</c:v>
                </c:pt>
                <c:pt idx="1">
                  <c:v>0.21859999999999999</c:v>
                </c:pt>
                <c:pt idx="2">
                  <c:v>0.12570000000000001</c:v>
                </c:pt>
                <c:pt idx="3">
                  <c:v>9.2899999999999996E-2</c:v>
                </c:pt>
                <c:pt idx="4">
                  <c:v>8.7400000000000005E-2</c:v>
                </c:pt>
                <c:pt idx="5">
                  <c:v>5.74E-2</c:v>
                </c:pt>
                <c:pt idx="6">
                  <c:v>5.4600000000000003E-2</c:v>
                </c:pt>
                <c:pt idx="7">
                  <c:v>3.5499999999999997E-2</c:v>
                </c:pt>
                <c:pt idx="8">
                  <c:v>2.1899999999999999E-2</c:v>
                </c:pt>
                <c:pt idx="9">
                  <c:v>1.9099999999999999E-2</c:v>
                </c:pt>
                <c:pt idx="10">
                  <c:v>1.6400000000000001E-2</c:v>
                </c:pt>
                <c:pt idx="11">
                  <c:v>1.09E-2</c:v>
                </c:pt>
                <c:pt idx="12">
                  <c:v>5.4999999999999997E-3</c:v>
                </c:pt>
                <c:pt idx="13">
                  <c:v>2.7000000000000001E-3</c:v>
                </c:pt>
                <c:pt idx="14">
                  <c:v>2.7000000000000001E-3</c:v>
                </c:pt>
                <c:pt idx="15">
                  <c:v>2.7000000000000001E-3</c:v>
                </c:pt>
              </c:numCache>
            </c:numRef>
          </c:val>
          <c:extLst>
            <c:ext xmlns:c16="http://schemas.microsoft.com/office/drawing/2014/chart" uri="{C3380CC4-5D6E-409C-BE32-E72D297353CC}">
              <c16:uniqueId val="{00000000-9187-401C-8590-1DAF766833E5}"/>
            </c:ext>
          </c:extLst>
        </c:ser>
        <c:ser>
          <c:idx val="1"/>
          <c:order val="1"/>
          <c:tx>
            <c:strRef>
              <c:f>'CSP EDIT'!$L$1</c:f>
              <c:strCache>
                <c:ptCount val="1"/>
                <c:pt idx="0">
                  <c:v>Femmes</c:v>
                </c:pt>
              </c:strCache>
            </c:strRef>
          </c:tx>
          <c:spPr>
            <a:solidFill>
              <a:schemeClr val="accent2"/>
            </a:solidFill>
            <a:ln>
              <a:noFill/>
            </a:ln>
            <a:effectLst/>
          </c:spPr>
          <c:invertIfNegative val="0"/>
          <c:cat>
            <c:strRef>
              <c:f>'CSP EDIT'!$J$2:$J$17</c:f>
              <c:strCache>
                <c:ptCount val="16"/>
                <c:pt idx="0">
                  <c:v>Personnel des services</c:v>
                </c:pt>
                <c:pt idx="1">
                  <c:v>Professions artistiques</c:v>
                </c:pt>
                <c:pt idx="2">
                  <c:v>Sportif-ve-s professionnel-le-s</c:v>
                </c:pt>
                <c:pt idx="3">
                  <c:v>Ouvrier-ère-s/Employé-e-s non qualifié-e-s</c:v>
                </c:pt>
                <c:pt idx="4">
                  <c:v>Elèves et étudiant-e-s</c:v>
                </c:pt>
                <c:pt idx="5">
                  <c:v>Artisans</c:v>
                </c:pt>
                <c:pt idx="6">
                  <c:v>Employé-e-s de type administratif</c:v>
                </c:pt>
                <c:pt idx="7">
                  <c:v>Professions intellectuelles, scientifiques</c:v>
                </c:pt>
                <c:pt idx="8">
                  <c:v>Professions intermédiaires</c:v>
                </c:pt>
                <c:pt idx="9">
                  <c:v>Dirigeants/Cadres supérieur-e-s</c:v>
                </c:pt>
                <c:pt idx="10">
                  <c:v>Agriculteur-trice-s/Ouvrier-ère-s de l'agriculture</c:v>
                </c:pt>
                <c:pt idx="11">
                  <c:v>Inactif-ve-s – Sans-abris</c:v>
                </c:pt>
                <c:pt idx="12">
                  <c:v>Conducteur-trice-s d'installations et de machines</c:v>
                </c:pt>
                <c:pt idx="13">
                  <c:v>Métier au sein d'un circuit "informel"</c:v>
                </c:pt>
                <c:pt idx="14">
                  <c:v>Retraité-e-s</c:v>
                </c:pt>
                <c:pt idx="15">
                  <c:v>Forces armées - de police</c:v>
                </c:pt>
              </c:strCache>
            </c:strRef>
          </c:cat>
          <c:val>
            <c:numRef>
              <c:f>'CSP EDIT'!$L$2:$L$17</c:f>
              <c:numCache>
                <c:formatCode>0.00%</c:formatCode>
                <c:ptCount val="16"/>
                <c:pt idx="0">
                  <c:v>0.36609999999999998</c:v>
                </c:pt>
                <c:pt idx="1">
                  <c:v>0.24590000000000001</c:v>
                </c:pt>
                <c:pt idx="2">
                  <c:v>2.7300000000000001E-2</c:v>
                </c:pt>
                <c:pt idx="3">
                  <c:v>1.09E-2</c:v>
                </c:pt>
                <c:pt idx="4">
                  <c:v>0.18029999999999999</c:v>
                </c:pt>
                <c:pt idx="5">
                  <c:v>1.09E-2</c:v>
                </c:pt>
                <c:pt idx="6">
                  <c:v>6.5600000000000006E-2</c:v>
                </c:pt>
                <c:pt idx="7">
                  <c:v>5.4600000000000003E-2</c:v>
                </c:pt>
                <c:pt idx="8">
                  <c:v>1.09E-2</c:v>
                </c:pt>
                <c:pt idx="9" formatCode="0%">
                  <c:v>0</c:v>
                </c:pt>
                <c:pt idx="10">
                  <c:v>5.4999999999999997E-3</c:v>
                </c:pt>
                <c:pt idx="11" formatCode="0%">
                  <c:v>0</c:v>
                </c:pt>
                <c:pt idx="12" formatCode="0%">
                  <c:v>0</c:v>
                </c:pt>
                <c:pt idx="13">
                  <c:v>1.09E-2</c:v>
                </c:pt>
                <c:pt idx="14">
                  <c:v>1.09E-2</c:v>
                </c:pt>
                <c:pt idx="15" formatCode="0%">
                  <c:v>0</c:v>
                </c:pt>
              </c:numCache>
            </c:numRef>
          </c:val>
          <c:extLst>
            <c:ext xmlns:c16="http://schemas.microsoft.com/office/drawing/2014/chart" uri="{C3380CC4-5D6E-409C-BE32-E72D297353CC}">
              <c16:uniqueId val="{00000001-9187-401C-8590-1DAF766833E5}"/>
            </c:ext>
          </c:extLst>
        </c:ser>
        <c:dLbls>
          <c:showLegendKey val="0"/>
          <c:showVal val="0"/>
          <c:showCatName val="0"/>
          <c:showSerName val="0"/>
          <c:showPercent val="0"/>
          <c:showBubbleSize val="0"/>
        </c:dLbls>
        <c:gapWidth val="219"/>
        <c:overlap val="-27"/>
        <c:axId val="406732496"/>
        <c:axId val="406732888"/>
      </c:barChart>
      <c:catAx>
        <c:axId val="40673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32888"/>
        <c:crosses val="autoZero"/>
        <c:auto val="1"/>
        <c:lblAlgn val="ctr"/>
        <c:lblOffset val="100"/>
        <c:noMultiLvlLbl val="0"/>
      </c:catAx>
      <c:valAx>
        <c:axId val="406732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3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aseline="0"/>
              <a:t>Répartition des espaces de référence selon le genre</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'ESPACES DE REFERENCES EDIT'!$N$203</c:f>
              <c:strCache>
                <c:ptCount val="1"/>
                <c:pt idx="0">
                  <c:v>Hommes</c:v>
                </c:pt>
              </c:strCache>
            </c:strRef>
          </c:tx>
          <c:spPr>
            <a:solidFill>
              <a:schemeClr val="accent1"/>
            </a:solidFill>
            <a:ln>
              <a:noFill/>
            </a:ln>
            <a:effectLst/>
          </c:spPr>
          <c:invertIfNegative val="0"/>
          <c:cat>
            <c:strRef>
              <c:f>'ESPACES DE REFERENCES EDIT'!$M$204:$M$209</c:f>
              <c:strCache>
                <c:ptCount val="6"/>
                <c:pt idx="0">
                  <c:v>Espace public</c:v>
                </c:pt>
                <c:pt idx="1">
                  <c:v>Espace privé</c:v>
                </c:pt>
                <c:pt idx="2">
                  <c:v>Espace professionnel</c:v>
                </c:pt>
                <c:pt idx="3">
                  <c:v>Espace commercial</c:v>
                </c:pt>
                <c:pt idx="4">
                  <c:v>Espace institutionnel</c:v>
                </c:pt>
                <c:pt idx="5">
                  <c:v>Espace indéfini</c:v>
                </c:pt>
              </c:strCache>
            </c:strRef>
          </c:cat>
          <c:val>
            <c:numRef>
              <c:f>'ESPACES DE REFERENCES EDIT'!$N$204:$N$209</c:f>
              <c:numCache>
                <c:formatCode>0.00%</c:formatCode>
                <c:ptCount val="6"/>
                <c:pt idx="0">
                  <c:v>0.29880000000000001</c:v>
                </c:pt>
                <c:pt idx="1">
                  <c:v>0.2293</c:v>
                </c:pt>
                <c:pt idx="2">
                  <c:v>0.32079999999999997</c:v>
                </c:pt>
                <c:pt idx="3">
                  <c:v>6.2799999999999995E-2</c:v>
                </c:pt>
                <c:pt idx="4">
                  <c:v>6.6E-3</c:v>
                </c:pt>
                <c:pt idx="5">
                  <c:v>8.1600000000000006E-2</c:v>
                </c:pt>
              </c:numCache>
            </c:numRef>
          </c:val>
          <c:extLst>
            <c:ext xmlns:c16="http://schemas.microsoft.com/office/drawing/2014/chart" uri="{C3380CC4-5D6E-409C-BE32-E72D297353CC}">
              <c16:uniqueId val="{00000000-709E-4B52-94D9-E847ED670E60}"/>
            </c:ext>
          </c:extLst>
        </c:ser>
        <c:ser>
          <c:idx val="1"/>
          <c:order val="1"/>
          <c:tx>
            <c:strRef>
              <c:f>'ESPACES DE REFERENCES EDIT'!$O$203</c:f>
              <c:strCache>
                <c:ptCount val="1"/>
                <c:pt idx="0">
                  <c:v>Femmes</c:v>
                </c:pt>
              </c:strCache>
            </c:strRef>
          </c:tx>
          <c:spPr>
            <a:solidFill>
              <a:schemeClr val="accent2"/>
            </a:solidFill>
            <a:ln>
              <a:noFill/>
            </a:ln>
            <a:effectLst/>
          </c:spPr>
          <c:invertIfNegative val="0"/>
          <c:cat>
            <c:strRef>
              <c:f>'ESPACES DE REFERENCES EDIT'!$M$204:$M$209</c:f>
              <c:strCache>
                <c:ptCount val="6"/>
                <c:pt idx="0">
                  <c:v>Espace public</c:v>
                </c:pt>
                <c:pt idx="1">
                  <c:v>Espace privé</c:v>
                </c:pt>
                <c:pt idx="2">
                  <c:v>Espace professionnel</c:v>
                </c:pt>
                <c:pt idx="3">
                  <c:v>Espace commercial</c:v>
                </c:pt>
                <c:pt idx="4">
                  <c:v>Espace institutionnel</c:v>
                </c:pt>
                <c:pt idx="5">
                  <c:v>Espace indéfini</c:v>
                </c:pt>
              </c:strCache>
            </c:strRef>
          </c:cat>
          <c:val>
            <c:numRef>
              <c:f>'ESPACES DE REFERENCES EDIT'!$O$204:$O$209</c:f>
              <c:numCache>
                <c:formatCode>0.00%</c:formatCode>
                <c:ptCount val="6"/>
                <c:pt idx="0" formatCode="0%">
                  <c:v>0.39</c:v>
                </c:pt>
                <c:pt idx="1">
                  <c:v>0.29899999999999999</c:v>
                </c:pt>
                <c:pt idx="2">
                  <c:v>0.15190000000000001</c:v>
                </c:pt>
                <c:pt idx="3">
                  <c:v>5.2600000000000001E-2</c:v>
                </c:pt>
                <c:pt idx="4">
                  <c:v>2.5100000000000001E-2</c:v>
                </c:pt>
                <c:pt idx="5">
                  <c:v>8.1299999999999997E-2</c:v>
                </c:pt>
              </c:numCache>
            </c:numRef>
          </c:val>
          <c:extLst>
            <c:ext xmlns:c16="http://schemas.microsoft.com/office/drawing/2014/chart" uri="{C3380CC4-5D6E-409C-BE32-E72D297353CC}">
              <c16:uniqueId val="{00000001-709E-4B52-94D9-E847ED670E60}"/>
            </c:ext>
          </c:extLst>
        </c:ser>
        <c:dLbls>
          <c:showLegendKey val="0"/>
          <c:showVal val="0"/>
          <c:showCatName val="0"/>
          <c:showSerName val="0"/>
          <c:showPercent val="0"/>
          <c:showBubbleSize val="0"/>
        </c:dLbls>
        <c:gapWidth val="219"/>
        <c:overlap val="-27"/>
        <c:axId val="406736024"/>
        <c:axId val="406736416"/>
      </c:barChart>
      <c:catAx>
        <c:axId val="40673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36416"/>
        <c:crosses val="autoZero"/>
        <c:auto val="1"/>
        <c:lblAlgn val="ctr"/>
        <c:lblOffset val="100"/>
        <c:noMultiLvlLbl val="0"/>
      </c:catAx>
      <c:valAx>
        <c:axId val="40673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673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C5E4E9395949B9B5E9C3E668950BEE"/>
        <w:category>
          <w:name w:val="Général"/>
          <w:gallery w:val="placeholder"/>
        </w:category>
        <w:types>
          <w:type w:val="bbPlcHdr"/>
        </w:types>
        <w:behaviors>
          <w:behavior w:val="content"/>
        </w:behaviors>
        <w:guid w:val="{CEEEC666-F513-41AA-9957-78A88FFB8961}"/>
      </w:docPartPr>
      <w:docPartBody>
        <w:p w:rsidR="00926141" w:rsidRDefault="00926141" w:rsidP="00926141">
          <w:pPr>
            <w:pStyle w:val="99C5E4E9395949B9B5E9C3E668950BEE"/>
          </w:pPr>
          <w:r>
            <w:rPr>
              <w:color w:val="2F5496" w:themeColor="accent1" w:themeShade="BF"/>
              <w:sz w:val="24"/>
              <w:szCs w:val="24"/>
              <w:lang w:val="fr-FR"/>
            </w:rPr>
            <w:t>[Nom de la société]</w:t>
          </w:r>
        </w:p>
      </w:docPartBody>
    </w:docPart>
    <w:docPart>
      <w:docPartPr>
        <w:name w:val="7ACE15823231432AA0C77AD920643819"/>
        <w:category>
          <w:name w:val="Général"/>
          <w:gallery w:val="placeholder"/>
        </w:category>
        <w:types>
          <w:type w:val="bbPlcHdr"/>
        </w:types>
        <w:behaviors>
          <w:behavior w:val="content"/>
        </w:behaviors>
        <w:guid w:val="{07A90FE8-43D1-4D2B-BC45-FA2BACB84036}"/>
      </w:docPartPr>
      <w:docPartBody>
        <w:p w:rsidR="00926141" w:rsidRDefault="00926141" w:rsidP="00926141">
          <w:pPr>
            <w:pStyle w:val="7ACE15823231432AA0C77AD920643819"/>
          </w:pPr>
          <w:r>
            <w:rPr>
              <w:rFonts w:asciiTheme="majorHAnsi" w:eastAsiaTheme="majorEastAsia" w:hAnsiTheme="majorHAnsi" w:cstheme="majorBidi"/>
              <w:color w:val="4472C4" w:themeColor="accent1"/>
              <w:sz w:val="88"/>
              <w:szCs w:val="88"/>
              <w:lang w:val="fr-FR"/>
            </w:rPr>
            <w:t>[Titre du document]</w:t>
          </w:r>
        </w:p>
      </w:docPartBody>
    </w:docPart>
    <w:docPart>
      <w:docPartPr>
        <w:name w:val="7683E7D283E9461E9D021BA08F81A129"/>
        <w:category>
          <w:name w:val="Général"/>
          <w:gallery w:val="placeholder"/>
        </w:category>
        <w:types>
          <w:type w:val="bbPlcHdr"/>
        </w:types>
        <w:behaviors>
          <w:behavior w:val="content"/>
        </w:behaviors>
        <w:guid w:val="{E32E31AF-FA70-425B-A3DC-10F5A0A8CAEB}"/>
      </w:docPartPr>
      <w:docPartBody>
        <w:p w:rsidR="00926141" w:rsidRDefault="00926141" w:rsidP="00926141">
          <w:pPr>
            <w:pStyle w:val="7683E7D283E9461E9D021BA08F81A129"/>
          </w:pPr>
          <w:r>
            <w:rPr>
              <w:color w:val="2F5496" w:themeColor="accent1" w:themeShade="BF"/>
              <w:sz w:val="24"/>
              <w:szCs w:val="24"/>
              <w:lang w:val="fr-FR"/>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141"/>
    <w:rsid w:val="00926141"/>
    <w:rsid w:val="00AE38ED"/>
    <w:rsid w:val="00C914D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F5BE5036B614073B52129E3C34C99F4">
    <w:name w:val="FF5BE5036B614073B52129E3C34C99F4"/>
    <w:rsid w:val="00926141"/>
  </w:style>
  <w:style w:type="paragraph" w:customStyle="1" w:styleId="AE0F35E020914E188AD1C75C6138197D">
    <w:name w:val="AE0F35E020914E188AD1C75C6138197D"/>
    <w:rsid w:val="00926141"/>
  </w:style>
  <w:style w:type="paragraph" w:customStyle="1" w:styleId="6C1F581077C34A4FB91D05995868A447">
    <w:name w:val="6C1F581077C34A4FB91D05995868A447"/>
    <w:rsid w:val="00926141"/>
  </w:style>
  <w:style w:type="paragraph" w:customStyle="1" w:styleId="AD01726871004544A51F230531311BF5">
    <w:name w:val="AD01726871004544A51F230531311BF5"/>
    <w:rsid w:val="00926141"/>
  </w:style>
  <w:style w:type="paragraph" w:customStyle="1" w:styleId="93A9376B021141CF8A37ABEE75EA596B">
    <w:name w:val="93A9376B021141CF8A37ABEE75EA596B"/>
    <w:rsid w:val="00926141"/>
  </w:style>
  <w:style w:type="paragraph" w:customStyle="1" w:styleId="ED02E0E9895F42C09BA998EB1F5AED57">
    <w:name w:val="ED02E0E9895F42C09BA998EB1F5AED57"/>
    <w:rsid w:val="00926141"/>
  </w:style>
  <w:style w:type="paragraph" w:customStyle="1" w:styleId="F82CF78B8A7A459AB3E0BAE1935E6A8B">
    <w:name w:val="F82CF78B8A7A459AB3E0BAE1935E6A8B"/>
    <w:rsid w:val="00926141"/>
  </w:style>
  <w:style w:type="paragraph" w:customStyle="1" w:styleId="3782A712F7EB43BDB1D98E840DC8C467">
    <w:name w:val="3782A712F7EB43BDB1D98E840DC8C467"/>
    <w:rsid w:val="00926141"/>
  </w:style>
  <w:style w:type="paragraph" w:customStyle="1" w:styleId="C2AF62731A184CFBA8F82C5211D87633">
    <w:name w:val="C2AF62731A184CFBA8F82C5211D87633"/>
    <w:rsid w:val="00926141"/>
  </w:style>
  <w:style w:type="paragraph" w:customStyle="1" w:styleId="0971BCB1D6034C23878FAB2730CD2424">
    <w:name w:val="0971BCB1D6034C23878FAB2730CD2424"/>
    <w:rsid w:val="00926141"/>
  </w:style>
  <w:style w:type="paragraph" w:customStyle="1" w:styleId="619A5897FD6749D38044BD9501CAA785">
    <w:name w:val="619A5897FD6749D38044BD9501CAA785"/>
    <w:rsid w:val="00926141"/>
  </w:style>
  <w:style w:type="paragraph" w:customStyle="1" w:styleId="99C5E4E9395949B9B5E9C3E668950BEE">
    <w:name w:val="99C5E4E9395949B9B5E9C3E668950BEE"/>
    <w:rsid w:val="00926141"/>
  </w:style>
  <w:style w:type="paragraph" w:customStyle="1" w:styleId="7ACE15823231432AA0C77AD920643819">
    <w:name w:val="7ACE15823231432AA0C77AD920643819"/>
    <w:rsid w:val="00926141"/>
  </w:style>
  <w:style w:type="paragraph" w:customStyle="1" w:styleId="7683E7D283E9461E9D021BA08F81A129">
    <w:name w:val="7683E7D283E9461E9D021BA08F81A129"/>
    <w:rsid w:val="00926141"/>
  </w:style>
  <w:style w:type="paragraph" w:customStyle="1" w:styleId="9C857F6890704B18A368EDE42081BBEF">
    <w:name w:val="9C857F6890704B18A368EDE42081BBEF"/>
    <w:rsid w:val="00926141"/>
  </w:style>
  <w:style w:type="paragraph" w:customStyle="1" w:styleId="5E602F47079C47E2AF75CA64E039BCD1">
    <w:name w:val="5E602F47079C47E2AF75CA64E039BCD1"/>
    <w:rsid w:val="009261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F8C98-0881-4876-B074-8ACD5E4AE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24828</Words>
  <Characters>136555</Characters>
  <Application>Microsoft Office Word</Application>
  <DocSecurity>0</DocSecurity>
  <Lines>1137</Lines>
  <Paragraphs>322</Paragraphs>
  <ScaleCrop>false</ScaleCrop>
  <HeadingPairs>
    <vt:vector size="2" baseType="variant">
      <vt:variant>
        <vt:lpstr>Titre</vt:lpstr>
      </vt:variant>
      <vt:variant>
        <vt:i4>1</vt:i4>
      </vt:variant>
    </vt:vector>
  </HeadingPairs>
  <TitlesOfParts>
    <vt:vector size="1" baseType="lpstr">
      <vt:lpstr>Baromètre          Diversité – Egalité 2017</vt:lpstr>
    </vt:vector>
  </TitlesOfParts>
  <Company>Conseil Supérieur de l’Audiovisuel</Company>
  <LinksUpToDate>false</LinksUpToDate>
  <CharactersWithSpaces>161061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Baromètre          Diversité – Egalité 2017</dc:title>
  <dc:subject>Volume 2 : Baromètre de la communication commerciale</dc:subject>
  <dc:creator>Emilie Herbert</dc:creator>
  <dc:description/>
  <cp:lastModifiedBy>Coraline Burre</cp:lastModifiedBy>
  <cp:revision>2</cp:revision>
  <dcterms:created xsi:type="dcterms:W3CDTF">2018-11-12T11:05:00Z</dcterms:created>
  <dcterms:modified xsi:type="dcterms:W3CDTF">2018-11-12T11:05:00Z</dcterms:modified>
</cp:coreProperties>
</file>