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98" w:rsidRDefault="00727AEC">
      <w:pPr>
        <w:pStyle w:val="Sansinterligne"/>
        <w:rPr>
          <w:highlight w:val="yellow"/>
          <w:lang w:val="fr-BE"/>
        </w:rPr>
      </w:pPr>
      <w:bookmarkStart w:id="0" w:name="_Toc315161794"/>
      <w:bookmarkStart w:id="1" w:name="_Toc315719198"/>
      <w:r w:rsidRPr="00727AEC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5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AF676C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TECTEO pour le Service de Revente de l’Offre Analogique, de l’Accès à la Plateforme de Télévision Numérique et la Revente de l’Offre d’Accès Haut Débit </w:t>
      </w: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b/>
          <w:sz w:val="44"/>
          <w:szCs w:val="44"/>
          <w:lang w:val="fr-BE"/>
        </w:rPr>
      </w:pPr>
    </w:p>
    <w:p w:rsidR="00006D98" w:rsidRDefault="00AF676C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Appendi</w:t>
      </w:r>
      <w:r w:rsidR="00E54B19">
        <w:rPr>
          <w:rFonts w:ascii="Arial" w:hAnsi="Arial" w:cs="Arial"/>
          <w:b/>
          <w:sz w:val="44"/>
          <w:szCs w:val="44"/>
          <w:lang w:val="fr-BE"/>
        </w:rPr>
        <w:t>ce</w:t>
      </w:r>
      <w:r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0664DD">
        <w:rPr>
          <w:rFonts w:ascii="Arial" w:hAnsi="Arial" w:cs="Arial"/>
          <w:b/>
          <w:sz w:val="44"/>
          <w:szCs w:val="44"/>
          <w:lang w:val="fr-BE"/>
        </w:rPr>
        <w:t>6</w:t>
      </w:r>
      <w:r w:rsidR="00677F95">
        <w:rPr>
          <w:rFonts w:ascii="Arial" w:hAnsi="Arial" w:cs="Arial"/>
          <w:b/>
          <w:sz w:val="44"/>
          <w:szCs w:val="44"/>
          <w:lang w:val="fr-BE"/>
        </w:rPr>
        <w:t xml:space="preserve"> </w:t>
      </w:r>
      <w:r w:rsidR="001E7F7D">
        <w:rPr>
          <w:rFonts w:ascii="Arial" w:hAnsi="Arial" w:cs="Arial"/>
          <w:b/>
          <w:sz w:val="44"/>
          <w:szCs w:val="44"/>
          <w:lang w:val="fr-BE"/>
        </w:rPr>
        <w:t>–</w:t>
      </w:r>
      <w:r w:rsidR="00677F95">
        <w:rPr>
          <w:rFonts w:ascii="Arial" w:hAnsi="Arial" w:cs="Arial"/>
          <w:b/>
          <w:sz w:val="44"/>
          <w:szCs w:val="44"/>
          <w:lang w:val="fr-BE"/>
        </w:rPr>
        <w:t xml:space="preserve"> </w:t>
      </w:r>
      <w:r w:rsidR="00352E4D">
        <w:rPr>
          <w:rFonts w:ascii="Arial" w:hAnsi="Arial" w:cs="Arial"/>
          <w:b/>
          <w:sz w:val="44"/>
          <w:szCs w:val="44"/>
          <w:lang w:val="fr-BE"/>
        </w:rPr>
        <w:t xml:space="preserve">Tecteo sur la </w:t>
      </w:r>
      <w:r w:rsidR="001E7F7D">
        <w:rPr>
          <w:rFonts w:ascii="Arial" w:hAnsi="Arial" w:cs="Arial"/>
          <w:b/>
          <w:sz w:val="44"/>
          <w:szCs w:val="44"/>
          <w:lang w:val="fr-BE"/>
        </w:rPr>
        <w:t xml:space="preserve">zone de </w:t>
      </w:r>
      <w:r w:rsidR="00352E4D">
        <w:rPr>
          <w:rFonts w:ascii="Arial" w:hAnsi="Arial" w:cs="Arial"/>
          <w:b/>
          <w:sz w:val="44"/>
          <w:szCs w:val="44"/>
          <w:lang w:val="fr-BE"/>
        </w:rPr>
        <w:t xml:space="preserve">couverture du </w:t>
      </w:r>
      <w:r w:rsidR="008F3D4F">
        <w:rPr>
          <w:rFonts w:ascii="Arial" w:hAnsi="Arial" w:cs="Arial"/>
          <w:b/>
          <w:sz w:val="44"/>
          <w:szCs w:val="44"/>
          <w:lang w:val="fr-BE"/>
        </w:rPr>
        <w:t>CSA</w:t>
      </w:r>
    </w:p>
    <w:p w:rsidR="00006D98" w:rsidRDefault="000664DD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Liste de chaînes analogiques</w:t>
      </w:r>
    </w:p>
    <w:p w:rsidR="00006D98" w:rsidRDefault="00006D98">
      <w:pPr>
        <w:pStyle w:val="Sansinterligne"/>
        <w:jc w:val="right"/>
        <w:rPr>
          <w:b/>
          <w:lang w:val="fr-BE"/>
        </w:rPr>
      </w:pPr>
    </w:p>
    <w:p w:rsidR="00006D98" w:rsidRDefault="00006D98">
      <w:pPr>
        <w:pStyle w:val="Sansinterligne"/>
        <w:jc w:val="right"/>
        <w:rPr>
          <w:b/>
          <w:lang w:val="fr-BE"/>
        </w:rPr>
      </w:pPr>
    </w:p>
    <w:p w:rsidR="00006D98" w:rsidRDefault="008B7B29">
      <w:pPr>
        <w:pStyle w:val="Sansinterligne"/>
        <w:jc w:val="right"/>
        <w:rPr>
          <w:b/>
          <w:lang w:val="fr-BE"/>
        </w:rPr>
      </w:pPr>
      <w:r>
        <w:rPr>
          <w:b/>
          <w:lang w:val="fr-BE"/>
        </w:rPr>
        <w:t>v 1.3</w:t>
      </w:r>
    </w:p>
    <w:p w:rsidR="00006D98" w:rsidRDefault="00AF676C">
      <w:pPr>
        <w:rPr>
          <w:b/>
          <w:lang w:val="fr-BE"/>
        </w:rPr>
      </w:pPr>
      <w:r>
        <w:rPr>
          <w:rFonts w:ascii="Arial" w:hAnsi="Arial"/>
          <w:sz w:val="20"/>
          <w:szCs w:val="20"/>
          <w:lang w:val="fr-BE"/>
        </w:rPr>
        <w:t xml:space="preserve"> </w:t>
      </w:r>
      <w:r>
        <w:rPr>
          <w:b/>
          <w:lang w:val="fr-BE"/>
        </w:rPr>
        <w:br w:type="page"/>
      </w:r>
    </w:p>
    <w:p w:rsidR="00006D98" w:rsidRPr="00352E4D" w:rsidRDefault="00352E4D" w:rsidP="00A8118F">
      <w:pPr>
        <w:widowControl/>
        <w:autoSpaceDE/>
        <w:autoSpaceDN/>
        <w:adjustRightInd/>
        <w:spacing w:after="200" w:line="276" w:lineRule="auto"/>
        <w:rPr>
          <w:b/>
          <w:u w:val="single"/>
          <w:lang w:val="fr-BE"/>
        </w:rPr>
      </w:pPr>
      <w:bookmarkStart w:id="2" w:name="_GoBack"/>
      <w:bookmarkEnd w:id="0"/>
      <w:bookmarkEnd w:id="1"/>
      <w:bookmarkEnd w:id="2"/>
      <w:r w:rsidRPr="00352E4D">
        <w:rPr>
          <w:b/>
          <w:u w:val="single"/>
          <w:lang w:val="fr-BE"/>
        </w:rPr>
        <w:lastRenderedPageBreak/>
        <w:t xml:space="preserve">Liste de chaînes analogiques disponibles au 30/04/2012 sur la région </w:t>
      </w:r>
      <w:r w:rsidR="008F3D4F">
        <w:rPr>
          <w:b/>
          <w:u w:val="single"/>
          <w:lang w:val="fr-BE"/>
        </w:rPr>
        <w:t>de langue française</w:t>
      </w:r>
    </w:p>
    <w:p w:rsidR="00A8118F" w:rsidRPr="00A8118F" w:rsidRDefault="00A8118F" w:rsidP="00A8118F">
      <w:pPr>
        <w:rPr>
          <w:sz w:val="20"/>
          <w:szCs w:val="20"/>
          <w:lang w:val="fr-BE"/>
        </w:rPr>
      </w:pPr>
      <w:r w:rsidRPr="00A8118F">
        <w:rPr>
          <w:sz w:val="20"/>
          <w:szCs w:val="20"/>
          <w:lang w:val="fr-BE"/>
        </w:rPr>
        <w:t xml:space="preserve">La liste des chaînes analogiques est en ce moment soumise à révision et pourra être confirmée au Bénéficiaire deux mois avant la mise à disposition du Service. </w:t>
      </w:r>
    </w:p>
    <w:p w:rsidR="00A8118F" w:rsidRPr="00A8118F" w:rsidRDefault="00A8118F" w:rsidP="00A8118F">
      <w:pPr>
        <w:rPr>
          <w:sz w:val="20"/>
          <w:szCs w:val="20"/>
          <w:lang w:val="fr-BE"/>
        </w:rPr>
      </w:pPr>
      <w:r w:rsidRPr="00A8118F" w:rsidDel="00FE70ED">
        <w:rPr>
          <w:sz w:val="20"/>
          <w:szCs w:val="20"/>
          <w:lang w:val="fr-BE"/>
        </w:rPr>
        <w:t>La liste des chaînes analogiques est dépendante des régions et des communes.</w:t>
      </w:r>
      <w:r w:rsidRPr="00A8118F">
        <w:rPr>
          <w:sz w:val="20"/>
          <w:szCs w:val="20"/>
          <w:lang w:val="fr-BE"/>
        </w:rPr>
        <w:t xml:space="preserve"> La liste précise est disponible sur base du code postal sur le site web de VOO via l’adresse web suivante : </w:t>
      </w:r>
      <w:hyperlink r:id="rId10" w:history="1">
        <w:r w:rsidRPr="00A8118F">
          <w:rPr>
            <w:rStyle w:val="Lienhypertexte"/>
            <w:sz w:val="20"/>
            <w:szCs w:val="20"/>
            <w:lang w:val="fr-BE"/>
          </w:rPr>
          <w:t>http://www.voo.be/fr/tv/analogue/tv-channels/</w:t>
        </w:r>
      </w:hyperlink>
      <w:r w:rsidRPr="00A8118F">
        <w:rPr>
          <w:sz w:val="20"/>
          <w:szCs w:val="20"/>
          <w:lang w:val="fr-BE"/>
        </w:rPr>
        <w:t>.</w:t>
      </w:r>
    </w:p>
    <w:p w:rsidR="009D023D" w:rsidRPr="00653307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653307">
        <w:rPr>
          <w:rFonts w:cs="Times New Roman"/>
          <w:sz w:val="20"/>
          <w:szCs w:val="20"/>
          <w:lang w:val="fr-BE"/>
        </w:rPr>
        <w:t xml:space="preserve">La Une </w:t>
      </w:r>
      <w:r w:rsidRPr="00653307">
        <w:rPr>
          <w:rFonts w:cs="Times New Roman"/>
          <w:sz w:val="20"/>
          <w:szCs w:val="20"/>
          <w:lang w:val="fr-BE"/>
        </w:rPr>
        <w:tab/>
      </w:r>
      <w:r w:rsidRPr="00653307">
        <w:rPr>
          <w:rFonts w:cs="Times New Roman"/>
          <w:sz w:val="20"/>
          <w:szCs w:val="20"/>
          <w:lang w:val="fr-BE"/>
        </w:rPr>
        <w:tab/>
      </w:r>
      <w:r w:rsidRPr="00653307">
        <w:rPr>
          <w:rFonts w:cs="Times New Roman"/>
          <w:sz w:val="20"/>
          <w:szCs w:val="20"/>
          <w:lang w:val="fr-BE"/>
        </w:rPr>
        <w:tab/>
      </w:r>
      <w:r w:rsidRPr="00653307">
        <w:rPr>
          <w:rFonts w:cs="Times New Roman"/>
          <w:sz w:val="20"/>
          <w:szCs w:val="20"/>
          <w:lang w:val="fr-BE"/>
        </w:rPr>
        <w:tab/>
      </w:r>
      <w:r w:rsidRPr="00653307">
        <w:rPr>
          <w:rFonts w:cs="Times New Roman"/>
          <w:sz w:val="20"/>
          <w:szCs w:val="20"/>
          <w:lang w:val="fr-BE"/>
        </w:rPr>
        <w:tab/>
      </w:r>
    </w:p>
    <w:p w:rsidR="009D023D" w:rsidRPr="00653307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653307">
        <w:rPr>
          <w:rFonts w:cs="Times New Roman"/>
          <w:sz w:val="20"/>
          <w:szCs w:val="20"/>
          <w:lang w:val="fr-BE"/>
        </w:rPr>
        <w:t xml:space="preserve">La Deux </w:t>
      </w:r>
      <w:r w:rsidRPr="00653307">
        <w:rPr>
          <w:rFonts w:cs="Times New Roman"/>
          <w:sz w:val="20"/>
          <w:szCs w:val="20"/>
          <w:lang w:val="fr-BE"/>
        </w:rPr>
        <w:tab/>
      </w:r>
      <w:r w:rsidRPr="00653307">
        <w:rPr>
          <w:rFonts w:cs="Times New Roman"/>
          <w:sz w:val="20"/>
          <w:szCs w:val="20"/>
          <w:lang w:val="fr-BE"/>
        </w:rPr>
        <w:tab/>
      </w:r>
      <w:r w:rsidRPr="00653307">
        <w:rPr>
          <w:rFonts w:cs="Times New Roman"/>
          <w:sz w:val="20"/>
          <w:szCs w:val="20"/>
          <w:lang w:val="fr-BE"/>
        </w:rPr>
        <w:tab/>
      </w:r>
      <w:r w:rsidRPr="00653307">
        <w:rPr>
          <w:rFonts w:cs="Times New Roman"/>
          <w:sz w:val="20"/>
          <w:szCs w:val="20"/>
          <w:lang w:val="fr-BE"/>
        </w:rPr>
        <w:tab/>
      </w:r>
      <w:r w:rsidRPr="00653307">
        <w:rPr>
          <w:rFonts w:cs="Times New Roman"/>
          <w:sz w:val="20"/>
          <w:szCs w:val="20"/>
          <w:lang w:val="fr-BE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3A1258">
        <w:rPr>
          <w:rFonts w:cs="Times New Roman"/>
          <w:sz w:val="20"/>
          <w:szCs w:val="20"/>
          <w:lang w:val="fr-BE"/>
        </w:rPr>
        <w:t xml:space="preserve">La Trois                           </w:t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en-US"/>
        </w:rPr>
      </w:pPr>
      <w:r w:rsidRPr="003A1258">
        <w:rPr>
          <w:rFonts w:cs="Times New Roman"/>
          <w:sz w:val="20"/>
          <w:szCs w:val="20"/>
          <w:lang w:val="en-US"/>
        </w:rPr>
        <w:t>RTL-TVI</w:t>
      </w:r>
      <w:r w:rsidRPr="003A1258">
        <w:rPr>
          <w:rFonts w:cs="Times New Roman"/>
          <w:sz w:val="20"/>
          <w:szCs w:val="20"/>
          <w:lang w:val="en-US"/>
        </w:rPr>
        <w:tab/>
      </w:r>
      <w:r w:rsidRPr="003A1258">
        <w:rPr>
          <w:rFonts w:cs="Times New Roman"/>
          <w:sz w:val="20"/>
          <w:szCs w:val="20"/>
          <w:lang w:val="en-US"/>
        </w:rPr>
        <w:tab/>
      </w:r>
      <w:r w:rsidRPr="003A1258">
        <w:rPr>
          <w:rFonts w:cs="Times New Roman"/>
          <w:sz w:val="20"/>
          <w:szCs w:val="20"/>
          <w:lang w:val="en-US"/>
        </w:rPr>
        <w:tab/>
      </w:r>
      <w:r w:rsidRPr="003A1258">
        <w:rPr>
          <w:rFonts w:cs="Times New Roman"/>
          <w:sz w:val="20"/>
          <w:szCs w:val="20"/>
          <w:lang w:val="en-US"/>
        </w:rPr>
        <w:tab/>
      </w:r>
      <w:r w:rsidRPr="003A1258">
        <w:rPr>
          <w:rFonts w:cs="Times New Roman"/>
          <w:sz w:val="20"/>
          <w:szCs w:val="20"/>
          <w:lang w:val="en-US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en-US"/>
        </w:rPr>
      </w:pPr>
      <w:r w:rsidRPr="003A1258">
        <w:rPr>
          <w:rFonts w:cs="Times New Roman"/>
          <w:sz w:val="20"/>
          <w:szCs w:val="20"/>
          <w:lang w:val="en-US"/>
        </w:rPr>
        <w:t>Club RTL</w:t>
      </w:r>
      <w:r w:rsidRPr="003A1258">
        <w:rPr>
          <w:rFonts w:cs="Times New Roman"/>
          <w:sz w:val="20"/>
          <w:szCs w:val="20"/>
          <w:lang w:val="en-US"/>
        </w:rPr>
        <w:tab/>
      </w:r>
      <w:r w:rsidRPr="003A1258">
        <w:rPr>
          <w:rFonts w:cs="Times New Roman"/>
          <w:sz w:val="20"/>
          <w:szCs w:val="20"/>
          <w:lang w:val="en-US"/>
        </w:rPr>
        <w:tab/>
      </w:r>
      <w:r w:rsidRPr="003A1258">
        <w:rPr>
          <w:rFonts w:cs="Times New Roman"/>
          <w:sz w:val="20"/>
          <w:szCs w:val="20"/>
          <w:lang w:val="en-US"/>
        </w:rPr>
        <w:tab/>
      </w:r>
      <w:r w:rsidRPr="003A1258">
        <w:rPr>
          <w:rFonts w:cs="Times New Roman"/>
          <w:sz w:val="20"/>
          <w:szCs w:val="20"/>
          <w:lang w:val="en-US"/>
        </w:rPr>
        <w:tab/>
      </w:r>
      <w:r w:rsidRPr="003A1258">
        <w:rPr>
          <w:rFonts w:cs="Times New Roman"/>
          <w:sz w:val="20"/>
          <w:szCs w:val="20"/>
          <w:lang w:val="en-US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en-US"/>
        </w:rPr>
      </w:pPr>
      <w:r w:rsidRPr="003A1258">
        <w:rPr>
          <w:rFonts w:cs="Times New Roman"/>
          <w:sz w:val="20"/>
          <w:szCs w:val="20"/>
          <w:lang w:val="en-US"/>
        </w:rPr>
        <w:t>Plug TV</w:t>
      </w:r>
      <w:r w:rsidRPr="003A1258">
        <w:rPr>
          <w:rFonts w:cs="Times New Roman"/>
          <w:sz w:val="20"/>
          <w:szCs w:val="20"/>
          <w:lang w:val="en-US"/>
        </w:rPr>
        <w:tab/>
      </w:r>
      <w:r w:rsidRPr="003A1258">
        <w:rPr>
          <w:rFonts w:cs="Times New Roman"/>
          <w:sz w:val="20"/>
          <w:szCs w:val="20"/>
          <w:lang w:val="en-US"/>
        </w:rPr>
        <w:tab/>
      </w:r>
      <w:r w:rsidRPr="003A1258">
        <w:rPr>
          <w:rFonts w:cs="Times New Roman"/>
          <w:sz w:val="20"/>
          <w:szCs w:val="20"/>
          <w:lang w:val="en-US"/>
        </w:rPr>
        <w:tab/>
        <w:t xml:space="preserve"> </w:t>
      </w:r>
      <w:r w:rsidRPr="003A1258">
        <w:rPr>
          <w:rFonts w:cs="Times New Roman"/>
          <w:sz w:val="20"/>
          <w:szCs w:val="20"/>
          <w:lang w:val="en-US"/>
        </w:rPr>
        <w:tab/>
      </w:r>
      <w:r w:rsidRPr="003A1258">
        <w:rPr>
          <w:rFonts w:cs="Times New Roman"/>
          <w:sz w:val="20"/>
          <w:szCs w:val="20"/>
          <w:lang w:val="en-US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3A1258">
        <w:rPr>
          <w:rFonts w:cs="Times New Roman"/>
          <w:sz w:val="20"/>
          <w:szCs w:val="20"/>
          <w:lang w:val="fr-BE"/>
        </w:rPr>
        <w:t>AB3</w:t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  <w:t xml:space="preserve"> </w:t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3A1258">
        <w:rPr>
          <w:rFonts w:cs="Times New Roman"/>
          <w:sz w:val="20"/>
          <w:szCs w:val="20"/>
          <w:lang w:val="fr-BE"/>
        </w:rPr>
        <w:t>TF1</w:t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3A1258">
        <w:rPr>
          <w:rFonts w:cs="Times New Roman"/>
          <w:sz w:val="20"/>
          <w:szCs w:val="20"/>
          <w:lang w:val="fr-BE"/>
        </w:rPr>
        <w:t>France2</w:t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3A1258">
        <w:rPr>
          <w:rFonts w:cs="Times New Roman"/>
          <w:sz w:val="20"/>
          <w:szCs w:val="20"/>
          <w:lang w:val="fr-BE"/>
        </w:rPr>
        <w:t>France3</w:t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3A1258">
        <w:rPr>
          <w:rFonts w:cs="Times New Roman"/>
          <w:sz w:val="20"/>
          <w:szCs w:val="20"/>
          <w:lang w:val="fr-BE"/>
        </w:rPr>
        <w:t>Bel Arte / France 5</w:t>
      </w:r>
      <w:r w:rsidRPr="003A1258">
        <w:rPr>
          <w:rFonts w:cs="Times New Roman"/>
          <w:sz w:val="20"/>
          <w:szCs w:val="20"/>
          <w:lang w:val="fr-BE"/>
        </w:rPr>
        <w:tab/>
        <w:t xml:space="preserve"> </w:t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</w:p>
    <w:p w:rsidR="009D023D" w:rsidRPr="008B7B29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3A1258">
        <w:rPr>
          <w:rFonts w:cs="Times New Roman"/>
          <w:sz w:val="20"/>
          <w:szCs w:val="20"/>
          <w:lang w:val="fr-BE"/>
        </w:rPr>
        <w:t>TV5 Mond</w:t>
      </w:r>
      <w:r w:rsidRPr="008B7B29">
        <w:rPr>
          <w:rFonts w:cs="Times New Roman"/>
          <w:sz w:val="20"/>
          <w:szCs w:val="20"/>
          <w:lang w:val="fr-BE"/>
        </w:rPr>
        <w:t>e</w:t>
      </w:r>
      <w:r w:rsidRPr="008B7B29">
        <w:rPr>
          <w:rFonts w:cs="Times New Roman"/>
          <w:sz w:val="20"/>
          <w:szCs w:val="20"/>
          <w:lang w:val="fr-BE"/>
        </w:rPr>
        <w:tab/>
      </w:r>
      <w:r w:rsidRPr="008B7B29">
        <w:rPr>
          <w:rFonts w:cs="Times New Roman"/>
          <w:sz w:val="20"/>
          <w:szCs w:val="20"/>
          <w:lang w:val="fr-BE"/>
        </w:rPr>
        <w:tab/>
      </w:r>
      <w:r w:rsidRPr="008B7B29">
        <w:rPr>
          <w:rFonts w:cs="Times New Roman"/>
          <w:sz w:val="20"/>
          <w:szCs w:val="20"/>
          <w:lang w:val="fr-BE"/>
        </w:rPr>
        <w:tab/>
      </w:r>
      <w:r w:rsidRPr="008B7B29">
        <w:rPr>
          <w:rFonts w:cs="Times New Roman"/>
          <w:sz w:val="20"/>
          <w:szCs w:val="20"/>
          <w:lang w:val="fr-BE"/>
        </w:rPr>
        <w:tab/>
      </w:r>
    </w:p>
    <w:p w:rsidR="009D023D" w:rsidRPr="008B7B29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8B7B29">
        <w:rPr>
          <w:rFonts w:cs="Times New Roman"/>
          <w:sz w:val="20"/>
          <w:szCs w:val="20"/>
          <w:lang w:val="fr-BE"/>
        </w:rPr>
        <w:t>Euronews</w:t>
      </w:r>
      <w:r w:rsidRPr="008B7B29">
        <w:rPr>
          <w:rFonts w:cs="Times New Roman"/>
          <w:sz w:val="20"/>
          <w:szCs w:val="20"/>
          <w:lang w:val="fr-BE"/>
        </w:rPr>
        <w:tab/>
      </w:r>
      <w:r w:rsidRPr="008B7B29">
        <w:rPr>
          <w:rFonts w:cs="Times New Roman"/>
          <w:sz w:val="20"/>
          <w:szCs w:val="20"/>
          <w:lang w:val="fr-BE"/>
        </w:rPr>
        <w:tab/>
      </w:r>
      <w:r w:rsidRPr="008B7B29">
        <w:rPr>
          <w:rFonts w:cs="Times New Roman"/>
          <w:sz w:val="20"/>
          <w:szCs w:val="20"/>
          <w:lang w:val="fr-BE"/>
        </w:rPr>
        <w:tab/>
      </w:r>
      <w:r w:rsidRPr="008B7B29">
        <w:rPr>
          <w:rFonts w:cs="Times New Roman"/>
          <w:sz w:val="20"/>
          <w:szCs w:val="20"/>
          <w:lang w:val="fr-BE"/>
        </w:rPr>
        <w:tab/>
      </w:r>
      <w:r w:rsidRPr="008B7B29">
        <w:rPr>
          <w:rFonts w:cs="Times New Roman"/>
          <w:sz w:val="20"/>
          <w:szCs w:val="20"/>
          <w:lang w:val="fr-BE"/>
        </w:rPr>
        <w:tab/>
      </w:r>
    </w:p>
    <w:p w:rsidR="009D023D" w:rsidRPr="008B7B29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color w:val="FF0000"/>
          <w:sz w:val="20"/>
          <w:szCs w:val="20"/>
          <w:u w:val="single"/>
          <w:lang w:val="fr-BE"/>
        </w:rPr>
      </w:pPr>
      <w:r w:rsidRPr="008B7B29">
        <w:rPr>
          <w:rFonts w:cs="Times New Roman"/>
          <w:sz w:val="20"/>
          <w:szCs w:val="20"/>
          <w:lang w:val="fr-BE"/>
        </w:rPr>
        <w:t xml:space="preserve">Télé Bruxelles </w:t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3A1258">
        <w:rPr>
          <w:rFonts w:cs="Times New Roman"/>
          <w:sz w:val="20"/>
          <w:szCs w:val="20"/>
          <w:lang w:val="fr-BE"/>
        </w:rPr>
        <w:t>MTV/</w:t>
      </w:r>
      <w:proofErr w:type="spellStart"/>
      <w:r w:rsidRPr="003A1258">
        <w:rPr>
          <w:rFonts w:cs="Times New Roman"/>
          <w:sz w:val="20"/>
          <w:szCs w:val="20"/>
          <w:lang w:val="fr-BE"/>
        </w:rPr>
        <w:t>Nickelodéon</w:t>
      </w:r>
      <w:proofErr w:type="spellEnd"/>
      <w:r w:rsidRPr="003A1258">
        <w:rPr>
          <w:rFonts w:cs="Times New Roman"/>
          <w:sz w:val="20"/>
          <w:szCs w:val="20"/>
          <w:lang w:val="fr-BE"/>
        </w:rPr>
        <w:tab/>
        <w:t xml:space="preserve">  </w:t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</w:p>
    <w:p w:rsidR="009D023D" w:rsidRPr="00653307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en-US"/>
        </w:rPr>
      </w:pPr>
      <w:r w:rsidRPr="00653307">
        <w:rPr>
          <w:rFonts w:cs="Times New Roman"/>
          <w:sz w:val="20"/>
          <w:szCs w:val="20"/>
          <w:lang w:val="en-US"/>
        </w:rPr>
        <w:t>Liberty TV</w:t>
      </w:r>
      <w:r w:rsidRPr="00653307">
        <w:rPr>
          <w:rFonts w:cs="Times New Roman"/>
          <w:sz w:val="20"/>
          <w:szCs w:val="20"/>
          <w:lang w:val="en-US"/>
        </w:rPr>
        <w:tab/>
      </w:r>
      <w:r w:rsidRPr="00653307">
        <w:rPr>
          <w:rFonts w:cs="Times New Roman"/>
          <w:sz w:val="20"/>
          <w:szCs w:val="20"/>
          <w:lang w:val="en-US"/>
        </w:rPr>
        <w:tab/>
        <w:t xml:space="preserve">  </w:t>
      </w:r>
      <w:r w:rsidRPr="00653307">
        <w:rPr>
          <w:rFonts w:cs="Times New Roman"/>
          <w:sz w:val="20"/>
          <w:szCs w:val="20"/>
          <w:lang w:val="en-US"/>
        </w:rPr>
        <w:tab/>
      </w:r>
      <w:r w:rsidRPr="00653307">
        <w:rPr>
          <w:rFonts w:cs="Times New Roman"/>
          <w:sz w:val="20"/>
          <w:szCs w:val="20"/>
          <w:lang w:val="en-US"/>
        </w:rPr>
        <w:tab/>
      </w:r>
    </w:p>
    <w:p w:rsidR="009D023D" w:rsidRPr="00653307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en-US"/>
        </w:rPr>
      </w:pPr>
      <w:r w:rsidRPr="00653307">
        <w:rPr>
          <w:rFonts w:cs="Times New Roman"/>
          <w:sz w:val="20"/>
          <w:szCs w:val="20"/>
          <w:lang w:val="en-US"/>
        </w:rPr>
        <w:t>Canal Z</w:t>
      </w:r>
      <w:r w:rsidRPr="00653307">
        <w:rPr>
          <w:rFonts w:cs="Times New Roman"/>
          <w:sz w:val="20"/>
          <w:szCs w:val="20"/>
          <w:lang w:val="en-US"/>
        </w:rPr>
        <w:tab/>
      </w:r>
      <w:r w:rsidRPr="00653307">
        <w:rPr>
          <w:rFonts w:cs="Times New Roman"/>
          <w:sz w:val="20"/>
          <w:szCs w:val="20"/>
          <w:lang w:val="en-US"/>
        </w:rPr>
        <w:tab/>
      </w:r>
      <w:r w:rsidRPr="00653307">
        <w:rPr>
          <w:rFonts w:cs="Times New Roman"/>
          <w:sz w:val="20"/>
          <w:szCs w:val="20"/>
          <w:lang w:val="en-US"/>
        </w:rPr>
        <w:tab/>
        <w:t xml:space="preserve">  </w:t>
      </w:r>
      <w:r w:rsidRPr="00653307">
        <w:rPr>
          <w:rFonts w:cs="Times New Roman"/>
          <w:sz w:val="20"/>
          <w:szCs w:val="20"/>
          <w:lang w:val="en-US"/>
        </w:rPr>
        <w:tab/>
      </w:r>
      <w:r w:rsidRPr="00653307">
        <w:rPr>
          <w:rFonts w:cs="Times New Roman"/>
          <w:sz w:val="20"/>
          <w:szCs w:val="20"/>
          <w:lang w:val="en-US"/>
        </w:rPr>
        <w:tab/>
      </w:r>
      <w:r w:rsidRPr="00653307">
        <w:rPr>
          <w:rFonts w:cs="Times New Roman"/>
          <w:sz w:val="20"/>
          <w:szCs w:val="20"/>
          <w:lang w:val="en-US"/>
        </w:rPr>
        <w:tab/>
      </w:r>
      <w:r w:rsidRPr="00653307">
        <w:rPr>
          <w:rFonts w:cs="Times New Roman"/>
          <w:sz w:val="20"/>
          <w:szCs w:val="20"/>
          <w:lang w:val="en-US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en-US"/>
        </w:rPr>
      </w:pPr>
      <w:r w:rsidRPr="00653307">
        <w:rPr>
          <w:rFonts w:cs="Times New Roman"/>
          <w:sz w:val="20"/>
          <w:szCs w:val="20"/>
          <w:lang w:val="en-US"/>
        </w:rPr>
        <w:t>Be1 /Barker VOO</w:t>
      </w:r>
      <w:r w:rsidRPr="00653307">
        <w:rPr>
          <w:rFonts w:cs="Times New Roman"/>
          <w:sz w:val="20"/>
          <w:szCs w:val="20"/>
          <w:lang w:val="en-US"/>
        </w:rPr>
        <w:tab/>
        <w:t xml:space="preserve">  </w:t>
      </w:r>
      <w:r w:rsidRPr="00653307">
        <w:rPr>
          <w:rFonts w:cs="Times New Roman"/>
          <w:sz w:val="20"/>
          <w:szCs w:val="20"/>
          <w:lang w:val="en-US"/>
        </w:rPr>
        <w:tab/>
      </w:r>
      <w:r w:rsidRPr="00653307">
        <w:rPr>
          <w:rFonts w:cs="Times New Roman"/>
          <w:sz w:val="20"/>
          <w:szCs w:val="20"/>
          <w:lang w:val="en-US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proofErr w:type="spellStart"/>
      <w:r w:rsidRPr="003A1258">
        <w:rPr>
          <w:rFonts w:cs="Times New Roman"/>
          <w:sz w:val="20"/>
          <w:szCs w:val="20"/>
          <w:lang w:val="fr-BE"/>
        </w:rPr>
        <w:t>Een</w:t>
      </w:r>
      <w:proofErr w:type="spellEnd"/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color w:val="FF0000"/>
          <w:sz w:val="20"/>
          <w:szCs w:val="20"/>
          <w:u w:val="single"/>
          <w:lang w:val="fr-BE"/>
        </w:rPr>
      </w:pPr>
      <w:proofErr w:type="spellStart"/>
      <w:r w:rsidRPr="003A1258">
        <w:rPr>
          <w:rFonts w:cs="Times New Roman"/>
          <w:sz w:val="20"/>
          <w:szCs w:val="20"/>
          <w:lang w:val="fr-BE"/>
        </w:rPr>
        <w:t>Canvas</w:t>
      </w:r>
      <w:proofErr w:type="spellEnd"/>
      <w:r w:rsidRPr="003A1258">
        <w:rPr>
          <w:rFonts w:cs="Times New Roman"/>
          <w:sz w:val="20"/>
          <w:szCs w:val="20"/>
          <w:lang w:val="fr-BE"/>
        </w:rPr>
        <w:t>/</w:t>
      </w:r>
      <w:proofErr w:type="spellStart"/>
      <w:r w:rsidRPr="003A1258">
        <w:rPr>
          <w:rFonts w:cs="Times New Roman"/>
          <w:sz w:val="20"/>
          <w:szCs w:val="20"/>
          <w:lang w:val="fr-BE"/>
        </w:rPr>
        <w:t>ketnet</w:t>
      </w:r>
      <w:proofErr w:type="spellEnd"/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  <w:r w:rsidRPr="003A1258">
        <w:rPr>
          <w:rFonts w:cs="Times New Roman"/>
          <w:sz w:val="20"/>
          <w:szCs w:val="20"/>
          <w:lang w:val="fr-BE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3A1258">
        <w:rPr>
          <w:rFonts w:cs="Times New Roman"/>
          <w:sz w:val="20"/>
          <w:szCs w:val="20"/>
          <w:lang w:val="fr-BE"/>
        </w:rPr>
        <w:t>NOS1</w:t>
      </w:r>
      <w:r w:rsidRPr="003A1258">
        <w:rPr>
          <w:rFonts w:cs="Times New Roman"/>
          <w:sz w:val="20"/>
          <w:szCs w:val="20"/>
          <w:lang w:val="fr-BE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color w:val="FF0000"/>
          <w:sz w:val="20"/>
          <w:szCs w:val="20"/>
          <w:u w:val="single"/>
          <w:lang w:val="fr-BE"/>
        </w:rPr>
      </w:pPr>
      <w:r w:rsidRPr="003A1258">
        <w:rPr>
          <w:rFonts w:cs="Times New Roman"/>
          <w:sz w:val="20"/>
          <w:szCs w:val="20"/>
          <w:lang w:val="fr-BE"/>
        </w:rPr>
        <w:t>NOS2</w:t>
      </w:r>
    </w:p>
    <w:p w:rsidR="009D023D" w:rsidRPr="00653307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3A1258">
        <w:rPr>
          <w:rFonts w:cs="Times New Roman"/>
          <w:sz w:val="20"/>
          <w:szCs w:val="20"/>
          <w:lang w:val="fr-BE"/>
        </w:rPr>
        <w:t>BBC1</w:t>
      </w:r>
    </w:p>
    <w:p w:rsidR="009D023D" w:rsidRPr="00653307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653307">
        <w:rPr>
          <w:rFonts w:cs="Times New Roman"/>
          <w:sz w:val="20"/>
          <w:szCs w:val="20"/>
          <w:lang w:val="fr-BE"/>
        </w:rPr>
        <w:t>BBC2</w:t>
      </w:r>
    </w:p>
    <w:p w:rsidR="009D023D" w:rsidRPr="00653307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  <w:lang w:val="fr-BE"/>
        </w:rPr>
      </w:pPr>
      <w:r w:rsidRPr="00653307">
        <w:rPr>
          <w:rFonts w:cs="Times New Roman"/>
          <w:sz w:val="20"/>
          <w:szCs w:val="20"/>
          <w:lang w:val="fr-BE"/>
        </w:rPr>
        <w:t>CNN</w:t>
      </w:r>
    </w:p>
    <w:p w:rsidR="009D023D" w:rsidRPr="00653307" w:rsidRDefault="009D023D" w:rsidP="009D023D">
      <w:pPr>
        <w:ind w:left="720"/>
        <w:rPr>
          <w:rFonts w:cs="Times New Roman"/>
          <w:sz w:val="20"/>
          <w:szCs w:val="20"/>
          <w:u w:val="single"/>
          <w:lang w:val="fr-BE"/>
        </w:rPr>
      </w:pPr>
      <w:r w:rsidRPr="00653307">
        <w:rPr>
          <w:rFonts w:cs="Times New Roman"/>
          <w:sz w:val="20"/>
          <w:szCs w:val="20"/>
          <w:lang w:val="fr-BE"/>
        </w:rPr>
        <w:t xml:space="preserve">Rai </w:t>
      </w:r>
      <w:proofErr w:type="spellStart"/>
      <w:r w:rsidRPr="00653307">
        <w:rPr>
          <w:rFonts w:cs="Times New Roman"/>
          <w:sz w:val="20"/>
          <w:szCs w:val="20"/>
          <w:lang w:val="fr-BE"/>
        </w:rPr>
        <w:t>Uno</w:t>
      </w:r>
      <w:proofErr w:type="spellEnd"/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</w:rPr>
      </w:pPr>
      <w:proofErr w:type="spellStart"/>
      <w:r w:rsidRPr="003A1258">
        <w:rPr>
          <w:rFonts w:cs="Times New Roman"/>
          <w:sz w:val="20"/>
          <w:szCs w:val="20"/>
        </w:rPr>
        <w:t>RTPi</w:t>
      </w:r>
      <w:proofErr w:type="spellEnd"/>
      <w:r w:rsidRPr="003A1258">
        <w:rPr>
          <w:rFonts w:cs="Times New Roman"/>
          <w:sz w:val="20"/>
          <w:szCs w:val="20"/>
        </w:rPr>
        <w:tab/>
      </w:r>
      <w:r w:rsidRPr="003A1258">
        <w:rPr>
          <w:rFonts w:cs="Times New Roman"/>
          <w:sz w:val="20"/>
          <w:szCs w:val="20"/>
        </w:rPr>
        <w:tab/>
      </w:r>
      <w:r w:rsidRPr="003A1258">
        <w:rPr>
          <w:rFonts w:cs="Times New Roman"/>
          <w:sz w:val="20"/>
          <w:szCs w:val="20"/>
        </w:rPr>
        <w:tab/>
      </w:r>
      <w:r w:rsidRPr="003A1258">
        <w:rPr>
          <w:rFonts w:cs="Times New Roman"/>
          <w:sz w:val="20"/>
          <w:szCs w:val="20"/>
        </w:rPr>
        <w:tab/>
      </w:r>
      <w:r w:rsidRPr="003A1258">
        <w:rPr>
          <w:rFonts w:cs="Times New Roman"/>
          <w:sz w:val="20"/>
          <w:szCs w:val="20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</w:rPr>
      </w:pPr>
      <w:r w:rsidRPr="003A1258">
        <w:rPr>
          <w:rFonts w:cs="Times New Roman"/>
          <w:sz w:val="20"/>
          <w:szCs w:val="20"/>
        </w:rPr>
        <w:t xml:space="preserve">Al </w:t>
      </w:r>
      <w:proofErr w:type="spellStart"/>
      <w:r w:rsidRPr="003A1258">
        <w:rPr>
          <w:rFonts w:cs="Times New Roman"/>
          <w:sz w:val="20"/>
          <w:szCs w:val="20"/>
        </w:rPr>
        <w:t>Aoula</w:t>
      </w:r>
      <w:proofErr w:type="spellEnd"/>
      <w:r w:rsidRPr="003A1258">
        <w:rPr>
          <w:rFonts w:cs="Times New Roman"/>
          <w:sz w:val="20"/>
          <w:szCs w:val="20"/>
        </w:rPr>
        <w:tab/>
      </w:r>
      <w:r w:rsidRPr="003A1258">
        <w:rPr>
          <w:rFonts w:cs="Times New Roman"/>
          <w:sz w:val="20"/>
          <w:szCs w:val="20"/>
        </w:rPr>
        <w:tab/>
      </w:r>
      <w:r w:rsidRPr="003A1258">
        <w:rPr>
          <w:rFonts w:cs="Times New Roman"/>
          <w:sz w:val="20"/>
          <w:szCs w:val="20"/>
        </w:rPr>
        <w:tab/>
        <w:t xml:space="preserve"> </w:t>
      </w:r>
      <w:r w:rsidRPr="003A1258">
        <w:rPr>
          <w:rFonts w:cs="Times New Roman"/>
          <w:sz w:val="20"/>
          <w:szCs w:val="20"/>
        </w:rPr>
        <w:tab/>
        <w:t xml:space="preserve"> </w:t>
      </w:r>
      <w:r w:rsidRPr="003A1258">
        <w:rPr>
          <w:rFonts w:cs="Times New Roman"/>
          <w:sz w:val="20"/>
          <w:szCs w:val="20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</w:rPr>
      </w:pPr>
      <w:r w:rsidRPr="003A1258">
        <w:rPr>
          <w:rFonts w:cs="Times New Roman"/>
          <w:sz w:val="20"/>
          <w:szCs w:val="20"/>
        </w:rPr>
        <w:t>TRT</w:t>
      </w:r>
      <w:r w:rsidRPr="003A1258">
        <w:rPr>
          <w:rFonts w:cs="Times New Roman"/>
          <w:sz w:val="20"/>
          <w:szCs w:val="20"/>
        </w:rPr>
        <w:tab/>
      </w:r>
      <w:r w:rsidRPr="003A1258">
        <w:rPr>
          <w:rFonts w:cs="Times New Roman"/>
          <w:sz w:val="20"/>
          <w:szCs w:val="20"/>
        </w:rPr>
        <w:tab/>
      </w:r>
      <w:r w:rsidRPr="003A1258">
        <w:rPr>
          <w:rFonts w:cs="Times New Roman"/>
          <w:sz w:val="20"/>
          <w:szCs w:val="20"/>
        </w:rPr>
        <w:tab/>
        <w:t xml:space="preserve"> </w:t>
      </w:r>
      <w:r w:rsidRPr="003A1258">
        <w:rPr>
          <w:rFonts w:cs="Times New Roman"/>
          <w:sz w:val="20"/>
          <w:szCs w:val="20"/>
        </w:rPr>
        <w:tab/>
      </w:r>
      <w:r w:rsidRPr="003A1258">
        <w:rPr>
          <w:rFonts w:cs="Times New Roman"/>
          <w:sz w:val="20"/>
          <w:szCs w:val="20"/>
        </w:rPr>
        <w:tab/>
      </w:r>
    </w:p>
    <w:p w:rsidR="009D023D" w:rsidRPr="003A1258" w:rsidRDefault="009D023D" w:rsidP="009D023D">
      <w:pPr>
        <w:widowControl/>
        <w:autoSpaceDE/>
        <w:autoSpaceDN/>
        <w:adjustRightInd/>
        <w:spacing w:after="0"/>
        <w:ind w:firstLine="708"/>
        <w:rPr>
          <w:rFonts w:cs="Times New Roman"/>
          <w:sz w:val="20"/>
          <w:szCs w:val="20"/>
          <w:u w:val="single"/>
        </w:rPr>
      </w:pPr>
      <w:proofErr w:type="gramStart"/>
      <w:r w:rsidRPr="003A1258">
        <w:rPr>
          <w:rFonts w:cs="Times New Roman"/>
          <w:sz w:val="20"/>
          <w:szCs w:val="20"/>
        </w:rPr>
        <w:t>ERT</w:t>
      </w:r>
      <w:r w:rsidRPr="003A1258">
        <w:rPr>
          <w:rFonts w:cs="Times New Roman"/>
          <w:sz w:val="20"/>
          <w:szCs w:val="20"/>
        </w:rPr>
        <w:tab/>
      </w:r>
      <w:r w:rsidRPr="003A1258">
        <w:rPr>
          <w:rFonts w:cs="Times New Roman"/>
          <w:sz w:val="20"/>
          <w:szCs w:val="20"/>
        </w:rPr>
        <w:tab/>
      </w:r>
      <w:r w:rsidRPr="003A1258">
        <w:rPr>
          <w:rFonts w:cs="Times New Roman"/>
          <w:sz w:val="20"/>
          <w:szCs w:val="20"/>
        </w:rPr>
        <w:tab/>
        <w:t xml:space="preserve">  </w:t>
      </w:r>
      <w:proofErr w:type="gramEnd"/>
      <w:r w:rsidRPr="003A1258">
        <w:rPr>
          <w:rFonts w:cs="Times New Roman"/>
          <w:sz w:val="20"/>
          <w:szCs w:val="20"/>
        </w:rPr>
        <w:tab/>
      </w:r>
      <w:r w:rsidRPr="003A1258">
        <w:rPr>
          <w:rFonts w:cs="Times New Roman"/>
          <w:sz w:val="20"/>
          <w:szCs w:val="20"/>
        </w:rPr>
        <w:tab/>
      </w:r>
    </w:p>
    <w:p w:rsidR="009D023D" w:rsidRPr="003A1258" w:rsidRDefault="009D023D" w:rsidP="009D023D">
      <w:pPr>
        <w:ind w:left="720"/>
        <w:rPr>
          <w:rFonts w:cs="Times New Roman"/>
          <w:sz w:val="20"/>
          <w:szCs w:val="20"/>
          <w:u w:val="single"/>
        </w:rPr>
      </w:pPr>
    </w:p>
    <w:p w:rsidR="00A8118F" w:rsidRPr="003A1258" w:rsidRDefault="00A8118F" w:rsidP="00A8118F">
      <w:pPr>
        <w:rPr>
          <w:rFonts w:cs="Times New Roman"/>
          <w:sz w:val="20"/>
          <w:szCs w:val="20"/>
          <w:lang w:val="fr-BE"/>
        </w:rPr>
      </w:pPr>
    </w:p>
    <w:sectPr w:rsidR="00A8118F" w:rsidRPr="003A1258" w:rsidSect="00006D98">
      <w:footerReference w:type="default" r:id="rId11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D98" w:rsidRDefault="00AF676C">
      <w:pPr>
        <w:spacing w:after="0"/>
      </w:pPr>
      <w:r>
        <w:separator/>
      </w:r>
    </w:p>
  </w:endnote>
  <w:endnote w:type="continuationSeparator" w:id="0">
    <w:p w:rsidR="00006D98" w:rsidRDefault="00AF676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Arial Unicode MS"/>
    <w:charset w:val="50"/>
    <w:family w:val="auto"/>
    <w:pitch w:val="variable"/>
    <w:sig w:usb0="00000000" w:usb1="00000000" w:usb2="0100040E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D98" w:rsidRPr="00AF676C" w:rsidRDefault="00AF676C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noProof/>
        <w:lang w:val="fr-BE"/>
      </w:rPr>
    </w:pPr>
    <w:r>
      <w:rPr>
        <w:rFonts w:asciiTheme="majorHAnsi" w:hAnsiTheme="majorHAnsi"/>
        <w:lang w:val="fr-BE"/>
      </w:rPr>
      <w:t xml:space="preserve">Offre de Référence de TECTEO </w:t>
    </w:r>
    <w:r w:rsidR="00880B58">
      <w:rPr>
        <w:rFonts w:asciiTheme="majorHAnsi" w:hAnsiTheme="majorHAnsi"/>
        <w:lang w:val="fr-BE"/>
      </w:rPr>
      <w:t xml:space="preserve">– </w:t>
    </w:r>
    <w:r w:rsidR="008B7B29">
      <w:rPr>
        <w:rFonts w:asciiTheme="majorHAnsi" w:hAnsiTheme="majorHAnsi"/>
        <w:lang w:val="fr-BE"/>
      </w:rPr>
      <w:t>v 1.3</w:t>
    </w:r>
    <w:r w:rsidR="00A8118F">
      <w:rPr>
        <w:rFonts w:asciiTheme="majorHAnsi" w:hAnsiTheme="majorHAnsi"/>
        <w:lang w:val="fr-BE"/>
      </w:rPr>
      <w:t xml:space="preserve"> – Appendice A6 </w:t>
    </w:r>
    <w:r w:rsidR="008B7B29">
      <w:rPr>
        <w:rFonts w:asciiTheme="majorHAnsi" w:hAnsiTheme="majorHAnsi"/>
        <w:lang w:val="fr-BE"/>
      </w:rPr>
      <w:t>–</w:t>
    </w:r>
    <w:r w:rsidR="00A8118F">
      <w:rPr>
        <w:rFonts w:asciiTheme="majorHAnsi" w:hAnsiTheme="majorHAnsi"/>
        <w:lang w:val="fr-BE"/>
      </w:rPr>
      <w:t xml:space="preserve"> </w:t>
    </w:r>
    <w:r w:rsidR="008B7B29">
      <w:rPr>
        <w:rFonts w:asciiTheme="majorHAnsi" w:hAnsiTheme="majorHAnsi"/>
        <w:lang w:val="fr-BE"/>
      </w:rPr>
      <w:t xml:space="preserve">Liste de chaînes analogiques – zone de langue française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fr-BE"/>
      </w:rPr>
      <w:t xml:space="preserve">Page </w:t>
    </w:r>
    <w:r w:rsidR="00BE34F4" w:rsidRPr="00BE34F4">
      <w:fldChar w:fldCharType="begin"/>
    </w:r>
    <w:r>
      <w:rPr>
        <w:lang w:val="fr-BE"/>
      </w:rPr>
      <w:instrText xml:space="preserve"> PAGE   \* MERGEFORMAT </w:instrText>
    </w:r>
    <w:r w:rsidR="00BE34F4" w:rsidRPr="00BE34F4">
      <w:fldChar w:fldCharType="separate"/>
    </w:r>
    <w:r w:rsidR="008B7B29" w:rsidRPr="008B7B29">
      <w:rPr>
        <w:rFonts w:asciiTheme="majorHAnsi" w:hAnsiTheme="majorHAnsi"/>
        <w:noProof/>
        <w:lang w:val="fr-BE"/>
      </w:rPr>
      <w:t>1</w:t>
    </w:r>
    <w:r w:rsidR="00BE34F4">
      <w:rPr>
        <w:rFonts w:asciiTheme="majorHAnsi" w:hAnsiTheme="majorHAnsi"/>
        <w:noProof/>
      </w:rPr>
      <w:fldChar w:fldCharType="end"/>
    </w:r>
  </w:p>
  <w:p w:rsidR="009879BD" w:rsidRDefault="009879BD">
    <w:pPr>
      <w:pStyle w:val="Pieddepage"/>
      <w:pBdr>
        <w:top w:val="thinThickSmallGap" w:sz="24" w:space="1" w:color="622423" w:themeColor="accent2" w:themeShade="7F"/>
      </w:pBdr>
      <w:spacing w:line="200" w:lineRule="exact"/>
      <w:rPr>
        <w:rFonts w:asciiTheme="majorHAnsi" w:hAnsiTheme="majorHAnsi"/>
        <w:lang w:val="fr-B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D98" w:rsidRDefault="00AF676C">
      <w:pPr>
        <w:spacing w:after="0"/>
      </w:pPr>
      <w:r>
        <w:separator/>
      </w:r>
    </w:p>
  </w:footnote>
  <w:footnote w:type="continuationSeparator" w:id="0">
    <w:p w:rsidR="00006D98" w:rsidRDefault="00AF676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7B0"/>
    <w:multiLevelType w:val="hybridMultilevel"/>
    <w:tmpl w:val="4BAEEB4A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8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85TrailerAuthor" w:val="0"/>
    <w:docVar w:name="85TrailerCAMNUMBER" w:val="0"/>
    <w:docVar w:name="85TrailerDate" w:val="0"/>
    <w:docVar w:name="85TrailerDateCreated" w:val="0"/>
    <w:docVar w:name="85TrailerDateField" w:val="0"/>
    <w:docVar w:name="85TrailerDateLastEdited" w:val="0"/>
    <w:docVar w:name="85TrailerDocName" w:val="0"/>
    <w:docVar w:name="85TrailerDraft" w:val="0"/>
    <w:docVar w:name="85TrailerTime" w:val="0"/>
    <w:docVar w:name="85TrailerType" w:val="100"/>
    <w:docVar w:name="MPDocID" w:val="BRI-1369749v1"/>
    <w:docVar w:name="MPDocIDTemplate" w:val="%l-|%n|v%v"/>
    <w:docVar w:name="MPDocIDTemplateDefault" w:val="%l-|%n|v%v"/>
    <w:docVar w:name="NewDocStampType" w:val="1"/>
  </w:docVars>
  <w:rsids>
    <w:rsidRoot w:val="00006D98"/>
    <w:rsid w:val="00006D98"/>
    <w:rsid w:val="000664DD"/>
    <w:rsid w:val="00073BE6"/>
    <w:rsid w:val="001E7F7D"/>
    <w:rsid w:val="00352E4D"/>
    <w:rsid w:val="003A1258"/>
    <w:rsid w:val="00426951"/>
    <w:rsid w:val="004618E5"/>
    <w:rsid w:val="00615641"/>
    <w:rsid w:val="00653307"/>
    <w:rsid w:val="00677F95"/>
    <w:rsid w:val="006C6AE6"/>
    <w:rsid w:val="00727AEC"/>
    <w:rsid w:val="007470B5"/>
    <w:rsid w:val="00837B5C"/>
    <w:rsid w:val="00875B08"/>
    <w:rsid w:val="00880B58"/>
    <w:rsid w:val="008B7B29"/>
    <w:rsid w:val="008C56CF"/>
    <w:rsid w:val="008F3D4F"/>
    <w:rsid w:val="009879BD"/>
    <w:rsid w:val="009D023D"/>
    <w:rsid w:val="00A8118F"/>
    <w:rsid w:val="00A92ABF"/>
    <w:rsid w:val="00AF676C"/>
    <w:rsid w:val="00BE34F4"/>
    <w:rsid w:val="00C2378A"/>
    <w:rsid w:val="00D230CC"/>
    <w:rsid w:val="00E54B19"/>
    <w:rsid w:val="00F26075"/>
    <w:rsid w:val="00F74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D98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006D98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006D98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006D98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006D98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06D98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06D98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006D98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006D98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006D98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006D98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006D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6D98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006D9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06D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06D9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06D98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006D98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006D98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006D98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06D9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06D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006D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6D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6D98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06D98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006D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6D98"/>
    <w:pPr>
      <w:spacing w:after="100"/>
      <w:ind w:left="240"/>
    </w:pPr>
  </w:style>
  <w:style w:type="paragraph" w:styleId="En-tte">
    <w:name w:val="header"/>
    <w:basedOn w:val="Normal"/>
    <w:link w:val="En-tteCar"/>
    <w:uiPriority w:val="99"/>
    <w:semiHidden/>
    <w:unhideWhenUsed/>
    <w:rsid w:val="00006D98"/>
    <w:pPr>
      <w:tabs>
        <w:tab w:val="center" w:pos="4680"/>
        <w:tab w:val="right" w:pos="9360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006D98"/>
    <w:rPr>
      <w:rFonts w:eastAsiaTheme="minorEastAsia" w:cs="Arial"/>
      <w:sz w:val="24"/>
      <w:szCs w:val="24"/>
      <w:lang w:val="nl-BE" w:eastAsia="nl-BE"/>
    </w:rPr>
  </w:style>
  <w:style w:type="character" w:customStyle="1" w:styleId="zzmpTrailerItem">
    <w:name w:val="zzmpTrailerItem"/>
    <w:basedOn w:val="Policepardfaut"/>
    <w:rsid w:val="00006D98"/>
    <w:rPr>
      <w:rFonts w:ascii="Calibri" w:hAnsi="Calibri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Heading1">
    <w:name w:val="heading 1"/>
    <w:basedOn w:val="Normal"/>
    <w:next w:val="Normal"/>
    <w:link w:val="Heading1Ch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D109F3"/>
    <w:pPr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09F3"/>
    <w:pPr>
      <w:numPr>
        <w:ilvl w:val="4"/>
        <w:numId w:val="1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Heading2Char">
    <w:name w:val="Heading 2 Char"/>
    <w:basedOn w:val="DefaultParagraphFont"/>
    <w:link w:val="Heading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Heading3Char">
    <w:name w:val="Heading 3 Char"/>
    <w:basedOn w:val="DefaultParagraphFont"/>
    <w:link w:val="Heading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Heading4Char">
    <w:name w:val="Heading 4 Char"/>
    <w:basedOn w:val="DefaultParagraphFont"/>
    <w:link w:val="Heading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Heading5Char">
    <w:name w:val="Heading 5 Char"/>
    <w:basedOn w:val="DefaultParagraphFont"/>
    <w:link w:val="Heading5"/>
    <w:rsid w:val="00D109F3"/>
    <w:rPr>
      <w:rFonts w:eastAsiaTheme="minorEastAsia" w:cs="Arial"/>
      <w:sz w:val="24"/>
      <w:szCs w:val="24"/>
      <w:lang w:val="nl-BE" w:eastAsia="nl-BE"/>
    </w:rPr>
  </w:style>
  <w:style w:type="paragraph" w:styleId="Footer">
    <w:name w:val="footer"/>
    <w:basedOn w:val="Normal"/>
    <w:link w:val="FooterCh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ListParagraph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10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09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148B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NoSpacing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TOCHeading">
    <w:name w:val="TOC Heading"/>
    <w:basedOn w:val="Heading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voo.be/fr/tv/analogue/tv-channels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4197B-E120-4BEB-A69C-148D66B04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1040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France Vandermeulen</cp:lastModifiedBy>
  <cp:revision>2</cp:revision>
  <dcterms:created xsi:type="dcterms:W3CDTF">2012-11-05T13:16:00Z</dcterms:created>
  <dcterms:modified xsi:type="dcterms:W3CDTF">2012-11-05T13:16:00Z</dcterms:modified>
</cp:coreProperties>
</file>