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1326" w:rsidRPr="007B4D4A" w:rsidRDefault="00797DA3" w:rsidP="00FE1326">
      <w:pPr>
        <w:pStyle w:val="Sansinterligne"/>
        <w:rPr>
          <w:highlight w:val="yellow"/>
          <w:lang w:val="fr-BE"/>
        </w:rPr>
      </w:pPr>
      <w:bookmarkStart w:id="0" w:name="_GoBack"/>
      <w:bookmarkStart w:id="1" w:name="_Toc315161794"/>
      <w:bookmarkStart w:id="2" w:name="_Toc315719198"/>
      <w:bookmarkEnd w:id="0"/>
      <w:r w:rsidRPr="008E0738">
        <w:rPr>
          <w:noProof/>
          <w:lang w:val="fr-BE" w:eastAsia="fr-BE"/>
        </w:rPr>
        <w:drawing>
          <wp:inline distT="0" distB="0" distL="0" distR="0">
            <wp:extent cx="1651182" cy="698500"/>
            <wp:effectExtent l="19050" t="0" r="6168" b="0"/>
            <wp:docPr id="5" name="ade4e557-ecb5-4e2f-93eb-1e0338020d41" descr="cid:image001.jpg@01CCDCFA.91B1B8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e4e557-ecb5-4e2f-93eb-1e0338020d41" descr="cid:image001.jpg@01CCDCFA.91B1B8E0"/>
                    <pic:cNvPicPr>
                      <a:picLocks noChangeAspect="1" noChangeArrowheads="1"/>
                    </pic:cNvPicPr>
                  </pic:nvPicPr>
                  <pic:blipFill>
                    <a:blip r:embed="rId9" r:link="rId10" cstate="print"/>
                    <a:srcRect/>
                    <a:stretch>
                      <a:fillRect/>
                    </a:stretch>
                  </pic:blipFill>
                  <pic:spPr bwMode="auto">
                    <a:xfrm>
                      <a:off x="0" y="0"/>
                      <a:ext cx="1650636" cy="698269"/>
                    </a:xfrm>
                    <a:prstGeom prst="rect">
                      <a:avLst/>
                    </a:prstGeom>
                    <a:noFill/>
                    <a:ln w="9525">
                      <a:noFill/>
                      <a:miter lim="800000"/>
                      <a:headEnd/>
                      <a:tailEnd/>
                    </a:ln>
                  </pic:spPr>
                </pic:pic>
              </a:graphicData>
            </a:graphic>
          </wp:inline>
        </w:drawing>
      </w:r>
    </w:p>
    <w:p w:rsidR="00FE1326" w:rsidRPr="007B4D4A" w:rsidRDefault="00FE1326" w:rsidP="00FE1326">
      <w:pPr>
        <w:pStyle w:val="Sansinterligne"/>
        <w:rPr>
          <w:highlight w:val="yellow"/>
          <w:lang w:val="fr-BE"/>
        </w:rPr>
      </w:pPr>
    </w:p>
    <w:p w:rsidR="00FE1326" w:rsidRPr="007B4D4A" w:rsidRDefault="00FE1326" w:rsidP="00FE1326">
      <w:pPr>
        <w:pStyle w:val="Sansinterligne"/>
        <w:rPr>
          <w:highlight w:val="yellow"/>
          <w:lang w:val="fr-BE"/>
        </w:rPr>
      </w:pPr>
    </w:p>
    <w:p w:rsidR="00FE1326" w:rsidRPr="007B4D4A" w:rsidRDefault="00FE1326" w:rsidP="00FE1326">
      <w:pPr>
        <w:pStyle w:val="Sansinterligne"/>
        <w:rPr>
          <w:highlight w:val="yellow"/>
          <w:lang w:val="fr-BE"/>
        </w:rPr>
      </w:pPr>
    </w:p>
    <w:p w:rsidR="00FE1326" w:rsidRPr="007B4D4A" w:rsidRDefault="00FE1326" w:rsidP="00FE1326">
      <w:pPr>
        <w:pStyle w:val="Sansinterligne"/>
        <w:rPr>
          <w:highlight w:val="yellow"/>
          <w:lang w:val="fr-BE"/>
        </w:rPr>
      </w:pPr>
    </w:p>
    <w:p w:rsidR="00FE1326" w:rsidRPr="007B4D4A" w:rsidRDefault="00FE1326" w:rsidP="00FE1326">
      <w:pPr>
        <w:pStyle w:val="Sansinterligne"/>
        <w:rPr>
          <w:lang w:val="fr-BE"/>
        </w:rPr>
      </w:pPr>
    </w:p>
    <w:p w:rsidR="00FE1326" w:rsidRPr="007B4D4A" w:rsidRDefault="000E5E04" w:rsidP="00FE1326">
      <w:pPr>
        <w:pStyle w:val="Sansinterligne"/>
        <w:ind w:left="2832"/>
        <w:jc w:val="right"/>
        <w:rPr>
          <w:b/>
          <w:color w:val="808080" w:themeColor="background1" w:themeShade="80"/>
          <w:sz w:val="28"/>
          <w:szCs w:val="28"/>
          <w:lang w:val="fr-BE"/>
        </w:rPr>
      </w:pPr>
      <w:r w:rsidRPr="008E0738">
        <w:rPr>
          <w:b/>
          <w:color w:val="808080" w:themeColor="background1" w:themeShade="80"/>
          <w:sz w:val="28"/>
          <w:szCs w:val="28"/>
          <w:lang w:val="fr-BE"/>
        </w:rPr>
        <w:t xml:space="preserve">Offre de Référence de TECTEO pour le Service de Revente de l’Offre Analogique, de l’Accès à la Plateforme de Télévision Numérique et la Revente de l’Offre d’Accès Haut Débit </w:t>
      </w:r>
    </w:p>
    <w:p w:rsidR="00FE1326" w:rsidRPr="007B4D4A" w:rsidRDefault="00FE1326" w:rsidP="00FE1326">
      <w:pPr>
        <w:pStyle w:val="Sansinterligne"/>
        <w:rPr>
          <w:lang w:val="fr-BE"/>
        </w:rPr>
      </w:pPr>
    </w:p>
    <w:p w:rsidR="009B1D66" w:rsidRPr="007B4D4A" w:rsidRDefault="009B1D66" w:rsidP="00FE1326">
      <w:pPr>
        <w:pStyle w:val="Sansinterligne"/>
        <w:rPr>
          <w:lang w:val="fr-BE"/>
        </w:rPr>
      </w:pPr>
    </w:p>
    <w:p w:rsidR="009B1D66" w:rsidRPr="007B4D4A" w:rsidRDefault="009B1D66" w:rsidP="00FE1326">
      <w:pPr>
        <w:pStyle w:val="Sansinterligne"/>
        <w:rPr>
          <w:lang w:val="fr-BE"/>
        </w:rPr>
      </w:pPr>
    </w:p>
    <w:p w:rsidR="00FE1326" w:rsidRPr="007B4D4A" w:rsidRDefault="00FE1326" w:rsidP="00FE1326">
      <w:pPr>
        <w:pStyle w:val="Sansinterligne"/>
        <w:rPr>
          <w:b/>
          <w:sz w:val="44"/>
          <w:szCs w:val="44"/>
          <w:lang w:val="fr-BE"/>
        </w:rPr>
      </w:pPr>
    </w:p>
    <w:p w:rsidR="00FE1326" w:rsidRPr="007B4D4A" w:rsidRDefault="000E5E04" w:rsidP="00FE1326">
      <w:pPr>
        <w:pStyle w:val="Titre"/>
        <w:ind w:left="1418"/>
        <w:jc w:val="right"/>
        <w:rPr>
          <w:rFonts w:ascii="Arial" w:hAnsi="Arial" w:cs="Arial"/>
          <w:b/>
          <w:sz w:val="44"/>
          <w:szCs w:val="44"/>
          <w:lang w:val="fr-BE"/>
        </w:rPr>
      </w:pPr>
      <w:r w:rsidRPr="008E0738">
        <w:rPr>
          <w:rFonts w:ascii="Arial" w:hAnsi="Arial" w:cs="Arial"/>
          <w:b/>
          <w:sz w:val="44"/>
          <w:szCs w:val="44"/>
          <w:lang w:val="fr-BE"/>
        </w:rPr>
        <w:t>Appendice A.7</w:t>
      </w:r>
    </w:p>
    <w:p w:rsidR="00FE1326" w:rsidRPr="007B4D4A" w:rsidRDefault="000E5E04" w:rsidP="00FE1326">
      <w:pPr>
        <w:pStyle w:val="Titre"/>
        <w:ind w:left="1418"/>
        <w:jc w:val="right"/>
        <w:rPr>
          <w:rFonts w:ascii="Arial" w:hAnsi="Arial" w:cs="Arial"/>
          <w:b/>
          <w:sz w:val="44"/>
          <w:szCs w:val="44"/>
          <w:lang w:val="fr-BE"/>
        </w:rPr>
      </w:pPr>
      <w:r w:rsidRPr="008E0738">
        <w:rPr>
          <w:rFonts w:ascii="Arial" w:hAnsi="Arial" w:cs="Arial"/>
          <w:b/>
          <w:sz w:val="44"/>
          <w:szCs w:val="44"/>
          <w:lang w:val="fr-BE"/>
        </w:rPr>
        <w:t xml:space="preserve">Prévisions de volume </w:t>
      </w:r>
    </w:p>
    <w:p w:rsidR="00FE1326" w:rsidRPr="007B4D4A" w:rsidRDefault="00FE1326" w:rsidP="00FE1326">
      <w:pPr>
        <w:pStyle w:val="Sansinterligne"/>
        <w:jc w:val="right"/>
        <w:rPr>
          <w:b/>
          <w:lang w:val="fr-BE"/>
        </w:rPr>
      </w:pPr>
    </w:p>
    <w:p w:rsidR="00FE1326" w:rsidRPr="007B4D4A" w:rsidRDefault="00FE1326" w:rsidP="00FE1326">
      <w:pPr>
        <w:pStyle w:val="Sansinterligne"/>
        <w:jc w:val="right"/>
        <w:rPr>
          <w:b/>
          <w:lang w:val="fr-BE"/>
        </w:rPr>
      </w:pPr>
    </w:p>
    <w:p w:rsidR="00FE1326" w:rsidRPr="007B4D4A" w:rsidRDefault="00FE1326" w:rsidP="00FE1326">
      <w:pPr>
        <w:pStyle w:val="Sansinterligne"/>
        <w:jc w:val="right"/>
        <w:rPr>
          <w:b/>
          <w:lang w:val="fr-BE"/>
        </w:rPr>
      </w:pPr>
    </w:p>
    <w:p w:rsidR="00986C7B" w:rsidRPr="007B4D4A" w:rsidRDefault="007948A0" w:rsidP="00FE1326">
      <w:pPr>
        <w:pStyle w:val="Sansinterligne"/>
        <w:jc w:val="right"/>
        <w:rPr>
          <w:b/>
          <w:lang w:val="fr-BE"/>
        </w:rPr>
      </w:pPr>
      <w:r>
        <w:rPr>
          <w:b/>
          <w:lang w:val="fr-BE"/>
        </w:rPr>
        <w:t>v 1.3</w:t>
      </w:r>
    </w:p>
    <w:p w:rsidR="00FE1326" w:rsidRPr="007B4D4A" w:rsidRDefault="00FE1326" w:rsidP="00FE1326">
      <w:pPr>
        <w:rPr>
          <w:b/>
          <w:lang w:val="fr-BE"/>
        </w:rPr>
      </w:pPr>
      <w:r w:rsidRPr="007B4D4A">
        <w:rPr>
          <w:rFonts w:ascii="Arial" w:hAnsi="Arial"/>
          <w:sz w:val="20"/>
          <w:szCs w:val="20"/>
          <w:lang w:val="fr-BE"/>
        </w:rPr>
        <w:t xml:space="preserve"> </w:t>
      </w:r>
      <w:r w:rsidRPr="007B4D4A">
        <w:rPr>
          <w:b/>
          <w:lang w:val="fr-BE"/>
        </w:rPr>
        <w:br w:type="page"/>
      </w:r>
    </w:p>
    <w:bookmarkEnd w:id="1"/>
    <w:bookmarkEnd w:id="2"/>
    <w:p w:rsidR="002409B9" w:rsidRPr="007B4D4A" w:rsidRDefault="002409B9" w:rsidP="00D109F3">
      <w:pPr>
        <w:rPr>
          <w:lang w:val="fr-BE"/>
        </w:rPr>
      </w:pPr>
    </w:p>
    <w:p w:rsidR="00797BED" w:rsidRPr="007B4D4A" w:rsidRDefault="00797BED" w:rsidP="00797BED">
      <w:pPr>
        <w:jc w:val="center"/>
        <w:rPr>
          <w:b/>
          <w:i/>
          <w:sz w:val="28"/>
          <w:szCs w:val="28"/>
          <w:lang w:val="fr-BE"/>
        </w:rPr>
      </w:pPr>
      <w:r w:rsidRPr="007B4D4A">
        <w:rPr>
          <w:b/>
          <w:i/>
          <w:sz w:val="28"/>
          <w:szCs w:val="28"/>
          <w:lang w:val="fr-BE"/>
        </w:rPr>
        <w:t>Table des matières</w:t>
      </w:r>
    </w:p>
    <w:sdt>
      <w:sdtPr>
        <w:rPr>
          <w:rFonts w:asciiTheme="minorHAnsi" w:eastAsiaTheme="minorEastAsia" w:hAnsiTheme="minorHAnsi" w:cs="Arial"/>
          <w:b w:val="0"/>
          <w:bCs w:val="0"/>
          <w:color w:val="auto"/>
          <w:sz w:val="24"/>
          <w:szCs w:val="24"/>
          <w:lang w:val="fr-BE" w:eastAsia="nl-BE"/>
        </w:rPr>
        <w:id w:val="1624272529"/>
        <w:docPartObj>
          <w:docPartGallery w:val="Table of Contents"/>
          <w:docPartUnique/>
        </w:docPartObj>
      </w:sdtPr>
      <w:sdtEndPr>
        <w:rPr>
          <w:noProof/>
        </w:rPr>
      </w:sdtEndPr>
      <w:sdtContent>
        <w:p w:rsidR="00D830AF" w:rsidRPr="007B4D4A" w:rsidRDefault="00D830AF">
          <w:pPr>
            <w:pStyle w:val="En-ttedetabledesmatires"/>
            <w:rPr>
              <w:lang w:val="fr-BE"/>
            </w:rPr>
          </w:pPr>
        </w:p>
        <w:p w:rsidR="00725F8E" w:rsidRPr="008E0738" w:rsidRDefault="00D32347">
          <w:pPr>
            <w:pStyle w:val="TM1"/>
            <w:tabs>
              <w:tab w:val="left" w:pos="440"/>
              <w:tab w:val="right" w:leader="dot" w:pos="9396"/>
            </w:tabs>
            <w:rPr>
              <w:sz w:val="22"/>
              <w:lang w:val="fr-BE"/>
            </w:rPr>
          </w:pPr>
          <w:r w:rsidRPr="00D32347">
            <w:rPr>
              <w:lang w:val="fr-BE"/>
            </w:rPr>
            <w:fldChar w:fldCharType="begin"/>
          </w:r>
          <w:r w:rsidR="00D830AF" w:rsidRPr="007B4D4A">
            <w:rPr>
              <w:lang w:val="fr-BE"/>
            </w:rPr>
            <w:instrText xml:space="preserve"> TOC \o "1-3" \h \z \u </w:instrText>
          </w:r>
          <w:r w:rsidRPr="00D32347">
            <w:rPr>
              <w:lang w:val="fr-BE"/>
            </w:rPr>
            <w:fldChar w:fldCharType="separate"/>
          </w:r>
          <w:hyperlink w:anchor="_Toc320696931" w:history="1">
            <w:r w:rsidR="00725F8E" w:rsidRPr="007B4D4A">
              <w:rPr>
                <w:rStyle w:val="Lienhypertexte"/>
                <w:noProof/>
                <w:lang w:val="fr-BE"/>
              </w:rPr>
              <w:t>1.</w:t>
            </w:r>
            <w:r w:rsidRPr="00D32347">
              <w:rPr>
                <w:sz w:val="22"/>
                <w:lang w:val="fr-BE"/>
              </w:rPr>
              <w:tab/>
            </w:r>
            <w:r w:rsidR="00725F8E" w:rsidRPr="007B4D4A">
              <w:rPr>
                <w:rStyle w:val="Lienhypertexte"/>
                <w:noProof/>
                <w:lang w:val="fr-BE"/>
              </w:rPr>
              <w:t>Objet</w:t>
            </w:r>
            <w:r w:rsidRPr="00D32347">
              <w:rPr>
                <w:webHidden/>
                <w:lang w:val="fr-BE"/>
              </w:rPr>
              <w:tab/>
            </w:r>
            <w:r w:rsidRPr="00D32347">
              <w:rPr>
                <w:webHidden/>
                <w:lang w:val="fr-BE"/>
              </w:rPr>
              <w:fldChar w:fldCharType="begin"/>
            </w:r>
            <w:r w:rsidRPr="00D32347">
              <w:rPr>
                <w:webHidden/>
                <w:lang w:val="fr-BE"/>
              </w:rPr>
              <w:instrText xml:space="preserve"> PAGEREF _Toc320696931 \h </w:instrText>
            </w:r>
            <w:r w:rsidRPr="00D32347">
              <w:rPr>
                <w:webHidden/>
                <w:lang w:val="fr-BE"/>
              </w:rPr>
            </w:r>
            <w:r w:rsidRPr="00D32347">
              <w:rPr>
                <w:webHidden/>
                <w:lang w:val="fr-BE"/>
              </w:rPr>
              <w:fldChar w:fldCharType="separate"/>
            </w:r>
            <w:r w:rsidRPr="00D32347">
              <w:rPr>
                <w:webHidden/>
                <w:lang w:val="fr-BE"/>
              </w:rPr>
              <w:t>3</w:t>
            </w:r>
            <w:r w:rsidRPr="00D32347">
              <w:rPr>
                <w:webHidden/>
                <w:lang w:val="fr-BE"/>
              </w:rPr>
              <w:fldChar w:fldCharType="end"/>
            </w:r>
          </w:hyperlink>
        </w:p>
        <w:p w:rsidR="00725F8E" w:rsidRPr="008E0738" w:rsidRDefault="00D32347">
          <w:pPr>
            <w:pStyle w:val="TM1"/>
            <w:tabs>
              <w:tab w:val="left" w:pos="440"/>
              <w:tab w:val="right" w:leader="dot" w:pos="9396"/>
            </w:tabs>
            <w:rPr>
              <w:sz w:val="22"/>
              <w:lang w:val="fr-BE"/>
            </w:rPr>
          </w:pPr>
          <w:hyperlink w:anchor="_Toc320696932" w:history="1">
            <w:r w:rsidR="00725F8E" w:rsidRPr="007B4D4A">
              <w:rPr>
                <w:rStyle w:val="Lienhypertexte"/>
                <w:noProof/>
                <w:lang w:val="fr-BE"/>
              </w:rPr>
              <w:t>2.</w:t>
            </w:r>
            <w:r w:rsidRPr="00D32347">
              <w:rPr>
                <w:sz w:val="22"/>
                <w:lang w:val="fr-BE"/>
              </w:rPr>
              <w:tab/>
            </w:r>
            <w:r w:rsidR="00725F8E" w:rsidRPr="007B4D4A">
              <w:rPr>
                <w:rStyle w:val="Lienhypertexte"/>
                <w:noProof/>
                <w:lang w:val="fr-BE"/>
              </w:rPr>
              <w:t>Procédure</w:t>
            </w:r>
            <w:r w:rsidRPr="00D32347">
              <w:rPr>
                <w:webHidden/>
                <w:lang w:val="fr-BE"/>
              </w:rPr>
              <w:tab/>
            </w:r>
            <w:r w:rsidRPr="00D32347">
              <w:rPr>
                <w:webHidden/>
                <w:lang w:val="fr-BE"/>
              </w:rPr>
              <w:fldChar w:fldCharType="begin"/>
            </w:r>
            <w:r w:rsidRPr="00D32347">
              <w:rPr>
                <w:webHidden/>
                <w:lang w:val="fr-BE"/>
              </w:rPr>
              <w:instrText xml:space="preserve"> PAGEREF _Toc320696932 \h </w:instrText>
            </w:r>
            <w:r w:rsidRPr="00D32347">
              <w:rPr>
                <w:webHidden/>
                <w:lang w:val="fr-BE"/>
              </w:rPr>
            </w:r>
            <w:r w:rsidRPr="00D32347">
              <w:rPr>
                <w:webHidden/>
                <w:lang w:val="fr-BE"/>
              </w:rPr>
              <w:fldChar w:fldCharType="separate"/>
            </w:r>
            <w:r w:rsidRPr="00D32347">
              <w:rPr>
                <w:webHidden/>
                <w:lang w:val="fr-BE"/>
              </w:rPr>
              <w:t>3</w:t>
            </w:r>
            <w:r w:rsidRPr="00D32347">
              <w:rPr>
                <w:webHidden/>
                <w:lang w:val="fr-BE"/>
              </w:rPr>
              <w:fldChar w:fldCharType="end"/>
            </w:r>
          </w:hyperlink>
        </w:p>
        <w:p w:rsidR="00725F8E" w:rsidRPr="008E0738" w:rsidRDefault="00D32347">
          <w:pPr>
            <w:pStyle w:val="TM2"/>
            <w:tabs>
              <w:tab w:val="left" w:pos="880"/>
              <w:tab w:val="right" w:leader="dot" w:pos="9396"/>
            </w:tabs>
            <w:rPr>
              <w:sz w:val="22"/>
              <w:lang w:val="fr-BE"/>
            </w:rPr>
          </w:pPr>
          <w:hyperlink w:anchor="_Toc320696933" w:history="1">
            <w:r w:rsidR="00725F8E" w:rsidRPr="007B4D4A">
              <w:rPr>
                <w:rStyle w:val="Lienhypertexte"/>
                <w:noProof/>
                <w:lang w:val="fr-BE"/>
              </w:rPr>
              <w:t>2.1.</w:t>
            </w:r>
            <w:r w:rsidRPr="00D32347">
              <w:rPr>
                <w:sz w:val="22"/>
                <w:lang w:val="fr-BE"/>
              </w:rPr>
              <w:tab/>
            </w:r>
            <w:r w:rsidR="00725F8E" w:rsidRPr="007B4D4A">
              <w:rPr>
                <w:rStyle w:val="Lienhypertexte"/>
                <w:noProof/>
                <w:lang w:val="fr-BE"/>
              </w:rPr>
              <w:t>« Rolling forecast »</w:t>
            </w:r>
            <w:r w:rsidRPr="00D32347">
              <w:rPr>
                <w:webHidden/>
                <w:lang w:val="fr-BE"/>
              </w:rPr>
              <w:tab/>
            </w:r>
            <w:r w:rsidRPr="00D32347">
              <w:rPr>
                <w:webHidden/>
                <w:lang w:val="fr-BE"/>
              </w:rPr>
              <w:fldChar w:fldCharType="begin"/>
            </w:r>
            <w:r w:rsidRPr="00D32347">
              <w:rPr>
                <w:webHidden/>
                <w:lang w:val="fr-BE"/>
              </w:rPr>
              <w:instrText xml:space="preserve"> PAGEREF _Toc320696933 \h </w:instrText>
            </w:r>
            <w:r w:rsidRPr="00D32347">
              <w:rPr>
                <w:webHidden/>
                <w:lang w:val="fr-BE"/>
              </w:rPr>
            </w:r>
            <w:r w:rsidRPr="00D32347">
              <w:rPr>
                <w:webHidden/>
                <w:lang w:val="fr-BE"/>
              </w:rPr>
              <w:fldChar w:fldCharType="separate"/>
            </w:r>
            <w:r w:rsidRPr="00D32347">
              <w:rPr>
                <w:webHidden/>
                <w:lang w:val="fr-BE"/>
              </w:rPr>
              <w:t>3</w:t>
            </w:r>
            <w:r w:rsidRPr="00D32347">
              <w:rPr>
                <w:webHidden/>
                <w:lang w:val="fr-BE"/>
              </w:rPr>
              <w:fldChar w:fldCharType="end"/>
            </w:r>
          </w:hyperlink>
        </w:p>
        <w:p w:rsidR="00725F8E" w:rsidRPr="008E0738" w:rsidRDefault="00D32347">
          <w:pPr>
            <w:pStyle w:val="TM2"/>
            <w:tabs>
              <w:tab w:val="left" w:pos="880"/>
              <w:tab w:val="right" w:leader="dot" w:pos="9396"/>
            </w:tabs>
            <w:rPr>
              <w:sz w:val="22"/>
              <w:lang w:val="fr-BE"/>
            </w:rPr>
          </w:pPr>
          <w:hyperlink w:anchor="_Toc320696934" w:history="1">
            <w:r w:rsidR="00725F8E" w:rsidRPr="007B4D4A">
              <w:rPr>
                <w:rStyle w:val="Lienhypertexte"/>
                <w:noProof/>
                <w:lang w:val="fr-BE"/>
              </w:rPr>
              <w:t>2.2.</w:t>
            </w:r>
            <w:r w:rsidRPr="00D32347">
              <w:rPr>
                <w:sz w:val="22"/>
                <w:lang w:val="fr-BE"/>
              </w:rPr>
              <w:tab/>
            </w:r>
            <w:r w:rsidR="00725F8E" w:rsidRPr="007B4D4A">
              <w:rPr>
                <w:rStyle w:val="Lienhypertexte"/>
                <w:noProof/>
                <w:lang w:val="fr-BE"/>
              </w:rPr>
              <w:t>Produits</w:t>
            </w:r>
            <w:r w:rsidRPr="00D32347">
              <w:rPr>
                <w:webHidden/>
                <w:lang w:val="fr-BE"/>
              </w:rPr>
              <w:tab/>
            </w:r>
            <w:r w:rsidRPr="00D32347">
              <w:rPr>
                <w:webHidden/>
                <w:lang w:val="fr-BE"/>
              </w:rPr>
              <w:fldChar w:fldCharType="begin"/>
            </w:r>
            <w:r w:rsidRPr="00D32347">
              <w:rPr>
                <w:webHidden/>
                <w:lang w:val="fr-BE"/>
              </w:rPr>
              <w:instrText xml:space="preserve"> PAGEREF _Toc320696934 \h </w:instrText>
            </w:r>
            <w:r w:rsidRPr="00D32347">
              <w:rPr>
                <w:webHidden/>
                <w:lang w:val="fr-BE"/>
              </w:rPr>
            </w:r>
            <w:r w:rsidRPr="00D32347">
              <w:rPr>
                <w:webHidden/>
                <w:lang w:val="fr-BE"/>
              </w:rPr>
              <w:fldChar w:fldCharType="separate"/>
            </w:r>
            <w:r w:rsidRPr="00D32347">
              <w:rPr>
                <w:webHidden/>
                <w:lang w:val="fr-BE"/>
              </w:rPr>
              <w:t>3</w:t>
            </w:r>
            <w:r w:rsidRPr="00D32347">
              <w:rPr>
                <w:webHidden/>
                <w:lang w:val="fr-BE"/>
              </w:rPr>
              <w:fldChar w:fldCharType="end"/>
            </w:r>
          </w:hyperlink>
        </w:p>
        <w:p w:rsidR="00725F8E" w:rsidRPr="008E0738" w:rsidRDefault="00D32347">
          <w:pPr>
            <w:pStyle w:val="TM2"/>
            <w:tabs>
              <w:tab w:val="left" w:pos="880"/>
              <w:tab w:val="right" w:leader="dot" w:pos="9396"/>
            </w:tabs>
            <w:rPr>
              <w:sz w:val="22"/>
              <w:lang w:val="fr-BE"/>
            </w:rPr>
          </w:pPr>
          <w:hyperlink w:anchor="_Toc320696935" w:history="1">
            <w:r w:rsidR="00725F8E" w:rsidRPr="007B4D4A">
              <w:rPr>
                <w:rStyle w:val="Lienhypertexte"/>
                <w:noProof/>
                <w:lang w:val="fr-BE"/>
              </w:rPr>
              <w:t>2.3.</w:t>
            </w:r>
            <w:r w:rsidRPr="00D32347">
              <w:rPr>
                <w:sz w:val="22"/>
                <w:lang w:val="fr-BE"/>
              </w:rPr>
              <w:tab/>
            </w:r>
            <w:r w:rsidR="00725F8E" w:rsidRPr="007B4D4A">
              <w:rPr>
                <w:rStyle w:val="Lienhypertexte"/>
                <w:noProof/>
                <w:lang w:val="fr-BE"/>
              </w:rPr>
              <w:t>Zones géographiques</w:t>
            </w:r>
            <w:r w:rsidRPr="00D32347">
              <w:rPr>
                <w:webHidden/>
                <w:lang w:val="fr-BE"/>
              </w:rPr>
              <w:tab/>
            </w:r>
            <w:r w:rsidRPr="00D32347">
              <w:rPr>
                <w:webHidden/>
                <w:lang w:val="fr-BE"/>
              </w:rPr>
              <w:fldChar w:fldCharType="begin"/>
            </w:r>
            <w:r w:rsidRPr="00D32347">
              <w:rPr>
                <w:webHidden/>
                <w:lang w:val="fr-BE"/>
              </w:rPr>
              <w:instrText xml:space="preserve"> PAGEREF _Toc320696935 \h </w:instrText>
            </w:r>
            <w:r w:rsidRPr="00D32347">
              <w:rPr>
                <w:webHidden/>
                <w:lang w:val="fr-BE"/>
              </w:rPr>
            </w:r>
            <w:r w:rsidRPr="00D32347">
              <w:rPr>
                <w:webHidden/>
                <w:lang w:val="fr-BE"/>
              </w:rPr>
              <w:fldChar w:fldCharType="separate"/>
            </w:r>
            <w:r w:rsidRPr="00D32347">
              <w:rPr>
                <w:webHidden/>
                <w:lang w:val="fr-BE"/>
              </w:rPr>
              <w:t>4</w:t>
            </w:r>
            <w:r w:rsidRPr="00D32347">
              <w:rPr>
                <w:webHidden/>
                <w:lang w:val="fr-BE"/>
              </w:rPr>
              <w:fldChar w:fldCharType="end"/>
            </w:r>
          </w:hyperlink>
        </w:p>
        <w:p w:rsidR="00725F8E" w:rsidRPr="008E0738" w:rsidRDefault="00D32347">
          <w:pPr>
            <w:pStyle w:val="TM2"/>
            <w:tabs>
              <w:tab w:val="left" w:pos="880"/>
              <w:tab w:val="right" w:leader="dot" w:pos="9396"/>
            </w:tabs>
            <w:rPr>
              <w:sz w:val="22"/>
              <w:lang w:val="fr-BE"/>
            </w:rPr>
          </w:pPr>
          <w:hyperlink w:anchor="_Toc320696936" w:history="1">
            <w:r w:rsidR="00725F8E" w:rsidRPr="007B4D4A">
              <w:rPr>
                <w:rStyle w:val="Lienhypertexte"/>
                <w:noProof/>
                <w:lang w:val="fr-BE"/>
              </w:rPr>
              <w:t>2.4.</w:t>
            </w:r>
            <w:r w:rsidRPr="00D32347">
              <w:rPr>
                <w:sz w:val="22"/>
                <w:lang w:val="fr-BE"/>
              </w:rPr>
              <w:tab/>
            </w:r>
            <w:r w:rsidR="00725F8E" w:rsidRPr="007B4D4A">
              <w:rPr>
                <w:rStyle w:val="Lienhypertexte"/>
                <w:noProof/>
                <w:lang w:val="fr-BE"/>
              </w:rPr>
              <w:t>Déviations  maximales des prévisions</w:t>
            </w:r>
            <w:r w:rsidRPr="00D32347">
              <w:rPr>
                <w:webHidden/>
                <w:lang w:val="fr-BE"/>
              </w:rPr>
              <w:tab/>
            </w:r>
            <w:r w:rsidRPr="00D32347">
              <w:rPr>
                <w:webHidden/>
                <w:lang w:val="fr-BE"/>
              </w:rPr>
              <w:fldChar w:fldCharType="begin"/>
            </w:r>
            <w:r w:rsidRPr="00D32347">
              <w:rPr>
                <w:webHidden/>
                <w:lang w:val="fr-BE"/>
              </w:rPr>
              <w:instrText xml:space="preserve"> PAGEREF _Toc320696936 \h </w:instrText>
            </w:r>
            <w:r w:rsidRPr="00D32347">
              <w:rPr>
                <w:webHidden/>
                <w:lang w:val="fr-BE"/>
              </w:rPr>
            </w:r>
            <w:r w:rsidRPr="00D32347">
              <w:rPr>
                <w:webHidden/>
                <w:lang w:val="fr-BE"/>
              </w:rPr>
              <w:fldChar w:fldCharType="separate"/>
            </w:r>
            <w:r w:rsidRPr="00D32347">
              <w:rPr>
                <w:webHidden/>
                <w:lang w:val="fr-BE"/>
              </w:rPr>
              <w:t>4</w:t>
            </w:r>
            <w:r w:rsidRPr="00D32347">
              <w:rPr>
                <w:webHidden/>
                <w:lang w:val="fr-BE"/>
              </w:rPr>
              <w:fldChar w:fldCharType="end"/>
            </w:r>
          </w:hyperlink>
        </w:p>
        <w:p w:rsidR="00725F8E" w:rsidRPr="008E0738" w:rsidRDefault="00D32347">
          <w:pPr>
            <w:pStyle w:val="TM1"/>
            <w:tabs>
              <w:tab w:val="left" w:pos="440"/>
              <w:tab w:val="right" w:leader="dot" w:pos="9396"/>
            </w:tabs>
            <w:rPr>
              <w:sz w:val="22"/>
              <w:lang w:val="fr-BE"/>
            </w:rPr>
          </w:pPr>
          <w:hyperlink w:anchor="_Toc320696937" w:history="1">
            <w:r w:rsidR="00725F8E" w:rsidRPr="007B4D4A">
              <w:rPr>
                <w:rStyle w:val="Lienhypertexte"/>
                <w:noProof/>
                <w:lang w:val="fr-BE"/>
              </w:rPr>
              <w:t>3.</w:t>
            </w:r>
            <w:r w:rsidRPr="00D32347">
              <w:rPr>
                <w:sz w:val="22"/>
                <w:lang w:val="fr-BE"/>
              </w:rPr>
              <w:tab/>
            </w:r>
            <w:r w:rsidR="00725F8E" w:rsidRPr="007B4D4A">
              <w:rPr>
                <w:rStyle w:val="Lienhypertexte"/>
                <w:noProof/>
                <w:lang w:val="fr-BE"/>
              </w:rPr>
              <w:t>Niveaux de Service</w:t>
            </w:r>
            <w:r w:rsidRPr="00D32347">
              <w:rPr>
                <w:webHidden/>
                <w:lang w:val="fr-BE"/>
              </w:rPr>
              <w:tab/>
            </w:r>
            <w:r w:rsidRPr="00D32347">
              <w:rPr>
                <w:webHidden/>
                <w:lang w:val="fr-BE"/>
              </w:rPr>
              <w:fldChar w:fldCharType="begin"/>
            </w:r>
            <w:r w:rsidRPr="00D32347">
              <w:rPr>
                <w:webHidden/>
                <w:lang w:val="fr-BE"/>
              </w:rPr>
              <w:instrText xml:space="preserve"> PAGEREF _Toc320696937 \h </w:instrText>
            </w:r>
            <w:r w:rsidRPr="00D32347">
              <w:rPr>
                <w:webHidden/>
                <w:lang w:val="fr-BE"/>
              </w:rPr>
            </w:r>
            <w:r w:rsidRPr="00D32347">
              <w:rPr>
                <w:webHidden/>
                <w:lang w:val="fr-BE"/>
              </w:rPr>
              <w:fldChar w:fldCharType="separate"/>
            </w:r>
            <w:r w:rsidRPr="00D32347">
              <w:rPr>
                <w:webHidden/>
                <w:lang w:val="fr-BE"/>
              </w:rPr>
              <w:t>5</w:t>
            </w:r>
            <w:r w:rsidRPr="00D32347">
              <w:rPr>
                <w:webHidden/>
                <w:lang w:val="fr-BE"/>
              </w:rPr>
              <w:fldChar w:fldCharType="end"/>
            </w:r>
          </w:hyperlink>
        </w:p>
        <w:p w:rsidR="00725F8E" w:rsidRPr="008E0738" w:rsidRDefault="00D32347">
          <w:pPr>
            <w:pStyle w:val="TM1"/>
            <w:tabs>
              <w:tab w:val="left" w:pos="440"/>
              <w:tab w:val="right" w:leader="dot" w:pos="9396"/>
            </w:tabs>
            <w:rPr>
              <w:sz w:val="22"/>
              <w:lang w:val="fr-BE"/>
            </w:rPr>
          </w:pPr>
          <w:hyperlink w:anchor="_Toc320696938" w:history="1">
            <w:r w:rsidR="00725F8E" w:rsidRPr="007B4D4A">
              <w:rPr>
                <w:rStyle w:val="Lienhypertexte"/>
                <w:noProof/>
                <w:lang w:val="fr-BE"/>
              </w:rPr>
              <w:t>4.</w:t>
            </w:r>
            <w:r w:rsidRPr="00D32347">
              <w:rPr>
                <w:sz w:val="22"/>
                <w:lang w:val="fr-BE"/>
              </w:rPr>
              <w:tab/>
            </w:r>
            <w:r w:rsidR="00725F8E" w:rsidRPr="007B4D4A">
              <w:rPr>
                <w:rStyle w:val="Lienhypertexte"/>
                <w:noProof/>
                <w:lang w:val="fr-BE"/>
              </w:rPr>
              <w:t>Format de la prévision de volume</w:t>
            </w:r>
            <w:r w:rsidRPr="00D32347">
              <w:rPr>
                <w:webHidden/>
                <w:lang w:val="fr-BE"/>
              </w:rPr>
              <w:tab/>
            </w:r>
            <w:r w:rsidRPr="00D32347">
              <w:rPr>
                <w:webHidden/>
                <w:lang w:val="fr-BE"/>
              </w:rPr>
              <w:fldChar w:fldCharType="begin"/>
            </w:r>
            <w:r w:rsidRPr="00D32347">
              <w:rPr>
                <w:webHidden/>
                <w:lang w:val="fr-BE"/>
              </w:rPr>
              <w:instrText xml:space="preserve"> PAGEREF _Toc320696938 \h </w:instrText>
            </w:r>
            <w:r w:rsidRPr="00D32347">
              <w:rPr>
                <w:webHidden/>
                <w:lang w:val="fr-BE"/>
              </w:rPr>
            </w:r>
            <w:r w:rsidRPr="00D32347">
              <w:rPr>
                <w:webHidden/>
                <w:lang w:val="fr-BE"/>
              </w:rPr>
              <w:fldChar w:fldCharType="separate"/>
            </w:r>
            <w:r w:rsidRPr="00D32347">
              <w:rPr>
                <w:webHidden/>
                <w:lang w:val="fr-BE"/>
              </w:rPr>
              <w:t>5</w:t>
            </w:r>
            <w:r w:rsidRPr="00D32347">
              <w:rPr>
                <w:webHidden/>
                <w:lang w:val="fr-BE"/>
              </w:rPr>
              <w:fldChar w:fldCharType="end"/>
            </w:r>
          </w:hyperlink>
        </w:p>
        <w:p w:rsidR="00D830AF" w:rsidRPr="007B4D4A" w:rsidRDefault="00D32347">
          <w:pPr>
            <w:rPr>
              <w:lang w:val="fr-BE"/>
            </w:rPr>
          </w:pPr>
          <w:r w:rsidRPr="007B4D4A">
            <w:rPr>
              <w:b/>
              <w:bCs/>
              <w:noProof/>
              <w:lang w:val="fr-BE"/>
            </w:rPr>
            <w:fldChar w:fldCharType="end"/>
          </w:r>
        </w:p>
      </w:sdtContent>
    </w:sdt>
    <w:p w:rsidR="00797BED" w:rsidRPr="007B4D4A" w:rsidRDefault="00797BED" w:rsidP="00797BED">
      <w:pPr>
        <w:rPr>
          <w:lang w:val="fr-BE"/>
        </w:rPr>
      </w:pPr>
    </w:p>
    <w:p w:rsidR="00797BED" w:rsidRPr="007B4D4A" w:rsidRDefault="00797BED">
      <w:pPr>
        <w:widowControl/>
        <w:autoSpaceDE/>
        <w:autoSpaceDN/>
        <w:adjustRightInd/>
        <w:spacing w:after="200" w:line="276" w:lineRule="auto"/>
        <w:rPr>
          <w:b/>
          <w:sz w:val="36"/>
          <w:lang w:val="fr-BE"/>
        </w:rPr>
      </w:pPr>
      <w:r w:rsidRPr="007B4D4A">
        <w:rPr>
          <w:lang w:val="fr-BE"/>
        </w:rPr>
        <w:br w:type="page"/>
      </w:r>
    </w:p>
    <w:p w:rsidR="00D109F3" w:rsidRPr="007B4D4A" w:rsidRDefault="000E5E04" w:rsidP="00012BDC">
      <w:pPr>
        <w:pStyle w:val="Titre1"/>
        <w:rPr>
          <w:lang w:val="fr-BE"/>
        </w:rPr>
      </w:pPr>
      <w:bookmarkStart w:id="3" w:name="_Toc320696931"/>
      <w:r w:rsidRPr="008E0738">
        <w:rPr>
          <w:lang w:val="fr-BE"/>
        </w:rPr>
        <w:lastRenderedPageBreak/>
        <w:t>Objet</w:t>
      </w:r>
      <w:bookmarkEnd w:id="3"/>
    </w:p>
    <w:p w:rsidR="00102284" w:rsidRPr="007B4D4A" w:rsidRDefault="00E83ACC" w:rsidP="00102284">
      <w:pPr>
        <w:rPr>
          <w:lang w:val="fr-BE"/>
        </w:rPr>
      </w:pPr>
      <w:r w:rsidRPr="007B4D4A">
        <w:rPr>
          <w:lang w:val="fr-BE"/>
        </w:rPr>
        <w:t xml:space="preserve">Dans le cadre de l’Offre de Référence de TECTEO pour le Service de Revente de l’Offre Analogique, de l’Accès à la Plateforme de Télévision Numérique et la Revente de l’Offre d’Accès Haut Débit TECTEO propose un système de prévisions de volume. Ce système de prévisions de volume a pour </w:t>
      </w:r>
      <w:r w:rsidR="00570D3D" w:rsidRPr="007B4D4A">
        <w:rPr>
          <w:lang w:val="fr-BE"/>
        </w:rPr>
        <w:t>b</w:t>
      </w:r>
      <w:r w:rsidRPr="007B4D4A">
        <w:rPr>
          <w:lang w:val="fr-BE"/>
        </w:rPr>
        <w:t>ut de maximiser les niveaux de service dans le cadre des activations de Services Utilisateur Final et, sur un plan plus général, d’assurer la qualité de</w:t>
      </w:r>
      <w:r w:rsidR="00570D3D" w:rsidRPr="007B4D4A">
        <w:rPr>
          <w:lang w:val="fr-BE"/>
        </w:rPr>
        <w:t xml:space="preserve"> tous le</w:t>
      </w:r>
      <w:r w:rsidRPr="007B4D4A">
        <w:rPr>
          <w:lang w:val="fr-BE"/>
        </w:rPr>
        <w:t>s services sur le Réseau pour tous les utilisateurs.</w:t>
      </w:r>
      <w:r w:rsidR="00102284" w:rsidRPr="007B4D4A">
        <w:rPr>
          <w:lang w:val="fr-BE"/>
        </w:rPr>
        <w:t xml:space="preserve"> Le présent document fournit des détails concernant la procédure à utiliser et les conditions spécifiques pour les prévisions de volume. </w:t>
      </w:r>
    </w:p>
    <w:p w:rsidR="001C3605" w:rsidRPr="007B4D4A" w:rsidRDefault="00EE6C08" w:rsidP="001C3605">
      <w:pPr>
        <w:rPr>
          <w:lang w:val="fr-BE"/>
        </w:rPr>
      </w:pPr>
      <w:r>
        <w:rPr>
          <w:lang w:val="fr-BE"/>
        </w:rPr>
        <w:t xml:space="preserve">Les </w:t>
      </w:r>
      <w:r w:rsidR="00102284" w:rsidRPr="007B4D4A">
        <w:rPr>
          <w:lang w:val="fr-BE"/>
        </w:rPr>
        <w:t xml:space="preserve">modalités et </w:t>
      </w:r>
      <w:r w:rsidR="002A2130" w:rsidRPr="007B4D4A">
        <w:rPr>
          <w:lang w:val="fr-BE"/>
        </w:rPr>
        <w:t xml:space="preserve">conditions  </w:t>
      </w:r>
      <w:r>
        <w:rPr>
          <w:lang w:val="fr-BE"/>
        </w:rPr>
        <w:t xml:space="preserve">sont </w:t>
      </w:r>
      <w:r w:rsidR="002A2130" w:rsidRPr="007B4D4A">
        <w:rPr>
          <w:lang w:val="fr-BE"/>
        </w:rPr>
        <w:t xml:space="preserve">applicables </w:t>
      </w:r>
      <w:r>
        <w:rPr>
          <w:lang w:val="fr-BE"/>
        </w:rPr>
        <w:t>après une période de</w:t>
      </w:r>
      <w:r w:rsidR="007055DA">
        <w:rPr>
          <w:lang w:val="fr-BE"/>
        </w:rPr>
        <w:t xml:space="preserve"> </w:t>
      </w:r>
      <w:r w:rsidR="001C3605" w:rsidRPr="007B4D4A">
        <w:rPr>
          <w:lang w:val="fr-BE"/>
        </w:rPr>
        <w:t xml:space="preserve">6 mois </w:t>
      </w:r>
      <w:r>
        <w:rPr>
          <w:lang w:val="fr-BE"/>
        </w:rPr>
        <w:t xml:space="preserve">à partir de </w:t>
      </w:r>
      <w:r w:rsidR="001C3605" w:rsidRPr="007B4D4A">
        <w:rPr>
          <w:lang w:val="fr-BE"/>
        </w:rPr>
        <w:t xml:space="preserve">la réception des premières commandes </w:t>
      </w:r>
      <w:r w:rsidR="002A2130" w:rsidRPr="007B4D4A">
        <w:rPr>
          <w:lang w:val="fr-BE"/>
        </w:rPr>
        <w:t>du Bénéficiaire</w:t>
      </w:r>
      <w:r w:rsidR="001C3605" w:rsidRPr="007B4D4A">
        <w:rPr>
          <w:lang w:val="fr-BE"/>
        </w:rPr>
        <w:t>.</w:t>
      </w:r>
      <w:r w:rsidR="002A2130" w:rsidRPr="007B4D4A">
        <w:rPr>
          <w:lang w:val="fr-BE"/>
        </w:rPr>
        <w:t xml:space="preserve"> Pendant cette période </w:t>
      </w:r>
      <w:r>
        <w:rPr>
          <w:lang w:val="fr-BE"/>
        </w:rPr>
        <w:t xml:space="preserve">initiale </w:t>
      </w:r>
      <w:r w:rsidR="007055DA">
        <w:rPr>
          <w:lang w:val="fr-BE"/>
        </w:rPr>
        <w:t>de 6 mois</w:t>
      </w:r>
      <w:r>
        <w:rPr>
          <w:lang w:val="fr-BE"/>
        </w:rPr>
        <w:t>,</w:t>
      </w:r>
      <w:r w:rsidR="007055DA">
        <w:rPr>
          <w:lang w:val="fr-BE"/>
        </w:rPr>
        <w:t xml:space="preserve"> </w:t>
      </w:r>
      <w:r w:rsidR="002A2130" w:rsidRPr="007B4D4A">
        <w:rPr>
          <w:lang w:val="fr-BE"/>
        </w:rPr>
        <w:t>le</w:t>
      </w:r>
      <w:r w:rsidR="0080573D" w:rsidRPr="007B4D4A">
        <w:rPr>
          <w:lang w:val="fr-BE"/>
        </w:rPr>
        <w:t xml:space="preserve"> Bénéficiaire</w:t>
      </w:r>
      <w:r w:rsidR="002A2130" w:rsidRPr="007B4D4A">
        <w:rPr>
          <w:lang w:val="fr-BE"/>
        </w:rPr>
        <w:t xml:space="preserve"> appliquer</w:t>
      </w:r>
      <w:r w:rsidR="0080573D" w:rsidRPr="007B4D4A">
        <w:rPr>
          <w:lang w:val="fr-BE"/>
        </w:rPr>
        <w:t>a les</w:t>
      </w:r>
      <w:r w:rsidR="002A2130" w:rsidRPr="007B4D4A">
        <w:rPr>
          <w:lang w:val="fr-BE"/>
        </w:rPr>
        <w:t xml:space="preserve"> </w:t>
      </w:r>
      <w:r w:rsidR="005744B2" w:rsidRPr="007B4D4A">
        <w:rPr>
          <w:lang w:val="fr-BE"/>
        </w:rPr>
        <w:t xml:space="preserve">règles et </w:t>
      </w:r>
      <w:r w:rsidR="002A2130" w:rsidRPr="007B4D4A">
        <w:rPr>
          <w:lang w:val="fr-BE"/>
        </w:rPr>
        <w:t xml:space="preserve">modalités présentées ci-dessous </w:t>
      </w:r>
      <w:r w:rsidR="00102284" w:rsidRPr="007B4D4A">
        <w:rPr>
          <w:lang w:val="fr-BE"/>
        </w:rPr>
        <w:t>sur une base de « best effort ».</w:t>
      </w:r>
    </w:p>
    <w:p w:rsidR="00012BDC" w:rsidRPr="007B4D4A" w:rsidRDefault="00B9586A" w:rsidP="00012BDC">
      <w:pPr>
        <w:rPr>
          <w:lang w:val="fr-BE"/>
        </w:rPr>
      </w:pPr>
      <w:r w:rsidRPr="007B4D4A">
        <w:rPr>
          <w:lang w:val="fr-BE"/>
        </w:rPr>
        <w:t>Le présent</w:t>
      </w:r>
      <w:r w:rsidR="005213C4" w:rsidRPr="007B4D4A">
        <w:rPr>
          <w:lang w:val="fr-BE"/>
        </w:rPr>
        <w:t xml:space="preserve"> document est une partie intégrale de </w:t>
      </w:r>
      <w:r w:rsidR="00302C5A" w:rsidRPr="007B4D4A">
        <w:rPr>
          <w:lang w:val="fr-BE"/>
        </w:rPr>
        <w:t>l’</w:t>
      </w:r>
      <w:r w:rsidR="005213C4" w:rsidRPr="007B4D4A">
        <w:rPr>
          <w:lang w:val="fr-BE"/>
        </w:rPr>
        <w:t>Offre de Référence</w:t>
      </w:r>
      <w:r w:rsidR="00302C5A" w:rsidRPr="007B4D4A">
        <w:rPr>
          <w:lang w:val="fr-BE"/>
        </w:rPr>
        <w:t xml:space="preserve"> mentionnée ci-dessus</w:t>
      </w:r>
      <w:r w:rsidR="005213C4" w:rsidRPr="007B4D4A">
        <w:rPr>
          <w:lang w:val="fr-BE"/>
        </w:rPr>
        <w:t xml:space="preserve">. </w:t>
      </w:r>
      <w:r w:rsidRPr="007B4D4A">
        <w:rPr>
          <w:lang w:val="fr-BE"/>
        </w:rPr>
        <w:t>En cas de conflit entre les conditions décrites dans cet</w:t>
      </w:r>
      <w:r w:rsidR="008A4A98" w:rsidRPr="007B4D4A">
        <w:rPr>
          <w:lang w:val="fr-BE"/>
        </w:rPr>
        <w:t>te</w:t>
      </w:r>
      <w:r w:rsidRPr="007B4D4A">
        <w:rPr>
          <w:lang w:val="fr-BE"/>
        </w:rPr>
        <w:t xml:space="preserve"> Offre de Référence et le présent document, le présent document prévaudra.</w:t>
      </w:r>
    </w:p>
    <w:p w:rsidR="00B9586A" w:rsidRPr="007B4D4A" w:rsidRDefault="00B9586A" w:rsidP="00012BDC">
      <w:pPr>
        <w:rPr>
          <w:lang w:val="fr-BE"/>
        </w:rPr>
      </w:pPr>
    </w:p>
    <w:p w:rsidR="00267E2E" w:rsidRPr="007B4D4A" w:rsidRDefault="000E5E04" w:rsidP="00267E2E">
      <w:pPr>
        <w:pStyle w:val="Titre1"/>
        <w:rPr>
          <w:lang w:val="fr-BE"/>
        </w:rPr>
      </w:pPr>
      <w:bookmarkStart w:id="4" w:name="_Toc320696932"/>
      <w:bookmarkStart w:id="5" w:name="_Toc315161799"/>
      <w:bookmarkStart w:id="6" w:name="_Toc315719203"/>
      <w:bookmarkStart w:id="7" w:name="_Toc315161791"/>
      <w:bookmarkStart w:id="8" w:name="_Toc315719195"/>
      <w:r w:rsidRPr="008E0738">
        <w:rPr>
          <w:lang w:val="fr-BE"/>
        </w:rPr>
        <w:t>Procédure</w:t>
      </w:r>
      <w:bookmarkEnd w:id="4"/>
    </w:p>
    <w:p w:rsidR="00EC27CA" w:rsidRPr="007B4D4A" w:rsidRDefault="00EC27CA" w:rsidP="00EC27CA">
      <w:pPr>
        <w:rPr>
          <w:lang w:val="fr-BE"/>
        </w:rPr>
      </w:pPr>
      <w:r w:rsidRPr="007B4D4A">
        <w:rPr>
          <w:lang w:val="fr-BE"/>
        </w:rPr>
        <w:t>Les prévisions de volume représentent un instrument très important en ce qui concerne la planification des capacités, aussi bien en ce qui concerne les ressources humaines (pour faire les installations et les réparations) que les ressources Réseau (p.ex. pour</w:t>
      </w:r>
      <w:r w:rsidR="004B7599" w:rsidRPr="007B4D4A">
        <w:rPr>
          <w:lang w:val="fr-BE"/>
        </w:rPr>
        <w:t xml:space="preserve"> </w:t>
      </w:r>
      <w:r w:rsidR="00437F09" w:rsidRPr="007B4D4A">
        <w:rPr>
          <w:lang w:val="fr-BE"/>
        </w:rPr>
        <w:t>supporter</w:t>
      </w:r>
      <w:r w:rsidRPr="007B4D4A">
        <w:rPr>
          <w:lang w:val="fr-BE"/>
        </w:rPr>
        <w:t xml:space="preserve"> les flux VOD).</w:t>
      </w:r>
      <w:r w:rsidR="000C64EF" w:rsidRPr="007B4D4A">
        <w:rPr>
          <w:lang w:val="fr-BE"/>
        </w:rPr>
        <w:t xml:space="preserve"> Pour cette raison, TECTEO demande aux Bénéficiaires de fournir des prévisions de volume qui donnent une vue long terme sur les capacités nécessaires. </w:t>
      </w:r>
      <w:r w:rsidR="00437F09" w:rsidRPr="007B4D4A">
        <w:rPr>
          <w:lang w:val="fr-BE"/>
        </w:rPr>
        <w:t xml:space="preserve">En plus, vu la hétérogénéité du Réseau </w:t>
      </w:r>
      <w:r w:rsidR="00302C5A" w:rsidRPr="007B4D4A">
        <w:rPr>
          <w:lang w:val="fr-BE"/>
        </w:rPr>
        <w:t xml:space="preserve">de TECTEO </w:t>
      </w:r>
      <w:r w:rsidR="00437F09" w:rsidRPr="007B4D4A">
        <w:rPr>
          <w:lang w:val="fr-BE"/>
        </w:rPr>
        <w:t xml:space="preserve">et des services </w:t>
      </w:r>
      <w:r w:rsidR="00302C5A" w:rsidRPr="007B4D4A">
        <w:rPr>
          <w:lang w:val="fr-BE"/>
        </w:rPr>
        <w:t xml:space="preserve">disponibles et/ou </w:t>
      </w:r>
      <w:r w:rsidR="00437F09" w:rsidRPr="007B4D4A">
        <w:rPr>
          <w:lang w:val="fr-BE"/>
        </w:rPr>
        <w:t xml:space="preserve">utilisés, TECTEO demande une prévision de volume par produit et par </w:t>
      </w:r>
      <w:r w:rsidR="00725F8E" w:rsidRPr="007B4D4A">
        <w:rPr>
          <w:lang w:val="fr-BE"/>
        </w:rPr>
        <w:t>zone géographique</w:t>
      </w:r>
      <w:r w:rsidR="00437F09" w:rsidRPr="007B4D4A">
        <w:rPr>
          <w:lang w:val="fr-BE"/>
        </w:rPr>
        <w:t>.</w:t>
      </w:r>
      <w:r w:rsidR="005744B2" w:rsidRPr="007B4D4A">
        <w:rPr>
          <w:lang w:val="fr-BE"/>
        </w:rPr>
        <w:t xml:space="preserve"> Cependant, cette obligation est fonction des volumes </w:t>
      </w:r>
      <w:r w:rsidR="00EE6C08">
        <w:rPr>
          <w:lang w:val="fr-BE"/>
        </w:rPr>
        <w:t>attendus</w:t>
      </w:r>
      <w:r w:rsidR="005744B2" w:rsidRPr="007B4D4A">
        <w:rPr>
          <w:lang w:val="fr-BE"/>
        </w:rPr>
        <w:t>.</w:t>
      </w:r>
    </w:p>
    <w:p w:rsidR="001B7A11" w:rsidRPr="007B4D4A" w:rsidRDefault="001B7A11" w:rsidP="00EC27CA">
      <w:pPr>
        <w:rPr>
          <w:lang w:val="fr-BE"/>
        </w:rPr>
      </w:pPr>
    </w:p>
    <w:p w:rsidR="00437F09" w:rsidRPr="007B4D4A" w:rsidRDefault="000E5E04" w:rsidP="001B7A11">
      <w:pPr>
        <w:pStyle w:val="Titre2"/>
        <w:rPr>
          <w:lang w:val="fr-BE"/>
        </w:rPr>
      </w:pPr>
      <w:bookmarkStart w:id="9" w:name="_Toc320696933"/>
      <w:r w:rsidRPr="008E0738">
        <w:rPr>
          <w:lang w:val="fr-BE"/>
        </w:rPr>
        <w:t>« </w:t>
      </w:r>
      <w:proofErr w:type="spellStart"/>
      <w:r w:rsidRPr="008E0738">
        <w:rPr>
          <w:lang w:val="fr-BE"/>
        </w:rPr>
        <w:t>Rolling</w:t>
      </w:r>
      <w:proofErr w:type="spellEnd"/>
      <w:r w:rsidRPr="008E0738">
        <w:rPr>
          <w:lang w:val="fr-BE"/>
        </w:rPr>
        <w:t xml:space="preserve"> </w:t>
      </w:r>
      <w:proofErr w:type="spellStart"/>
      <w:r w:rsidRPr="008E0738">
        <w:rPr>
          <w:lang w:val="fr-BE"/>
        </w:rPr>
        <w:t>forecast</w:t>
      </w:r>
      <w:proofErr w:type="spellEnd"/>
      <w:r w:rsidRPr="008E0738">
        <w:rPr>
          <w:lang w:val="fr-BE"/>
        </w:rPr>
        <w:t> »</w:t>
      </w:r>
      <w:bookmarkEnd w:id="9"/>
    </w:p>
    <w:p w:rsidR="00776D65" w:rsidRPr="007B4D4A" w:rsidRDefault="00437F09" w:rsidP="00EC27CA">
      <w:pPr>
        <w:rPr>
          <w:lang w:val="fr-BE"/>
        </w:rPr>
      </w:pPr>
      <w:r w:rsidRPr="007B4D4A">
        <w:rPr>
          <w:lang w:val="fr-BE"/>
        </w:rPr>
        <w:t xml:space="preserve">TECTEO demande au Bénéficiaire de fournir des prévisions de volume sur </w:t>
      </w:r>
      <w:r w:rsidR="00302C5A" w:rsidRPr="007B4D4A">
        <w:rPr>
          <w:lang w:val="fr-BE"/>
        </w:rPr>
        <w:t xml:space="preserve">une </w:t>
      </w:r>
      <w:r w:rsidRPr="007B4D4A">
        <w:rPr>
          <w:lang w:val="fr-BE"/>
        </w:rPr>
        <w:t>base trimestrielle</w:t>
      </w:r>
      <w:r w:rsidR="004F5335" w:rsidRPr="007B4D4A">
        <w:rPr>
          <w:lang w:val="fr-BE"/>
        </w:rPr>
        <w:t>. Chaque prévision de volume représentera</w:t>
      </w:r>
      <w:r w:rsidRPr="007B4D4A">
        <w:rPr>
          <w:lang w:val="fr-BE"/>
        </w:rPr>
        <w:t xml:space="preserve"> une </w:t>
      </w:r>
      <w:r w:rsidR="00776D65" w:rsidRPr="007B4D4A">
        <w:rPr>
          <w:lang w:val="fr-BE"/>
        </w:rPr>
        <w:t xml:space="preserve">estimation </w:t>
      </w:r>
      <w:r w:rsidR="00DC150E" w:rsidRPr="007B4D4A">
        <w:rPr>
          <w:lang w:val="fr-BE"/>
        </w:rPr>
        <w:t xml:space="preserve">(par trimestre) </w:t>
      </w:r>
      <w:r w:rsidR="00776D65" w:rsidRPr="007B4D4A">
        <w:rPr>
          <w:lang w:val="fr-BE"/>
        </w:rPr>
        <w:t>pour les</w:t>
      </w:r>
      <w:r w:rsidRPr="007B4D4A">
        <w:rPr>
          <w:lang w:val="fr-BE"/>
        </w:rPr>
        <w:t xml:space="preserve"> douze (12) trimestres</w:t>
      </w:r>
      <w:r w:rsidR="00776D65" w:rsidRPr="007B4D4A">
        <w:rPr>
          <w:lang w:val="fr-BE"/>
        </w:rPr>
        <w:t xml:space="preserve"> suivants</w:t>
      </w:r>
      <w:r w:rsidRPr="007B4D4A">
        <w:rPr>
          <w:lang w:val="fr-BE"/>
        </w:rPr>
        <w:t xml:space="preserve">, soit </w:t>
      </w:r>
      <w:r w:rsidR="00776D65" w:rsidRPr="007B4D4A">
        <w:rPr>
          <w:lang w:val="fr-BE"/>
        </w:rPr>
        <w:t xml:space="preserve">une période de </w:t>
      </w:r>
      <w:r w:rsidRPr="007B4D4A">
        <w:rPr>
          <w:lang w:val="fr-BE"/>
        </w:rPr>
        <w:t>trois (3) ans.</w:t>
      </w:r>
    </w:p>
    <w:p w:rsidR="004F5335" w:rsidRPr="007B4D4A" w:rsidRDefault="00776D65" w:rsidP="00EC27CA">
      <w:pPr>
        <w:rPr>
          <w:lang w:val="fr-BE"/>
        </w:rPr>
      </w:pPr>
      <w:r w:rsidRPr="007B4D4A">
        <w:rPr>
          <w:lang w:val="fr-BE"/>
        </w:rPr>
        <w:t xml:space="preserve">Le Bénéficiaire doit envoyer la prévision de volume par lettre recommandée </w:t>
      </w:r>
      <w:r w:rsidR="006F075F" w:rsidRPr="007B4D4A">
        <w:rPr>
          <w:lang w:val="fr-BE"/>
        </w:rPr>
        <w:t>à</w:t>
      </w:r>
      <w:r w:rsidRPr="007B4D4A">
        <w:rPr>
          <w:lang w:val="fr-BE"/>
        </w:rPr>
        <w:t xml:space="preserve"> TECTEO au plus tard cinq (5) Jours Ouvrables avant le premier jour calendrier d’un nouveau trimestre.</w:t>
      </w:r>
      <w:r w:rsidR="00437F09" w:rsidRPr="007B4D4A">
        <w:rPr>
          <w:lang w:val="fr-BE"/>
        </w:rPr>
        <w:t xml:space="preserve"> </w:t>
      </w:r>
      <w:r w:rsidR="00DC150E" w:rsidRPr="007B4D4A">
        <w:rPr>
          <w:lang w:val="fr-BE"/>
        </w:rPr>
        <w:t>Le format à utiliser est présenté ci-après.</w:t>
      </w:r>
    </w:p>
    <w:p w:rsidR="00437F09" w:rsidRPr="007B4D4A" w:rsidRDefault="001B7A11" w:rsidP="00EC27CA">
      <w:pPr>
        <w:rPr>
          <w:lang w:val="fr-BE"/>
        </w:rPr>
      </w:pPr>
      <w:r w:rsidRPr="007B4D4A">
        <w:rPr>
          <w:lang w:val="fr-BE"/>
        </w:rPr>
        <w:t>Dans le cadre des prévisions de volume, l</w:t>
      </w:r>
      <w:r w:rsidR="00BA1688" w:rsidRPr="007B4D4A">
        <w:rPr>
          <w:lang w:val="fr-BE"/>
        </w:rPr>
        <w:t>’</w:t>
      </w:r>
      <w:r w:rsidR="00302C5A" w:rsidRPr="007B4D4A">
        <w:rPr>
          <w:lang w:val="fr-BE"/>
        </w:rPr>
        <w:t>année calendrier est divisée en quatre</w:t>
      </w:r>
      <w:r w:rsidRPr="007B4D4A">
        <w:rPr>
          <w:lang w:val="fr-BE"/>
        </w:rPr>
        <w:t xml:space="preserve"> trimestres </w:t>
      </w:r>
      <w:r w:rsidR="00302C5A" w:rsidRPr="007B4D4A">
        <w:rPr>
          <w:lang w:val="fr-BE"/>
        </w:rPr>
        <w:t xml:space="preserve">qui </w:t>
      </w:r>
      <w:r w:rsidRPr="007B4D4A">
        <w:rPr>
          <w:lang w:val="fr-BE"/>
        </w:rPr>
        <w:t>sont définis de la façon suivante</w:t>
      </w:r>
      <w:r w:rsidR="004F5335" w:rsidRPr="007B4D4A">
        <w:rPr>
          <w:lang w:val="fr-BE"/>
        </w:rPr>
        <w:t> :</w:t>
      </w:r>
    </w:p>
    <w:p w:rsidR="004F5335" w:rsidRPr="007B4D4A" w:rsidRDefault="004F5335" w:rsidP="004F5335">
      <w:pPr>
        <w:pStyle w:val="Sansinterligne"/>
        <w:numPr>
          <w:ilvl w:val="0"/>
          <w:numId w:val="12"/>
        </w:numPr>
        <w:rPr>
          <w:rFonts w:asciiTheme="minorHAnsi" w:hAnsiTheme="minorHAnsi" w:cstheme="minorHAnsi"/>
          <w:lang w:val="fr-BE"/>
        </w:rPr>
      </w:pPr>
      <w:r w:rsidRPr="007B4D4A">
        <w:rPr>
          <w:rFonts w:asciiTheme="minorHAnsi" w:hAnsiTheme="minorHAnsi" w:cstheme="minorHAnsi"/>
          <w:lang w:val="fr-BE"/>
        </w:rPr>
        <w:t>Premier trimestre : du 1 janvier jusqu’au 31 mars</w:t>
      </w:r>
    </w:p>
    <w:p w:rsidR="004F5335" w:rsidRPr="007B4D4A" w:rsidRDefault="004F5335" w:rsidP="004F5335">
      <w:pPr>
        <w:pStyle w:val="Sansinterligne"/>
        <w:numPr>
          <w:ilvl w:val="0"/>
          <w:numId w:val="12"/>
        </w:numPr>
        <w:rPr>
          <w:rFonts w:asciiTheme="minorHAnsi" w:hAnsiTheme="minorHAnsi" w:cstheme="minorHAnsi"/>
          <w:lang w:val="fr-BE"/>
        </w:rPr>
      </w:pPr>
      <w:r w:rsidRPr="007B4D4A">
        <w:rPr>
          <w:rFonts w:asciiTheme="minorHAnsi" w:hAnsiTheme="minorHAnsi" w:cstheme="minorHAnsi"/>
          <w:lang w:val="fr-BE"/>
        </w:rPr>
        <w:t>Deuxième trimestre : du 1 avril jusqu’au 30 juin</w:t>
      </w:r>
    </w:p>
    <w:p w:rsidR="004F5335" w:rsidRPr="007B4D4A" w:rsidRDefault="004F5335" w:rsidP="004F5335">
      <w:pPr>
        <w:pStyle w:val="Sansinterligne"/>
        <w:numPr>
          <w:ilvl w:val="0"/>
          <w:numId w:val="12"/>
        </w:numPr>
        <w:rPr>
          <w:rFonts w:asciiTheme="minorHAnsi" w:hAnsiTheme="minorHAnsi" w:cstheme="minorHAnsi"/>
          <w:lang w:val="fr-BE"/>
        </w:rPr>
      </w:pPr>
      <w:r w:rsidRPr="007B4D4A">
        <w:rPr>
          <w:rFonts w:asciiTheme="minorHAnsi" w:hAnsiTheme="minorHAnsi" w:cstheme="minorHAnsi"/>
          <w:lang w:val="fr-BE"/>
        </w:rPr>
        <w:lastRenderedPageBreak/>
        <w:t>Troisième trimestre : du 1 juillet jusqu’au 30 septembre</w:t>
      </w:r>
    </w:p>
    <w:p w:rsidR="004F5335" w:rsidRPr="007B4D4A" w:rsidRDefault="004F5335" w:rsidP="004F5335">
      <w:pPr>
        <w:pStyle w:val="Paragraphedeliste"/>
        <w:numPr>
          <w:ilvl w:val="0"/>
          <w:numId w:val="12"/>
        </w:numPr>
        <w:rPr>
          <w:rFonts w:cstheme="minorHAnsi"/>
          <w:lang w:val="fr-BE"/>
        </w:rPr>
      </w:pPr>
      <w:r w:rsidRPr="007B4D4A">
        <w:rPr>
          <w:rFonts w:cstheme="minorHAnsi"/>
          <w:lang w:val="fr-BE"/>
        </w:rPr>
        <w:t>Quatrième trimestre : du 1 octobre jusqu’au 31 décembre</w:t>
      </w:r>
    </w:p>
    <w:p w:rsidR="001B7A11" w:rsidRPr="007B4D4A" w:rsidRDefault="00DC150E" w:rsidP="00EC27CA">
      <w:pPr>
        <w:rPr>
          <w:lang w:val="fr-BE"/>
        </w:rPr>
      </w:pPr>
      <w:r w:rsidRPr="007B4D4A">
        <w:rPr>
          <w:lang w:val="fr-BE"/>
        </w:rPr>
        <w:t>Pour chaque trimestre, la prévision doit être diff</w:t>
      </w:r>
      <w:r w:rsidR="00CD74D8" w:rsidRPr="007B4D4A">
        <w:rPr>
          <w:lang w:val="fr-BE"/>
        </w:rPr>
        <w:t>é</w:t>
      </w:r>
      <w:r w:rsidRPr="007B4D4A">
        <w:rPr>
          <w:lang w:val="fr-BE"/>
        </w:rPr>
        <w:t xml:space="preserve">rentiée par produit et par </w:t>
      </w:r>
      <w:r w:rsidR="00302C5A" w:rsidRPr="007B4D4A">
        <w:rPr>
          <w:lang w:val="fr-BE"/>
        </w:rPr>
        <w:t>zone géographique</w:t>
      </w:r>
      <w:r w:rsidR="00BA1688" w:rsidRPr="007B4D4A">
        <w:rPr>
          <w:lang w:val="fr-BE"/>
        </w:rPr>
        <w:t xml:space="preserve"> en fonction des volumes anticipés</w:t>
      </w:r>
      <w:r w:rsidRPr="007B4D4A">
        <w:rPr>
          <w:lang w:val="fr-BE"/>
        </w:rPr>
        <w:t>.</w:t>
      </w:r>
      <w:r w:rsidR="00BA1688" w:rsidRPr="007B4D4A">
        <w:rPr>
          <w:lang w:val="fr-BE"/>
        </w:rPr>
        <w:t xml:space="preserve"> Les r</w:t>
      </w:r>
      <w:r w:rsidR="00DD6E0C" w:rsidRPr="007B4D4A">
        <w:rPr>
          <w:lang w:val="fr-BE"/>
        </w:rPr>
        <w:t>è</w:t>
      </w:r>
      <w:r w:rsidR="00BA1688" w:rsidRPr="007B4D4A">
        <w:rPr>
          <w:lang w:val="fr-BE"/>
        </w:rPr>
        <w:t>gles spécifiques sont décrites ci-dessous</w:t>
      </w:r>
      <w:r w:rsidR="00DD6E0C" w:rsidRPr="007B4D4A">
        <w:rPr>
          <w:lang w:val="fr-BE"/>
        </w:rPr>
        <w:t xml:space="preserve"> dans la section « Niveau de détail de la prévision</w:t>
      </w:r>
      <w:r w:rsidR="00A26EA4" w:rsidRPr="007B4D4A">
        <w:rPr>
          <w:lang w:val="fr-BE"/>
        </w:rPr>
        <w:t xml:space="preserve"> de volume</w:t>
      </w:r>
      <w:r w:rsidR="00DD6E0C" w:rsidRPr="007B4D4A">
        <w:rPr>
          <w:lang w:val="fr-BE"/>
        </w:rPr>
        <w:t> »</w:t>
      </w:r>
      <w:r w:rsidR="00BA1688" w:rsidRPr="007B4D4A">
        <w:rPr>
          <w:lang w:val="fr-BE"/>
        </w:rPr>
        <w:t>.</w:t>
      </w:r>
    </w:p>
    <w:p w:rsidR="00DC150E" w:rsidRPr="007B4D4A" w:rsidRDefault="00DC150E" w:rsidP="00EC27CA">
      <w:pPr>
        <w:rPr>
          <w:lang w:val="fr-BE"/>
        </w:rPr>
      </w:pPr>
    </w:p>
    <w:p w:rsidR="00DC150E" w:rsidRPr="007B4D4A" w:rsidRDefault="000E5E04" w:rsidP="00DC150E">
      <w:pPr>
        <w:pStyle w:val="Titre2"/>
        <w:rPr>
          <w:lang w:val="fr-BE"/>
        </w:rPr>
      </w:pPr>
      <w:bookmarkStart w:id="10" w:name="_Toc320696934"/>
      <w:r w:rsidRPr="008E0738">
        <w:rPr>
          <w:lang w:val="fr-BE"/>
        </w:rPr>
        <w:t>Produits</w:t>
      </w:r>
      <w:bookmarkEnd w:id="10"/>
    </w:p>
    <w:p w:rsidR="00DC150E" w:rsidRPr="007B4D4A" w:rsidRDefault="00DC150E" w:rsidP="00DC150E">
      <w:pPr>
        <w:rPr>
          <w:lang w:val="fr-BE"/>
        </w:rPr>
      </w:pPr>
      <w:r w:rsidRPr="007B4D4A">
        <w:rPr>
          <w:lang w:val="fr-BE"/>
        </w:rPr>
        <w:t xml:space="preserve">Dans le cadre des prévisions de volume, </w:t>
      </w:r>
      <w:r w:rsidR="004B7599" w:rsidRPr="007B4D4A">
        <w:rPr>
          <w:lang w:val="fr-BE"/>
        </w:rPr>
        <w:t>l</w:t>
      </w:r>
      <w:r w:rsidRPr="007B4D4A">
        <w:rPr>
          <w:lang w:val="fr-BE"/>
        </w:rPr>
        <w:t>es prévisions doivent être données pour les</w:t>
      </w:r>
      <w:r w:rsidR="004B7599" w:rsidRPr="007B4D4A">
        <w:rPr>
          <w:lang w:val="fr-BE"/>
        </w:rPr>
        <w:t xml:space="preserve"> </w:t>
      </w:r>
      <w:r w:rsidRPr="007B4D4A">
        <w:rPr>
          <w:lang w:val="fr-BE"/>
        </w:rPr>
        <w:t>produits suivants (pour autant qu’il</w:t>
      </w:r>
      <w:r w:rsidR="00CD74D8" w:rsidRPr="007B4D4A">
        <w:rPr>
          <w:lang w:val="fr-BE"/>
        </w:rPr>
        <w:t>s</w:t>
      </w:r>
      <w:r w:rsidRPr="007B4D4A">
        <w:rPr>
          <w:lang w:val="fr-BE"/>
        </w:rPr>
        <w:t xml:space="preserve"> font partie des Services pour lesquels le B</w:t>
      </w:r>
      <w:r w:rsidR="00C13F04" w:rsidRPr="007B4D4A">
        <w:rPr>
          <w:lang w:val="fr-BE"/>
        </w:rPr>
        <w:t>énéficiaire a signé un Contrat) :</w:t>
      </w:r>
    </w:p>
    <w:p w:rsidR="00C13F04" w:rsidRPr="007B4D4A" w:rsidRDefault="00C13F04" w:rsidP="00C13F04">
      <w:pPr>
        <w:pStyle w:val="Sansinterligne"/>
        <w:numPr>
          <w:ilvl w:val="0"/>
          <w:numId w:val="14"/>
        </w:numPr>
        <w:rPr>
          <w:rFonts w:asciiTheme="minorHAnsi" w:hAnsiTheme="minorHAnsi" w:cstheme="minorHAnsi"/>
          <w:lang w:val="fr-BE"/>
        </w:rPr>
      </w:pPr>
      <w:r w:rsidRPr="007B4D4A">
        <w:rPr>
          <w:rFonts w:asciiTheme="minorHAnsi" w:hAnsiTheme="minorHAnsi" w:cstheme="minorHAnsi"/>
          <w:lang w:val="fr-BE"/>
        </w:rPr>
        <w:t>Télévision analogique (en nombre de clients)</w:t>
      </w:r>
    </w:p>
    <w:p w:rsidR="00C13F04" w:rsidRPr="007B4D4A" w:rsidRDefault="00C13F04" w:rsidP="00C13F04">
      <w:pPr>
        <w:pStyle w:val="Sansinterligne"/>
        <w:numPr>
          <w:ilvl w:val="0"/>
          <w:numId w:val="14"/>
        </w:numPr>
        <w:rPr>
          <w:rFonts w:asciiTheme="minorHAnsi" w:hAnsiTheme="minorHAnsi" w:cstheme="minorHAnsi"/>
          <w:lang w:val="fr-BE"/>
        </w:rPr>
      </w:pPr>
      <w:r w:rsidRPr="007B4D4A">
        <w:rPr>
          <w:rFonts w:asciiTheme="minorHAnsi" w:hAnsiTheme="minorHAnsi" w:cstheme="minorHAnsi"/>
          <w:lang w:val="fr-BE"/>
        </w:rPr>
        <w:t>Télévision numérique (en nombre de clients)</w:t>
      </w:r>
    </w:p>
    <w:p w:rsidR="00C13F04" w:rsidRPr="007B4D4A" w:rsidRDefault="00C13F04" w:rsidP="00C13F04">
      <w:pPr>
        <w:pStyle w:val="Sansinterligne"/>
        <w:numPr>
          <w:ilvl w:val="0"/>
          <w:numId w:val="14"/>
        </w:numPr>
        <w:rPr>
          <w:rFonts w:asciiTheme="minorHAnsi" w:hAnsiTheme="minorHAnsi" w:cstheme="minorHAnsi"/>
          <w:lang w:val="fr-BE"/>
        </w:rPr>
      </w:pPr>
      <w:r w:rsidRPr="007B4D4A">
        <w:rPr>
          <w:rFonts w:asciiTheme="minorHAnsi" w:hAnsiTheme="minorHAnsi" w:cstheme="minorHAnsi"/>
          <w:lang w:val="fr-BE"/>
        </w:rPr>
        <w:t>VOD (en nombre de flux SD)</w:t>
      </w:r>
    </w:p>
    <w:p w:rsidR="00C13F04" w:rsidRPr="007B4D4A" w:rsidRDefault="00C13F04" w:rsidP="00C13F04">
      <w:pPr>
        <w:pStyle w:val="Sansinterligne"/>
        <w:numPr>
          <w:ilvl w:val="0"/>
          <w:numId w:val="14"/>
        </w:numPr>
        <w:rPr>
          <w:rFonts w:asciiTheme="minorHAnsi" w:hAnsiTheme="minorHAnsi" w:cstheme="minorHAnsi"/>
          <w:lang w:val="fr-BE"/>
        </w:rPr>
      </w:pPr>
      <w:r w:rsidRPr="007B4D4A">
        <w:rPr>
          <w:rFonts w:asciiTheme="minorHAnsi" w:hAnsiTheme="minorHAnsi" w:cstheme="minorHAnsi"/>
          <w:lang w:val="fr-BE"/>
        </w:rPr>
        <w:t>VOD (en nombre de flux HD)</w:t>
      </w:r>
    </w:p>
    <w:p w:rsidR="00C13F04" w:rsidRPr="007B4D4A" w:rsidRDefault="00C13F04" w:rsidP="00C13F04">
      <w:pPr>
        <w:pStyle w:val="Sansinterligne"/>
        <w:numPr>
          <w:ilvl w:val="0"/>
          <w:numId w:val="14"/>
        </w:numPr>
        <w:rPr>
          <w:rFonts w:asciiTheme="minorHAnsi" w:hAnsiTheme="minorHAnsi" w:cstheme="minorHAnsi"/>
          <w:lang w:val="fr-BE"/>
        </w:rPr>
      </w:pPr>
      <w:r w:rsidRPr="007B4D4A">
        <w:rPr>
          <w:rFonts w:asciiTheme="minorHAnsi" w:hAnsiTheme="minorHAnsi" w:cstheme="minorHAnsi"/>
          <w:lang w:val="fr-BE"/>
        </w:rPr>
        <w:t>Internet - profil « 1 » (en nombre de clients)</w:t>
      </w:r>
    </w:p>
    <w:p w:rsidR="00C13F04" w:rsidRPr="007B4D4A" w:rsidRDefault="00C13F04" w:rsidP="00C13F04">
      <w:pPr>
        <w:pStyle w:val="Sansinterligne"/>
        <w:numPr>
          <w:ilvl w:val="0"/>
          <w:numId w:val="14"/>
        </w:numPr>
        <w:rPr>
          <w:rFonts w:asciiTheme="minorHAnsi" w:hAnsiTheme="minorHAnsi" w:cstheme="minorHAnsi"/>
          <w:lang w:val="fr-BE"/>
        </w:rPr>
      </w:pPr>
      <w:r w:rsidRPr="007B4D4A">
        <w:rPr>
          <w:rFonts w:asciiTheme="minorHAnsi" w:hAnsiTheme="minorHAnsi" w:cstheme="minorHAnsi"/>
          <w:lang w:val="fr-BE"/>
        </w:rPr>
        <w:t>Internet - profil « 2 » (en nombre de clients)</w:t>
      </w:r>
    </w:p>
    <w:p w:rsidR="00C13F04" w:rsidRPr="007B4D4A" w:rsidRDefault="00C13F04" w:rsidP="00C13F04">
      <w:pPr>
        <w:pStyle w:val="Sansinterligne"/>
        <w:numPr>
          <w:ilvl w:val="0"/>
          <w:numId w:val="14"/>
        </w:numPr>
        <w:rPr>
          <w:rFonts w:asciiTheme="minorHAnsi" w:hAnsiTheme="minorHAnsi" w:cstheme="minorHAnsi"/>
          <w:lang w:val="fr-BE"/>
        </w:rPr>
      </w:pPr>
      <w:r w:rsidRPr="007B4D4A">
        <w:rPr>
          <w:rFonts w:asciiTheme="minorHAnsi" w:hAnsiTheme="minorHAnsi" w:cstheme="minorHAnsi"/>
          <w:lang w:val="fr-BE"/>
        </w:rPr>
        <w:t>…</w:t>
      </w:r>
      <w:r w:rsidRPr="007B4D4A">
        <w:rPr>
          <w:rFonts w:asciiTheme="minorHAnsi" w:hAnsiTheme="minorHAnsi" w:cstheme="minorHAnsi"/>
          <w:lang w:val="fr-BE"/>
        </w:rPr>
        <w:tab/>
        <w:t>…</w:t>
      </w:r>
    </w:p>
    <w:p w:rsidR="00C13F04" w:rsidRPr="007B4D4A" w:rsidRDefault="00C13F04" w:rsidP="00C13F04">
      <w:pPr>
        <w:pStyle w:val="Paragraphedeliste"/>
        <w:numPr>
          <w:ilvl w:val="0"/>
          <w:numId w:val="14"/>
        </w:numPr>
        <w:rPr>
          <w:rFonts w:cstheme="minorHAnsi"/>
          <w:lang w:val="fr-BE"/>
        </w:rPr>
      </w:pPr>
      <w:r w:rsidRPr="007B4D4A">
        <w:rPr>
          <w:rFonts w:cstheme="minorHAnsi"/>
          <w:lang w:val="fr-BE"/>
        </w:rPr>
        <w:t>Internet - profil « n » (en nombre de clients)</w:t>
      </w:r>
    </w:p>
    <w:p w:rsidR="00C13F04" w:rsidRPr="007B4D4A" w:rsidRDefault="00C13F04" w:rsidP="00DC150E">
      <w:pPr>
        <w:rPr>
          <w:lang w:val="fr-BE"/>
        </w:rPr>
      </w:pPr>
    </w:p>
    <w:p w:rsidR="00DC150E" w:rsidRPr="007B4D4A" w:rsidRDefault="000E5E04" w:rsidP="00725F8E">
      <w:pPr>
        <w:pStyle w:val="Titre2"/>
        <w:rPr>
          <w:lang w:val="fr-BE"/>
        </w:rPr>
      </w:pPr>
      <w:bookmarkStart w:id="11" w:name="_Toc320696935"/>
      <w:r w:rsidRPr="008E0738">
        <w:rPr>
          <w:lang w:val="fr-BE"/>
        </w:rPr>
        <w:t>Zones géographiques</w:t>
      </w:r>
      <w:bookmarkEnd w:id="11"/>
    </w:p>
    <w:p w:rsidR="001E1C4E" w:rsidRPr="007B4D4A" w:rsidRDefault="001E1C4E" w:rsidP="001E1C4E">
      <w:pPr>
        <w:rPr>
          <w:lang w:val="fr-BE"/>
        </w:rPr>
      </w:pPr>
      <w:r w:rsidRPr="007B4D4A">
        <w:rPr>
          <w:lang w:val="fr-BE"/>
        </w:rPr>
        <w:t xml:space="preserve">Dans le cadre des prévisions de volume, </w:t>
      </w:r>
      <w:r w:rsidR="004B7599" w:rsidRPr="007B4D4A">
        <w:rPr>
          <w:lang w:val="fr-BE"/>
        </w:rPr>
        <w:t>l</w:t>
      </w:r>
      <w:r w:rsidRPr="007B4D4A">
        <w:rPr>
          <w:lang w:val="fr-BE"/>
        </w:rPr>
        <w:t xml:space="preserve">es prévisions doivent être </w:t>
      </w:r>
      <w:r w:rsidR="00CD74D8" w:rsidRPr="007B4D4A">
        <w:rPr>
          <w:lang w:val="fr-BE"/>
        </w:rPr>
        <w:t>différentiée</w:t>
      </w:r>
      <w:r w:rsidRPr="007B4D4A">
        <w:rPr>
          <w:lang w:val="fr-BE"/>
        </w:rPr>
        <w:t xml:space="preserve">s </w:t>
      </w:r>
      <w:r w:rsidR="00CD74D8" w:rsidRPr="007B4D4A">
        <w:rPr>
          <w:lang w:val="fr-BE"/>
        </w:rPr>
        <w:t xml:space="preserve">par </w:t>
      </w:r>
      <w:r w:rsidR="00725F8E" w:rsidRPr="007B4D4A">
        <w:rPr>
          <w:lang w:val="fr-BE"/>
        </w:rPr>
        <w:t>zone géographique</w:t>
      </w:r>
      <w:r w:rsidR="00CD74D8" w:rsidRPr="007B4D4A">
        <w:rPr>
          <w:lang w:val="fr-BE"/>
        </w:rPr>
        <w:t xml:space="preserve">. Actuellement, le réseau de TECTEO comprend les </w:t>
      </w:r>
      <w:r w:rsidR="00725F8E" w:rsidRPr="007B4D4A">
        <w:rPr>
          <w:lang w:val="fr-BE"/>
        </w:rPr>
        <w:t>zone</w:t>
      </w:r>
      <w:r w:rsidR="00CD74D8" w:rsidRPr="007B4D4A">
        <w:rPr>
          <w:lang w:val="fr-BE"/>
        </w:rPr>
        <w:t xml:space="preserve">s suivantes </w:t>
      </w:r>
      <w:r w:rsidRPr="007B4D4A">
        <w:rPr>
          <w:lang w:val="fr-BE"/>
        </w:rPr>
        <w:t>:</w:t>
      </w:r>
    </w:p>
    <w:p w:rsidR="00C13F04" w:rsidRPr="007B4D4A" w:rsidRDefault="00CD74D8" w:rsidP="00CD74D8">
      <w:pPr>
        <w:pStyle w:val="Sansinterligne"/>
        <w:numPr>
          <w:ilvl w:val="0"/>
          <w:numId w:val="15"/>
        </w:numPr>
        <w:rPr>
          <w:rFonts w:asciiTheme="minorHAnsi" w:hAnsiTheme="minorHAnsi" w:cstheme="minorHAnsi"/>
          <w:lang w:val="fr-BE"/>
        </w:rPr>
      </w:pPr>
      <w:r w:rsidRPr="007B4D4A">
        <w:rPr>
          <w:rFonts w:asciiTheme="minorHAnsi" w:hAnsiTheme="minorHAnsi" w:cstheme="minorHAnsi"/>
          <w:lang w:val="fr-BE"/>
        </w:rPr>
        <w:t>P</w:t>
      </w:r>
      <w:r w:rsidR="00C13F04" w:rsidRPr="007B4D4A">
        <w:rPr>
          <w:rFonts w:asciiTheme="minorHAnsi" w:hAnsiTheme="minorHAnsi" w:cstheme="minorHAnsi"/>
          <w:lang w:val="fr-BE"/>
        </w:rPr>
        <w:t xml:space="preserve">rovince de </w:t>
      </w:r>
      <w:r w:rsidRPr="007B4D4A">
        <w:rPr>
          <w:rFonts w:asciiTheme="minorHAnsi" w:hAnsiTheme="minorHAnsi" w:cstheme="minorHAnsi"/>
          <w:lang w:val="fr-BE"/>
        </w:rPr>
        <w:t>L</w:t>
      </w:r>
      <w:r w:rsidR="00C13F04" w:rsidRPr="007B4D4A">
        <w:rPr>
          <w:rFonts w:asciiTheme="minorHAnsi" w:hAnsiTheme="minorHAnsi" w:cstheme="minorHAnsi"/>
          <w:lang w:val="fr-BE"/>
        </w:rPr>
        <w:t xml:space="preserve">iège excepté </w:t>
      </w:r>
      <w:r w:rsidRPr="007B4D4A">
        <w:rPr>
          <w:rFonts w:asciiTheme="minorHAnsi" w:hAnsiTheme="minorHAnsi" w:cstheme="minorHAnsi"/>
          <w:lang w:val="fr-BE"/>
        </w:rPr>
        <w:t xml:space="preserve">la </w:t>
      </w:r>
      <w:r w:rsidR="00C13F04" w:rsidRPr="007B4D4A">
        <w:rPr>
          <w:rFonts w:asciiTheme="minorHAnsi" w:hAnsiTheme="minorHAnsi" w:cstheme="minorHAnsi"/>
          <w:lang w:val="fr-BE"/>
        </w:rPr>
        <w:t>région germanophone</w:t>
      </w:r>
    </w:p>
    <w:p w:rsidR="00CD74D8" w:rsidRPr="007B4D4A" w:rsidRDefault="00CD74D8" w:rsidP="00CD74D8">
      <w:pPr>
        <w:pStyle w:val="Sansinterligne"/>
        <w:numPr>
          <w:ilvl w:val="0"/>
          <w:numId w:val="15"/>
        </w:numPr>
        <w:rPr>
          <w:rFonts w:asciiTheme="minorHAnsi" w:hAnsiTheme="minorHAnsi" w:cstheme="minorHAnsi"/>
          <w:lang w:val="fr-BE"/>
        </w:rPr>
      </w:pPr>
      <w:r w:rsidRPr="007B4D4A">
        <w:rPr>
          <w:rFonts w:asciiTheme="minorHAnsi" w:hAnsiTheme="minorHAnsi" w:cstheme="minorHAnsi"/>
          <w:lang w:val="fr-BE"/>
        </w:rPr>
        <w:t>Région germanophone</w:t>
      </w:r>
    </w:p>
    <w:p w:rsidR="00CD74D8" w:rsidRPr="007B4D4A" w:rsidRDefault="00CD74D8" w:rsidP="00CD74D8">
      <w:pPr>
        <w:pStyle w:val="Sansinterligne"/>
        <w:numPr>
          <w:ilvl w:val="0"/>
          <w:numId w:val="15"/>
        </w:numPr>
        <w:rPr>
          <w:rFonts w:asciiTheme="minorHAnsi" w:hAnsiTheme="minorHAnsi" w:cstheme="minorHAnsi"/>
          <w:lang w:val="fr-BE"/>
        </w:rPr>
      </w:pPr>
      <w:r w:rsidRPr="007B4D4A">
        <w:rPr>
          <w:rFonts w:asciiTheme="minorHAnsi" w:hAnsiTheme="minorHAnsi" w:cstheme="minorHAnsi"/>
          <w:lang w:val="fr-BE"/>
        </w:rPr>
        <w:t xml:space="preserve">Province </w:t>
      </w:r>
      <w:r w:rsidR="00044D7C" w:rsidRPr="007B4D4A">
        <w:rPr>
          <w:rFonts w:asciiTheme="minorHAnsi" w:hAnsiTheme="minorHAnsi" w:cstheme="minorHAnsi"/>
          <w:lang w:val="fr-BE"/>
        </w:rPr>
        <w:t xml:space="preserve">de </w:t>
      </w:r>
      <w:r w:rsidRPr="007B4D4A">
        <w:rPr>
          <w:rFonts w:asciiTheme="minorHAnsi" w:hAnsiTheme="minorHAnsi" w:cstheme="minorHAnsi"/>
          <w:lang w:val="fr-BE"/>
        </w:rPr>
        <w:t>Namur</w:t>
      </w:r>
    </w:p>
    <w:p w:rsidR="00CD74D8" w:rsidRPr="007B4D4A" w:rsidRDefault="00CD74D8" w:rsidP="00CD74D8">
      <w:pPr>
        <w:pStyle w:val="Sansinterligne"/>
        <w:numPr>
          <w:ilvl w:val="0"/>
          <w:numId w:val="15"/>
        </w:numPr>
        <w:rPr>
          <w:rFonts w:asciiTheme="minorHAnsi" w:hAnsiTheme="minorHAnsi" w:cstheme="minorHAnsi"/>
          <w:lang w:val="fr-BE"/>
        </w:rPr>
      </w:pPr>
      <w:r w:rsidRPr="007B4D4A">
        <w:rPr>
          <w:rFonts w:asciiTheme="minorHAnsi" w:hAnsiTheme="minorHAnsi" w:cstheme="minorHAnsi"/>
          <w:lang w:val="fr-BE"/>
        </w:rPr>
        <w:t xml:space="preserve">Province </w:t>
      </w:r>
      <w:r w:rsidR="00044D7C" w:rsidRPr="007B4D4A">
        <w:rPr>
          <w:rFonts w:asciiTheme="minorHAnsi" w:hAnsiTheme="minorHAnsi" w:cstheme="minorHAnsi"/>
          <w:lang w:val="fr-BE"/>
        </w:rPr>
        <w:t xml:space="preserve">du </w:t>
      </w:r>
      <w:r w:rsidRPr="007B4D4A">
        <w:rPr>
          <w:rFonts w:asciiTheme="minorHAnsi" w:hAnsiTheme="minorHAnsi" w:cstheme="minorHAnsi"/>
          <w:lang w:val="fr-BE"/>
        </w:rPr>
        <w:t>Luxembourg</w:t>
      </w:r>
    </w:p>
    <w:p w:rsidR="00CD74D8" w:rsidRPr="007B4D4A" w:rsidRDefault="00CD74D8" w:rsidP="00CD74D8">
      <w:pPr>
        <w:pStyle w:val="Sansinterligne"/>
        <w:numPr>
          <w:ilvl w:val="0"/>
          <w:numId w:val="15"/>
        </w:numPr>
        <w:rPr>
          <w:rFonts w:asciiTheme="minorHAnsi" w:hAnsiTheme="minorHAnsi" w:cstheme="minorHAnsi"/>
          <w:lang w:val="fr-BE"/>
        </w:rPr>
      </w:pPr>
      <w:r w:rsidRPr="007B4D4A">
        <w:rPr>
          <w:rFonts w:asciiTheme="minorHAnsi" w:hAnsiTheme="minorHAnsi" w:cstheme="minorHAnsi"/>
          <w:lang w:val="fr-BE"/>
        </w:rPr>
        <w:t>Province Brabant wallon</w:t>
      </w:r>
      <w:r w:rsidR="00044D7C" w:rsidRPr="007B4D4A">
        <w:rPr>
          <w:rFonts w:asciiTheme="minorHAnsi" w:hAnsiTheme="minorHAnsi" w:cstheme="minorHAnsi"/>
          <w:lang w:val="fr-BE"/>
        </w:rPr>
        <w:t xml:space="preserve"> </w:t>
      </w:r>
      <w:r w:rsidR="00576247" w:rsidRPr="007B4D4A">
        <w:rPr>
          <w:rFonts w:asciiTheme="minorHAnsi" w:hAnsiTheme="minorHAnsi" w:cstheme="minorHAnsi"/>
          <w:lang w:val="fr-BE"/>
        </w:rPr>
        <w:t xml:space="preserve">pour les communes couvertes par </w:t>
      </w:r>
      <w:proofErr w:type="spellStart"/>
      <w:r w:rsidR="00576247" w:rsidRPr="007B4D4A">
        <w:rPr>
          <w:rFonts w:asciiTheme="minorHAnsi" w:hAnsiTheme="minorHAnsi" w:cstheme="minorHAnsi"/>
          <w:lang w:val="fr-BE"/>
        </w:rPr>
        <w:t>Tecteo</w:t>
      </w:r>
      <w:proofErr w:type="spellEnd"/>
    </w:p>
    <w:p w:rsidR="00CD74D8" w:rsidRPr="007B4D4A" w:rsidRDefault="00044D7C" w:rsidP="00CD74D8">
      <w:pPr>
        <w:pStyle w:val="Paragraphedeliste"/>
        <w:numPr>
          <w:ilvl w:val="0"/>
          <w:numId w:val="15"/>
        </w:numPr>
        <w:rPr>
          <w:rFonts w:cstheme="minorHAnsi"/>
          <w:lang w:val="fr-BE"/>
        </w:rPr>
      </w:pPr>
      <w:r w:rsidRPr="007B4D4A">
        <w:rPr>
          <w:rFonts w:cstheme="minorHAnsi"/>
          <w:lang w:val="fr-BE"/>
        </w:rPr>
        <w:t>P</w:t>
      </w:r>
      <w:r w:rsidR="00576247" w:rsidRPr="007B4D4A">
        <w:rPr>
          <w:rFonts w:cstheme="minorHAnsi"/>
          <w:lang w:val="fr-BE"/>
        </w:rPr>
        <w:t>rovince Hainaut</w:t>
      </w:r>
      <w:r w:rsidRPr="007B4D4A">
        <w:rPr>
          <w:rFonts w:cstheme="minorHAnsi"/>
          <w:lang w:val="fr-BE"/>
        </w:rPr>
        <w:t xml:space="preserve"> </w:t>
      </w:r>
      <w:r w:rsidR="00576247" w:rsidRPr="007B4D4A">
        <w:rPr>
          <w:rFonts w:cstheme="minorHAnsi"/>
          <w:lang w:val="fr-BE"/>
        </w:rPr>
        <w:t xml:space="preserve">pour les communes couvertes par </w:t>
      </w:r>
      <w:proofErr w:type="spellStart"/>
      <w:r w:rsidR="00576247" w:rsidRPr="007B4D4A">
        <w:rPr>
          <w:rFonts w:cstheme="minorHAnsi"/>
          <w:lang w:val="fr-BE"/>
        </w:rPr>
        <w:t>Tecteo</w:t>
      </w:r>
      <w:proofErr w:type="spellEnd"/>
    </w:p>
    <w:p w:rsidR="00C13F04" w:rsidRPr="007B4D4A" w:rsidRDefault="000E6C51" w:rsidP="00C13F04">
      <w:pPr>
        <w:rPr>
          <w:lang w:val="fr-BE"/>
        </w:rPr>
      </w:pPr>
      <w:r w:rsidRPr="007B4D4A">
        <w:rPr>
          <w:lang w:val="fr-BE"/>
        </w:rPr>
        <w:t xml:space="preserve">Des détails concernant ces </w:t>
      </w:r>
      <w:r w:rsidR="00302C5A" w:rsidRPr="007B4D4A">
        <w:rPr>
          <w:lang w:val="fr-BE"/>
        </w:rPr>
        <w:t>zones géographique</w:t>
      </w:r>
      <w:r w:rsidRPr="007B4D4A">
        <w:rPr>
          <w:lang w:val="fr-BE"/>
        </w:rPr>
        <w:t>s peuvent être consultés sur le site web de l’état belge à l’adresse web :</w:t>
      </w:r>
    </w:p>
    <w:p w:rsidR="000E6C51" w:rsidRPr="007B4D4A" w:rsidRDefault="00D32347" w:rsidP="000E6C51">
      <w:pPr>
        <w:ind w:left="432"/>
        <w:rPr>
          <w:lang w:val="fr-BE"/>
        </w:rPr>
      </w:pPr>
      <w:hyperlink r:id="rId11" w:history="1">
        <w:r w:rsidR="000E6C51" w:rsidRPr="007B4D4A">
          <w:rPr>
            <w:rStyle w:val="Lienhypertexte"/>
            <w:lang w:val="fr-BE"/>
          </w:rPr>
          <w:t>http://www.belgium.be/fr/adresses_et_sites/adresses_regions_communautes.jsp</w:t>
        </w:r>
      </w:hyperlink>
    </w:p>
    <w:p w:rsidR="000E6C51" w:rsidRPr="007B4D4A" w:rsidRDefault="000E6C51" w:rsidP="00C13F04">
      <w:pPr>
        <w:rPr>
          <w:lang w:val="fr-BE"/>
        </w:rPr>
      </w:pPr>
    </w:p>
    <w:p w:rsidR="006C75A3" w:rsidRDefault="00DD6E0C" w:rsidP="008E0738">
      <w:pPr>
        <w:pStyle w:val="Titre2"/>
        <w:rPr>
          <w:lang w:val="fr-BE"/>
        </w:rPr>
      </w:pPr>
      <w:r w:rsidRPr="00A53412">
        <w:rPr>
          <w:lang w:val="fr-BE"/>
        </w:rPr>
        <w:t>Niveau de détail de la prévision</w:t>
      </w:r>
      <w:r w:rsidR="00A26EA4" w:rsidRPr="00A53412">
        <w:rPr>
          <w:lang w:val="fr-BE"/>
        </w:rPr>
        <w:t xml:space="preserve"> de volume</w:t>
      </w:r>
    </w:p>
    <w:p w:rsidR="00DD6E0C" w:rsidRPr="007B4D4A" w:rsidRDefault="00DD6E0C">
      <w:pPr>
        <w:rPr>
          <w:lang w:val="fr-BE"/>
        </w:rPr>
      </w:pPr>
      <w:r w:rsidRPr="007B4D4A">
        <w:rPr>
          <w:lang w:val="fr-BE"/>
        </w:rPr>
        <w:t xml:space="preserve">Quel que soit le volume </w:t>
      </w:r>
      <w:proofErr w:type="spellStart"/>
      <w:r w:rsidRPr="007B4D4A">
        <w:rPr>
          <w:lang w:val="fr-BE"/>
        </w:rPr>
        <w:t>a</w:t>
      </w:r>
      <w:r w:rsidR="00A53412">
        <w:rPr>
          <w:lang w:val="fr-BE"/>
        </w:rPr>
        <w:t>attendu</w:t>
      </w:r>
      <w:proofErr w:type="spellEnd"/>
      <w:r w:rsidR="00A53412">
        <w:rPr>
          <w:lang w:val="fr-BE"/>
        </w:rPr>
        <w:t xml:space="preserve">, </w:t>
      </w:r>
      <w:r w:rsidRPr="007B4D4A">
        <w:rPr>
          <w:lang w:val="fr-BE"/>
        </w:rPr>
        <w:t xml:space="preserve">une prévision </w:t>
      </w:r>
      <w:r w:rsidR="00F65548" w:rsidRPr="007B4D4A">
        <w:rPr>
          <w:lang w:val="fr-BE"/>
        </w:rPr>
        <w:t xml:space="preserve">par zone géographique </w:t>
      </w:r>
      <w:r w:rsidRPr="007B4D4A">
        <w:rPr>
          <w:lang w:val="fr-BE"/>
        </w:rPr>
        <w:t>est toujours nécessaire pour les catégories de produits suivant</w:t>
      </w:r>
      <w:r w:rsidR="00A26EA4" w:rsidRPr="007B4D4A">
        <w:rPr>
          <w:lang w:val="fr-BE"/>
        </w:rPr>
        <w:t>es :</w:t>
      </w:r>
    </w:p>
    <w:p w:rsidR="00A26EA4" w:rsidRPr="007B4D4A" w:rsidRDefault="00A26EA4" w:rsidP="00A26EA4">
      <w:pPr>
        <w:pStyle w:val="Sansinterligne"/>
        <w:numPr>
          <w:ilvl w:val="0"/>
          <w:numId w:val="14"/>
        </w:numPr>
        <w:rPr>
          <w:rFonts w:asciiTheme="minorHAnsi" w:hAnsiTheme="minorHAnsi" w:cstheme="minorHAnsi"/>
          <w:lang w:val="fr-BE"/>
        </w:rPr>
      </w:pPr>
      <w:r w:rsidRPr="007B4D4A">
        <w:rPr>
          <w:rFonts w:asciiTheme="minorHAnsi" w:hAnsiTheme="minorHAnsi" w:cstheme="minorHAnsi"/>
          <w:lang w:val="fr-BE"/>
        </w:rPr>
        <w:t>Télévision analogique</w:t>
      </w:r>
      <w:r w:rsidR="00A53412">
        <w:rPr>
          <w:rFonts w:asciiTheme="minorHAnsi" w:hAnsiTheme="minorHAnsi" w:cstheme="minorHAnsi"/>
          <w:lang w:val="fr-BE"/>
        </w:rPr>
        <w:t xml:space="preserve"> : prévision </w:t>
      </w:r>
      <w:r w:rsidRPr="007B4D4A">
        <w:rPr>
          <w:rFonts w:asciiTheme="minorHAnsi" w:hAnsiTheme="minorHAnsi" w:cstheme="minorHAnsi"/>
          <w:lang w:val="fr-BE"/>
        </w:rPr>
        <w:t>en nombre de clients</w:t>
      </w:r>
    </w:p>
    <w:p w:rsidR="00A26EA4" w:rsidRPr="007B4D4A" w:rsidRDefault="00A26EA4" w:rsidP="00A26EA4">
      <w:pPr>
        <w:pStyle w:val="Sansinterligne"/>
        <w:numPr>
          <w:ilvl w:val="0"/>
          <w:numId w:val="14"/>
        </w:numPr>
        <w:rPr>
          <w:rFonts w:asciiTheme="minorHAnsi" w:hAnsiTheme="minorHAnsi" w:cstheme="minorHAnsi"/>
          <w:lang w:val="fr-BE"/>
        </w:rPr>
      </w:pPr>
      <w:r w:rsidRPr="007B4D4A">
        <w:rPr>
          <w:rFonts w:asciiTheme="minorHAnsi" w:hAnsiTheme="minorHAnsi" w:cstheme="minorHAnsi"/>
          <w:lang w:val="fr-BE"/>
        </w:rPr>
        <w:lastRenderedPageBreak/>
        <w:t>Télévision numérique</w:t>
      </w:r>
      <w:r w:rsidR="00A53412">
        <w:rPr>
          <w:rFonts w:asciiTheme="minorHAnsi" w:hAnsiTheme="minorHAnsi" w:cstheme="minorHAnsi"/>
          <w:lang w:val="fr-BE"/>
        </w:rPr>
        <w:t> : prév</w:t>
      </w:r>
      <w:r w:rsidR="00EE6C08">
        <w:rPr>
          <w:rFonts w:asciiTheme="minorHAnsi" w:hAnsiTheme="minorHAnsi" w:cstheme="minorHAnsi"/>
          <w:lang w:val="fr-BE"/>
        </w:rPr>
        <w:t>i</w:t>
      </w:r>
      <w:r w:rsidR="00A53412">
        <w:rPr>
          <w:rFonts w:asciiTheme="minorHAnsi" w:hAnsiTheme="minorHAnsi" w:cstheme="minorHAnsi"/>
          <w:lang w:val="fr-BE"/>
        </w:rPr>
        <w:t xml:space="preserve">sion </w:t>
      </w:r>
      <w:r w:rsidRPr="007B4D4A">
        <w:rPr>
          <w:rFonts w:asciiTheme="minorHAnsi" w:hAnsiTheme="minorHAnsi" w:cstheme="minorHAnsi"/>
          <w:lang w:val="fr-BE"/>
        </w:rPr>
        <w:t>en nombre de clients</w:t>
      </w:r>
    </w:p>
    <w:p w:rsidR="00A26EA4" w:rsidRPr="007B4D4A" w:rsidRDefault="00A26EA4" w:rsidP="00A26EA4">
      <w:pPr>
        <w:pStyle w:val="Sansinterligne"/>
        <w:numPr>
          <w:ilvl w:val="0"/>
          <w:numId w:val="14"/>
        </w:numPr>
        <w:rPr>
          <w:rFonts w:asciiTheme="minorHAnsi" w:hAnsiTheme="minorHAnsi" w:cstheme="minorHAnsi"/>
          <w:lang w:val="fr-BE"/>
        </w:rPr>
      </w:pPr>
      <w:r w:rsidRPr="007B4D4A">
        <w:rPr>
          <w:rFonts w:asciiTheme="minorHAnsi" w:hAnsiTheme="minorHAnsi" w:cstheme="minorHAnsi"/>
          <w:lang w:val="fr-BE"/>
        </w:rPr>
        <w:t>VOD</w:t>
      </w:r>
      <w:r w:rsidR="00A53412">
        <w:rPr>
          <w:rFonts w:asciiTheme="minorHAnsi" w:hAnsiTheme="minorHAnsi" w:cstheme="minorHAnsi"/>
          <w:lang w:val="fr-BE"/>
        </w:rPr>
        <w:t xml:space="preserve"> : prévision </w:t>
      </w:r>
      <w:r w:rsidRPr="007B4D4A">
        <w:rPr>
          <w:rFonts w:asciiTheme="minorHAnsi" w:hAnsiTheme="minorHAnsi" w:cstheme="minorHAnsi"/>
          <w:lang w:val="fr-BE"/>
        </w:rPr>
        <w:t xml:space="preserve">en nombre de </w:t>
      </w:r>
      <w:proofErr w:type="spellStart"/>
      <w:r w:rsidRPr="007B4D4A">
        <w:rPr>
          <w:rFonts w:asciiTheme="minorHAnsi" w:hAnsiTheme="minorHAnsi" w:cstheme="minorHAnsi"/>
          <w:lang w:val="fr-BE"/>
        </w:rPr>
        <w:t>flux</w:t>
      </w:r>
      <w:proofErr w:type="gramStart"/>
      <w:r w:rsidR="00EE6C08">
        <w:rPr>
          <w:rFonts w:asciiTheme="minorHAnsi" w:hAnsiTheme="minorHAnsi" w:cstheme="minorHAnsi"/>
          <w:lang w:val="fr-BE"/>
        </w:rPr>
        <w:t>,</w:t>
      </w:r>
      <w:r w:rsidRPr="007B4D4A">
        <w:rPr>
          <w:rFonts w:asciiTheme="minorHAnsi" w:hAnsiTheme="minorHAnsi" w:cstheme="minorHAnsi"/>
          <w:lang w:val="fr-BE"/>
        </w:rPr>
        <w:t>tous</w:t>
      </w:r>
      <w:proofErr w:type="spellEnd"/>
      <w:proofErr w:type="gramEnd"/>
      <w:r w:rsidRPr="007B4D4A">
        <w:rPr>
          <w:rFonts w:asciiTheme="minorHAnsi" w:hAnsiTheme="minorHAnsi" w:cstheme="minorHAnsi"/>
          <w:lang w:val="fr-BE"/>
        </w:rPr>
        <w:t xml:space="preserve"> </w:t>
      </w:r>
      <w:r w:rsidR="00F65548" w:rsidRPr="007B4D4A">
        <w:rPr>
          <w:rFonts w:asciiTheme="minorHAnsi" w:hAnsiTheme="minorHAnsi" w:cstheme="minorHAnsi"/>
          <w:lang w:val="fr-BE"/>
        </w:rPr>
        <w:t xml:space="preserve">les </w:t>
      </w:r>
      <w:r w:rsidRPr="007B4D4A">
        <w:rPr>
          <w:rFonts w:asciiTheme="minorHAnsi" w:hAnsiTheme="minorHAnsi" w:cstheme="minorHAnsi"/>
          <w:lang w:val="fr-BE"/>
        </w:rPr>
        <w:t>types de flux</w:t>
      </w:r>
      <w:r w:rsidR="00A53412">
        <w:rPr>
          <w:rFonts w:asciiTheme="minorHAnsi" w:hAnsiTheme="minorHAnsi" w:cstheme="minorHAnsi"/>
          <w:lang w:val="fr-BE"/>
        </w:rPr>
        <w:t xml:space="preserve"> confondus</w:t>
      </w:r>
      <w:r w:rsidRPr="007B4D4A">
        <w:rPr>
          <w:rFonts w:asciiTheme="minorHAnsi" w:hAnsiTheme="minorHAnsi" w:cstheme="minorHAnsi"/>
          <w:lang w:val="fr-BE"/>
        </w:rPr>
        <w:t>)</w:t>
      </w:r>
    </w:p>
    <w:p w:rsidR="00A26EA4" w:rsidRPr="007B4D4A" w:rsidRDefault="00A26EA4" w:rsidP="00A26EA4">
      <w:pPr>
        <w:pStyle w:val="Sansinterligne"/>
        <w:numPr>
          <w:ilvl w:val="0"/>
          <w:numId w:val="14"/>
        </w:numPr>
        <w:rPr>
          <w:rFonts w:asciiTheme="minorHAnsi" w:hAnsiTheme="minorHAnsi" w:cstheme="minorHAnsi"/>
          <w:lang w:val="fr-BE"/>
        </w:rPr>
      </w:pPr>
      <w:r w:rsidRPr="007B4D4A">
        <w:rPr>
          <w:rFonts w:asciiTheme="minorHAnsi" w:hAnsiTheme="minorHAnsi" w:cstheme="minorHAnsi"/>
          <w:lang w:val="fr-BE"/>
        </w:rPr>
        <w:t>Internet</w:t>
      </w:r>
      <w:r w:rsidR="00A53412">
        <w:rPr>
          <w:rFonts w:asciiTheme="minorHAnsi" w:hAnsiTheme="minorHAnsi" w:cstheme="minorHAnsi"/>
          <w:lang w:val="fr-BE"/>
        </w:rPr>
        <w:t xml:space="preserve"> : </w:t>
      </w:r>
      <w:proofErr w:type="spellStart"/>
      <w:r w:rsidR="00A53412">
        <w:rPr>
          <w:rFonts w:asciiTheme="minorHAnsi" w:hAnsiTheme="minorHAnsi" w:cstheme="minorHAnsi"/>
          <w:lang w:val="fr-BE"/>
        </w:rPr>
        <w:t>prévision</w:t>
      </w:r>
      <w:r w:rsidRPr="007B4D4A">
        <w:rPr>
          <w:rFonts w:asciiTheme="minorHAnsi" w:hAnsiTheme="minorHAnsi" w:cstheme="minorHAnsi"/>
          <w:lang w:val="fr-BE"/>
        </w:rPr>
        <w:t>en</w:t>
      </w:r>
      <w:proofErr w:type="spellEnd"/>
      <w:r w:rsidRPr="007B4D4A">
        <w:rPr>
          <w:rFonts w:asciiTheme="minorHAnsi" w:hAnsiTheme="minorHAnsi" w:cstheme="minorHAnsi"/>
          <w:lang w:val="fr-BE"/>
        </w:rPr>
        <w:t xml:space="preserve"> nombre de clients</w:t>
      </w:r>
      <w:r w:rsidR="00A53412">
        <w:rPr>
          <w:rFonts w:asciiTheme="minorHAnsi" w:hAnsiTheme="minorHAnsi" w:cstheme="minorHAnsi"/>
          <w:lang w:val="fr-BE"/>
        </w:rPr>
        <w:t xml:space="preserve">  </w:t>
      </w:r>
      <w:r w:rsidRPr="007B4D4A">
        <w:rPr>
          <w:rFonts w:asciiTheme="minorHAnsi" w:hAnsiTheme="minorHAnsi" w:cstheme="minorHAnsi"/>
          <w:lang w:val="fr-BE"/>
        </w:rPr>
        <w:t xml:space="preserve">tous </w:t>
      </w:r>
      <w:r w:rsidR="00F65548" w:rsidRPr="007B4D4A">
        <w:rPr>
          <w:rFonts w:asciiTheme="minorHAnsi" w:hAnsiTheme="minorHAnsi" w:cstheme="minorHAnsi"/>
          <w:lang w:val="fr-BE"/>
        </w:rPr>
        <w:t xml:space="preserve">les </w:t>
      </w:r>
      <w:r w:rsidRPr="007B4D4A">
        <w:rPr>
          <w:rFonts w:asciiTheme="minorHAnsi" w:hAnsiTheme="minorHAnsi" w:cstheme="minorHAnsi"/>
          <w:lang w:val="fr-BE"/>
        </w:rPr>
        <w:t>types de profils</w:t>
      </w:r>
      <w:r w:rsidR="00A53412">
        <w:rPr>
          <w:rFonts w:asciiTheme="minorHAnsi" w:hAnsiTheme="minorHAnsi" w:cstheme="minorHAnsi"/>
          <w:lang w:val="fr-BE"/>
        </w:rPr>
        <w:t xml:space="preserve"> confondus</w:t>
      </w:r>
      <w:r w:rsidRPr="007B4D4A">
        <w:rPr>
          <w:rFonts w:asciiTheme="minorHAnsi" w:hAnsiTheme="minorHAnsi" w:cstheme="minorHAnsi"/>
          <w:lang w:val="fr-BE"/>
        </w:rPr>
        <w:t>)</w:t>
      </w:r>
    </w:p>
    <w:p w:rsidR="00DD6E0C" w:rsidRDefault="00DD6E0C">
      <w:pPr>
        <w:rPr>
          <w:lang w:val="fr-BE"/>
        </w:rPr>
      </w:pPr>
    </w:p>
    <w:p w:rsidR="00A26EA4" w:rsidRPr="007B4D4A" w:rsidRDefault="00F7011D">
      <w:pPr>
        <w:rPr>
          <w:lang w:val="fr-BE"/>
        </w:rPr>
      </w:pPr>
      <w:r>
        <w:rPr>
          <w:lang w:val="fr-BE"/>
        </w:rPr>
        <w:t>Dans le cas des</w:t>
      </w:r>
      <w:r w:rsidR="00EE6C08">
        <w:rPr>
          <w:lang w:val="fr-BE"/>
        </w:rPr>
        <w:t xml:space="preserve"> catégories de produits VOD et Internet</w:t>
      </w:r>
      <w:r>
        <w:rPr>
          <w:lang w:val="fr-BE"/>
        </w:rPr>
        <w:t xml:space="preserve"> </w:t>
      </w:r>
      <w:r w:rsidR="00A53412" w:rsidRPr="007B4D4A">
        <w:rPr>
          <w:lang w:val="fr-BE"/>
        </w:rPr>
        <w:t>où la prévision globale trimestr</w:t>
      </w:r>
      <w:r w:rsidR="00A53412">
        <w:rPr>
          <w:lang w:val="fr-BE"/>
        </w:rPr>
        <w:t>ielle dépasse un certain niveau</w:t>
      </w:r>
      <w:r w:rsidR="00EE6C08">
        <w:rPr>
          <w:lang w:val="fr-BE"/>
        </w:rPr>
        <w:t xml:space="preserve"> de flux</w:t>
      </w:r>
      <w:proofErr w:type="gramStart"/>
      <w:r w:rsidR="00A53412">
        <w:rPr>
          <w:lang w:val="fr-BE"/>
        </w:rPr>
        <w:t xml:space="preserve">, </w:t>
      </w:r>
      <w:r w:rsidR="00A53412" w:rsidRPr="007B4D4A">
        <w:rPr>
          <w:lang w:val="fr-BE"/>
        </w:rPr>
        <w:t xml:space="preserve"> </w:t>
      </w:r>
      <w:r w:rsidR="00F65548" w:rsidRPr="007B4D4A">
        <w:rPr>
          <w:lang w:val="fr-BE"/>
        </w:rPr>
        <w:t>,</w:t>
      </w:r>
      <w:proofErr w:type="gramEnd"/>
      <w:r w:rsidR="00F65548" w:rsidRPr="007B4D4A">
        <w:rPr>
          <w:lang w:val="fr-BE"/>
        </w:rPr>
        <w:t xml:space="preserve"> une prévision par produit individuel est nécessaire pour ch</w:t>
      </w:r>
      <w:r w:rsidR="000933EB" w:rsidRPr="007B4D4A">
        <w:rPr>
          <w:lang w:val="fr-BE"/>
        </w:rPr>
        <w:t>a</w:t>
      </w:r>
      <w:r w:rsidR="00F65548" w:rsidRPr="007B4D4A">
        <w:rPr>
          <w:lang w:val="fr-BE"/>
        </w:rPr>
        <w:t>que zone géographique</w:t>
      </w:r>
      <w:r>
        <w:rPr>
          <w:lang w:val="fr-BE"/>
        </w:rPr>
        <w:t>.</w:t>
      </w:r>
      <w:r w:rsidR="00F65548" w:rsidRPr="007B4D4A">
        <w:rPr>
          <w:lang w:val="fr-BE"/>
        </w:rPr>
        <w:t xml:space="preserve"> </w:t>
      </w:r>
      <w:r w:rsidR="000933EB" w:rsidRPr="007B4D4A">
        <w:rPr>
          <w:lang w:val="fr-BE"/>
        </w:rPr>
        <w:t xml:space="preserve">Ces niveaux sont : </w:t>
      </w:r>
    </w:p>
    <w:p w:rsidR="000933EB" w:rsidRPr="007B4D4A" w:rsidRDefault="000933EB" w:rsidP="000933EB">
      <w:pPr>
        <w:pStyle w:val="Sansinterligne"/>
        <w:numPr>
          <w:ilvl w:val="0"/>
          <w:numId w:val="14"/>
        </w:numPr>
        <w:rPr>
          <w:rFonts w:asciiTheme="minorHAnsi" w:hAnsiTheme="minorHAnsi" w:cstheme="minorHAnsi"/>
          <w:lang w:val="fr-BE"/>
        </w:rPr>
      </w:pPr>
      <w:r w:rsidRPr="007B4D4A">
        <w:rPr>
          <w:rFonts w:asciiTheme="minorHAnsi" w:hAnsiTheme="minorHAnsi" w:cstheme="minorHAnsi"/>
          <w:lang w:val="fr-BE"/>
        </w:rPr>
        <w:t>VOD (en nombre de flux</w:t>
      </w:r>
      <w:r w:rsidR="004A7354">
        <w:rPr>
          <w:rFonts w:asciiTheme="minorHAnsi" w:hAnsiTheme="minorHAnsi" w:cstheme="minorHAnsi"/>
          <w:lang w:val="fr-BE"/>
        </w:rPr>
        <w:t xml:space="preserve"> pour</w:t>
      </w:r>
      <w:r w:rsidRPr="007B4D4A">
        <w:rPr>
          <w:rFonts w:asciiTheme="minorHAnsi" w:hAnsiTheme="minorHAnsi" w:cstheme="minorHAnsi"/>
          <w:lang w:val="fr-BE"/>
        </w:rPr>
        <w:t xml:space="preserve"> tous les types de flux) : </w:t>
      </w:r>
      <w:r w:rsidR="003F425F">
        <w:rPr>
          <w:rFonts w:asciiTheme="minorHAnsi" w:hAnsiTheme="minorHAnsi" w:cstheme="minorHAnsi"/>
          <w:lang w:val="fr-BE"/>
        </w:rPr>
        <w:t>100</w:t>
      </w:r>
    </w:p>
    <w:p w:rsidR="000933EB" w:rsidRPr="007B4D4A" w:rsidRDefault="000933EB" w:rsidP="000933EB">
      <w:pPr>
        <w:pStyle w:val="Sansinterligne"/>
        <w:numPr>
          <w:ilvl w:val="0"/>
          <w:numId w:val="14"/>
        </w:numPr>
        <w:rPr>
          <w:rFonts w:asciiTheme="minorHAnsi" w:hAnsiTheme="minorHAnsi" w:cstheme="minorHAnsi"/>
          <w:lang w:val="fr-BE"/>
        </w:rPr>
      </w:pPr>
      <w:r w:rsidRPr="007B4D4A">
        <w:rPr>
          <w:rFonts w:asciiTheme="minorHAnsi" w:hAnsiTheme="minorHAnsi" w:cstheme="minorHAnsi"/>
          <w:lang w:val="fr-BE"/>
        </w:rPr>
        <w:t>Internet (en nombre de clients</w:t>
      </w:r>
      <w:r w:rsidR="00A53412">
        <w:rPr>
          <w:rFonts w:asciiTheme="minorHAnsi" w:hAnsiTheme="minorHAnsi" w:cstheme="minorHAnsi"/>
          <w:lang w:val="fr-BE"/>
        </w:rPr>
        <w:t xml:space="preserve"> </w:t>
      </w:r>
      <w:proofErr w:type="spellStart"/>
      <w:r w:rsidR="004A7354">
        <w:rPr>
          <w:rFonts w:asciiTheme="minorHAnsi" w:hAnsiTheme="minorHAnsi" w:cstheme="minorHAnsi"/>
          <w:lang w:val="fr-BE"/>
        </w:rPr>
        <w:t>pour</w:t>
      </w:r>
      <w:r w:rsidRPr="007B4D4A">
        <w:rPr>
          <w:rFonts w:asciiTheme="minorHAnsi" w:hAnsiTheme="minorHAnsi" w:cstheme="minorHAnsi"/>
          <w:lang w:val="fr-BE"/>
        </w:rPr>
        <w:t>tous</w:t>
      </w:r>
      <w:proofErr w:type="spellEnd"/>
      <w:r w:rsidRPr="007B4D4A">
        <w:rPr>
          <w:rFonts w:asciiTheme="minorHAnsi" w:hAnsiTheme="minorHAnsi" w:cstheme="minorHAnsi"/>
          <w:lang w:val="fr-BE"/>
        </w:rPr>
        <w:t xml:space="preserve"> les types de profils) : </w:t>
      </w:r>
      <w:r w:rsidR="003F425F">
        <w:rPr>
          <w:rFonts w:asciiTheme="minorHAnsi" w:hAnsiTheme="minorHAnsi" w:cstheme="minorHAnsi"/>
          <w:lang w:val="fr-BE"/>
        </w:rPr>
        <w:t>100</w:t>
      </w:r>
    </w:p>
    <w:p w:rsidR="000933EB" w:rsidRDefault="000933EB">
      <w:pPr>
        <w:rPr>
          <w:lang w:val="fr-BE"/>
        </w:rPr>
      </w:pPr>
    </w:p>
    <w:p w:rsidR="004A7354" w:rsidRPr="00F7011D" w:rsidRDefault="00F7011D" w:rsidP="004A7354">
      <w:pPr>
        <w:rPr>
          <w:lang w:val="fr-BE"/>
        </w:rPr>
      </w:pPr>
      <w:r w:rsidRPr="008E0738">
        <w:rPr>
          <w:lang w:val="fr-BE"/>
        </w:rPr>
        <w:t xml:space="preserve">Le cas échéant, </w:t>
      </w:r>
      <w:r w:rsidR="004A7354" w:rsidRPr="00F7011D">
        <w:rPr>
          <w:lang w:val="fr-BE"/>
        </w:rPr>
        <w:t xml:space="preserve">une prévision supplémentaire par zone géographique est  nécessaire </w:t>
      </w:r>
      <w:r w:rsidRPr="008E0738">
        <w:rPr>
          <w:lang w:val="fr-BE"/>
        </w:rPr>
        <w:t xml:space="preserve">sous la forme </w:t>
      </w:r>
      <w:r w:rsidR="004A7354" w:rsidRPr="00F7011D">
        <w:rPr>
          <w:lang w:val="fr-BE"/>
        </w:rPr>
        <w:t>suivante :</w:t>
      </w:r>
    </w:p>
    <w:p w:rsidR="004A7354" w:rsidRPr="00F7011D" w:rsidRDefault="004A7354" w:rsidP="004A7354">
      <w:pPr>
        <w:pStyle w:val="Sansinterligne"/>
        <w:numPr>
          <w:ilvl w:val="0"/>
          <w:numId w:val="14"/>
        </w:numPr>
        <w:rPr>
          <w:rFonts w:asciiTheme="minorHAnsi" w:hAnsiTheme="minorHAnsi" w:cstheme="minorHAnsi"/>
          <w:lang w:val="fr-BE"/>
        </w:rPr>
      </w:pPr>
      <w:r w:rsidRPr="00F7011D">
        <w:rPr>
          <w:rFonts w:asciiTheme="minorHAnsi" w:hAnsiTheme="minorHAnsi" w:cstheme="minorHAnsi"/>
          <w:lang w:val="fr-BE"/>
        </w:rPr>
        <w:t>VOD : prévision en nombre de flux pour chaque type de flux</w:t>
      </w:r>
    </w:p>
    <w:p w:rsidR="006C75A3" w:rsidRPr="00F7011D" w:rsidRDefault="004A7354" w:rsidP="008E0738">
      <w:pPr>
        <w:pStyle w:val="Sansinterligne"/>
        <w:numPr>
          <w:ilvl w:val="0"/>
          <w:numId w:val="14"/>
        </w:numPr>
        <w:rPr>
          <w:rFonts w:cstheme="minorHAnsi"/>
          <w:lang w:val="fr-BE"/>
        </w:rPr>
      </w:pPr>
      <w:r w:rsidRPr="00F7011D">
        <w:rPr>
          <w:rFonts w:asciiTheme="minorHAnsi" w:hAnsiTheme="minorHAnsi" w:cstheme="minorHAnsi"/>
          <w:lang w:val="fr-BE"/>
        </w:rPr>
        <w:t>Internet : prévision en nombre de clients  pour chaque type de profil</w:t>
      </w:r>
    </w:p>
    <w:p w:rsidR="001D71D2" w:rsidRPr="007B4D4A" w:rsidRDefault="000E5E04" w:rsidP="004B7599">
      <w:pPr>
        <w:pStyle w:val="Titre2"/>
        <w:rPr>
          <w:lang w:val="fr-BE"/>
        </w:rPr>
      </w:pPr>
      <w:bookmarkStart w:id="12" w:name="_Toc320696936"/>
      <w:r w:rsidRPr="008E0738">
        <w:rPr>
          <w:lang w:val="fr-BE"/>
        </w:rPr>
        <w:t>Déviations  maximales des prévisions</w:t>
      </w:r>
      <w:bookmarkEnd w:id="12"/>
    </w:p>
    <w:p w:rsidR="001D71D2" w:rsidRPr="007B4D4A" w:rsidRDefault="001D71D2" w:rsidP="001D71D2">
      <w:pPr>
        <w:rPr>
          <w:lang w:val="fr-BE"/>
        </w:rPr>
      </w:pPr>
      <w:r w:rsidRPr="007B4D4A">
        <w:rPr>
          <w:lang w:val="fr-BE"/>
        </w:rPr>
        <w:t xml:space="preserve">Afin d’assurer la qualité de la planification des capacités, il est important que les prévisions de volume </w:t>
      </w:r>
      <w:r w:rsidR="004B7599" w:rsidRPr="007B4D4A">
        <w:rPr>
          <w:lang w:val="fr-BE"/>
        </w:rPr>
        <w:t xml:space="preserve">fournies par le Bénéficiaire </w:t>
      </w:r>
      <w:r w:rsidRPr="007B4D4A">
        <w:rPr>
          <w:lang w:val="fr-BE"/>
        </w:rPr>
        <w:t xml:space="preserve">sont aussi précises que possible. Par conséquent, le Bénéficiaire doit assurer que l’écart entre la prévision et la réalité et l’écart entre une prévision </w:t>
      </w:r>
      <w:r w:rsidR="004B7599" w:rsidRPr="007B4D4A">
        <w:rPr>
          <w:lang w:val="fr-BE"/>
        </w:rPr>
        <w:t xml:space="preserve">pour un certain trimestre </w:t>
      </w:r>
      <w:r w:rsidRPr="007B4D4A">
        <w:rPr>
          <w:lang w:val="fr-BE"/>
        </w:rPr>
        <w:t xml:space="preserve">et la prévision suivante </w:t>
      </w:r>
      <w:r w:rsidR="003D0288" w:rsidRPr="007B4D4A">
        <w:rPr>
          <w:lang w:val="fr-BE"/>
        </w:rPr>
        <w:t xml:space="preserve">pour le même trimestre </w:t>
      </w:r>
      <w:r w:rsidRPr="007B4D4A">
        <w:rPr>
          <w:lang w:val="fr-BE"/>
        </w:rPr>
        <w:t>ne dépassent pas certains maxima en plus ou en moins.</w:t>
      </w:r>
    </w:p>
    <w:p w:rsidR="001E0DF1" w:rsidRPr="007B4D4A" w:rsidRDefault="00F7011D" w:rsidP="001E0DF1">
      <w:pPr>
        <w:rPr>
          <w:lang w:val="fr-BE"/>
        </w:rPr>
      </w:pPr>
      <w:r>
        <w:rPr>
          <w:lang w:val="fr-BE"/>
        </w:rPr>
        <w:t>Dans le cas où</w:t>
      </w:r>
      <w:r w:rsidR="001E0DF1" w:rsidRPr="007B4D4A">
        <w:rPr>
          <w:lang w:val="fr-BE"/>
        </w:rPr>
        <w:t xml:space="preserve"> l</w:t>
      </w:r>
      <w:r>
        <w:rPr>
          <w:lang w:val="fr-BE"/>
        </w:rPr>
        <w:t>es</w:t>
      </w:r>
      <w:r w:rsidR="001E0DF1" w:rsidRPr="007B4D4A">
        <w:rPr>
          <w:lang w:val="fr-BE"/>
        </w:rPr>
        <w:t xml:space="preserve"> prévision</w:t>
      </w:r>
      <w:r>
        <w:rPr>
          <w:lang w:val="fr-BE"/>
        </w:rPr>
        <w:t>s</w:t>
      </w:r>
      <w:r w:rsidR="001E0DF1" w:rsidRPr="007B4D4A">
        <w:rPr>
          <w:lang w:val="fr-BE"/>
        </w:rPr>
        <w:t xml:space="preserve"> pour une catégorie de produits ou pour un produit individuel reste n</w:t>
      </w:r>
      <w:r>
        <w:rPr>
          <w:lang w:val="fr-BE"/>
        </w:rPr>
        <w:t xml:space="preserve">’est pas supérieur à </w:t>
      </w:r>
      <w:r w:rsidR="001E0DF1" w:rsidRPr="007B4D4A">
        <w:rPr>
          <w:lang w:val="fr-BE"/>
        </w:rPr>
        <w:t>100</w:t>
      </w:r>
      <w:r>
        <w:rPr>
          <w:lang w:val="fr-BE"/>
        </w:rPr>
        <w:t xml:space="preserve"> unités</w:t>
      </w:r>
      <w:r w:rsidR="001E0DF1" w:rsidRPr="007B4D4A">
        <w:rPr>
          <w:lang w:val="fr-BE"/>
        </w:rPr>
        <w:t>,  ces maxima sont exprimés en valeur absolue et sont définis de la façon suivante :</w:t>
      </w:r>
    </w:p>
    <w:p w:rsidR="001E0DF1" w:rsidRPr="007B4D4A" w:rsidRDefault="001E0DF1" w:rsidP="001E0DF1">
      <w:pPr>
        <w:pStyle w:val="Sansinterligne"/>
        <w:numPr>
          <w:ilvl w:val="0"/>
          <w:numId w:val="16"/>
        </w:numPr>
        <w:rPr>
          <w:rFonts w:asciiTheme="minorHAnsi" w:hAnsiTheme="minorHAnsi" w:cstheme="minorHAnsi"/>
          <w:lang w:val="fr-BE"/>
        </w:rPr>
      </w:pPr>
      <w:r w:rsidRPr="007B4D4A">
        <w:rPr>
          <w:rFonts w:asciiTheme="minorHAnsi" w:hAnsiTheme="minorHAnsi" w:cstheme="minorHAnsi"/>
          <w:lang w:val="fr-BE"/>
        </w:rPr>
        <w:t>Qi+1: +-10</w:t>
      </w:r>
    </w:p>
    <w:p w:rsidR="001E0DF1" w:rsidRPr="007B4D4A" w:rsidRDefault="001E0DF1" w:rsidP="001E0DF1">
      <w:pPr>
        <w:pStyle w:val="Sansinterligne"/>
        <w:numPr>
          <w:ilvl w:val="0"/>
          <w:numId w:val="16"/>
        </w:numPr>
        <w:rPr>
          <w:rFonts w:asciiTheme="minorHAnsi" w:hAnsiTheme="minorHAnsi" w:cstheme="minorHAnsi"/>
          <w:lang w:val="fr-BE"/>
        </w:rPr>
      </w:pPr>
      <w:r w:rsidRPr="007B4D4A">
        <w:rPr>
          <w:rFonts w:asciiTheme="minorHAnsi" w:hAnsiTheme="minorHAnsi" w:cstheme="minorHAnsi"/>
          <w:lang w:val="fr-BE"/>
        </w:rPr>
        <w:t>Qi+2: +-15</w:t>
      </w:r>
    </w:p>
    <w:p w:rsidR="001E0DF1" w:rsidRPr="007B4D4A" w:rsidRDefault="001E0DF1" w:rsidP="001E0DF1">
      <w:pPr>
        <w:pStyle w:val="Sansinterligne"/>
        <w:numPr>
          <w:ilvl w:val="0"/>
          <w:numId w:val="16"/>
        </w:numPr>
        <w:rPr>
          <w:rFonts w:asciiTheme="minorHAnsi" w:hAnsiTheme="minorHAnsi" w:cstheme="minorHAnsi"/>
          <w:lang w:val="fr-BE"/>
        </w:rPr>
      </w:pPr>
      <w:r w:rsidRPr="007B4D4A">
        <w:rPr>
          <w:rFonts w:asciiTheme="minorHAnsi" w:hAnsiTheme="minorHAnsi" w:cstheme="minorHAnsi"/>
          <w:lang w:val="fr-BE"/>
        </w:rPr>
        <w:t>Qi+3: +-20</w:t>
      </w:r>
    </w:p>
    <w:p w:rsidR="001E0DF1" w:rsidRPr="007B4D4A" w:rsidRDefault="001E0DF1" w:rsidP="001E0DF1">
      <w:pPr>
        <w:pStyle w:val="Sansinterligne"/>
        <w:numPr>
          <w:ilvl w:val="0"/>
          <w:numId w:val="16"/>
        </w:numPr>
        <w:rPr>
          <w:rFonts w:asciiTheme="minorHAnsi" w:hAnsiTheme="minorHAnsi" w:cstheme="minorHAnsi"/>
          <w:lang w:val="fr-BE"/>
        </w:rPr>
      </w:pPr>
      <w:r w:rsidRPr="007B4D4A">
        <w:rPr>
          <w:rFonts w:asciiTheme="minorHAnsi" w:hAnsiTheme="minorHAnsi" w:cstheme="minorHAnsi"/>
          <w:lang w:val="fr-BE"/>
        </w:rPr>
        <w:t>Qi+4: +-25</w:t>
      </w:r>
    </w:p>
    <w:p w:rsidR="001E0DF1" w:rsidRPr="007B4D4A" w:rsidRDefault="001E0DF1" w:rsidP="001E0DF1">
      <w:pPr>
        <w:pStyle w:val="Paragraphedeliste"/>
        <w:numPr>
          <w:ilvl w:val="0"/>
          <w:numId w:val="16"/>
        </w:numPr>
        <w:rPr>
          <w:rFonts w:cstheme="minorHAnsi"/>
          <w:lang w:val="fr-BE"/>
        </w:rPr>
      </w:pPr>
      <w:r w:rsidRPr="007B4D4A">
        <w:rPr>
          <w:rFonts w:cstheme="minorHAnsi"/>
          <w:lang w:val="fr-BE"/>
        </w:rPr>
        <w:t>Qi+5 - Qi+12: +-30</w:t>
      </w:r>
    </w:p>
    <w:p w:rsidR="004B7599" w:rsidRPr="007B4D4A" w:rsidRDefault="00F7011D" w:rsidP="001D71D2">
      <w:pPr>
        <w:rPr>
          <w:lang w:val="fr-BE"/>
        </w:rPr>
      </w:pPr>
      <w:r>
        <w:rPr>
          <w:lang w:val="fr-BE"/>
        </w:rPr>
        <w:t>Dans le cas où</w:t>
      </w:r>
      <w:r w:rsidR="001E0DF1" w:rsidRPr="007B4D4A">
        <w:rPr>
          <w:lang w:val="fr-BE"/>
        </w:rPr>
        <w:t xml:space="preserve"> la prévision pour une catégorie de produits ou pour un produit individuel dépasse 100,</w:t>
      </w:r>
      <w:r w:rsidR="00E97580" w:rsidRPr="007B4D4A">
        <w:rPr>
          <w:lang w:val="fr-BE"/>
        </w:rPr>
        <w:t xml:space="preserve"> c</w:t>
      </w:r>
      <w:r w:rsidR="000A5C04" w:rsidRPr="007B4D4A">
        <w:rPr>
          <w:lang w:val="fr-BE"/>
        </w:rPr>
        <w:t>e</w:t>
      </w:r>
      <w:r w:rsidR="00E97580" w:rsidRPr="007B4D4A">
        <w:rPr>
          <w:lang w:val="fr-BE"/>
        </w:rPr>
        <w:t xml:space="preserve">s maxima sont </w:t>
      </w:r>
      <w:r w:rsidR="004B7599" w:rsidRPr="007B4D4A">
        <w:rPr>
          <w:lang w:val="fr-BE"/>
        </w:rPr>
        <w:t>exprimés en pourcentage de la prévision</w:t>
      </w:r>
      <w:r w:rsidR="00E97580" w:rsidRPr="007B4D4A">
        <w:rPr>
          <w:lang w:val="fr-BE"/>
        </w:rPr>
        <w:t xml:space="preserve"> et </w:t>
      </w:r>
      <w:r w:rsidR="004B7599" w:rsidRPr="007B4D4A">
        <w:rPr>
          <w:lang w:val="fr-BE"/>
        </w:rPr>
        <w:t>sont définis de la façon suivante :</w:t>
      </w:r>
    </w:p>
    <w:p w:rsidR="003D0288" w:rsidRPr="007B4D4A" w:rsidRDefault="003D0288" w:rsidP="003D0288">
      <w:pPr>
        <w:pStyle w:val="Sansinterligne"/>
        <w:numPr>
          <w:ilvl w:val="0"/>
          <w:numId w:val="16"/>
        </w:numPr>
        <w:rPr>
          <w:rFonts w:asciiTheme="minorHAnsi" w:hAnsiTheme="minorHAnsi" w:cstheme="minorHAnsi"/>
          <w:lang w:val="fr-BE"/>
        </w:rPr>
      </w:pPr>
      <w:r w:rsidRPr="007B4D4A">
        <w:rPr>
          <w:rFonts w:asciiTheme="minorHAnsi" w:hAnsiTheme="minorHAnsi" w:cstheme="minorHAnsi"/>
          <w:lang w:val="fr-BE"/>
        </w:rPr>
        <w:t xml:space="preserve">Qi+1: +-10% </w:t>
      </w:r>
    </w:p>
    <w:p w:rsidR="003D0288" w:rsidRPr="007B4D4A" w:rsidRDefault="003D0288" w:rsidP="003D0288">
      <w:pPr>
        <w:pStyle w:val="Sansinterligne"/>
        <w:numPr>
          <w:ilvl w:val="0"/>
          <w:numId w:val="16"/>
        </w:numPr>
        <w:rPr>
          <w:rFonts w:asciiTheme="minorHAnsi" w:hAnsiTheme="minorHAnsi" w:cstheme="minorHAnsi"/>
          <w:lang w:val="fr-BE"/>
        </w:rPr>
      </w:pPr>
      <w:r w:rsidRPr="007B4D4A">
        <w:rPr>
          <w:rFonts w:asciiTheme="minorHAnsi" w:hAnsiTheme="minorHAnsi" w:cstheme="minorHAnsi"/>
          <w:lang w:val="fr-BE"/>
        </w:rPr>
        <w:t xml:space="preserve">Qi+2: +-15% </w:t>
      </w:r>
    </w:p>
    <w:p w:rsidR="003D0288" w:rsidRPr="007B4D4A" w:rsidRDefault="003D0288" w:rsidP="003D0288">
      <w:pPr>
        <w:pStyle w:val="Sansinterligne"/>
        <w:numPr>
          <w:ilvl w:val="0"/>
          <w:numId w:val="16"/>
        </w:numPr>
        <w:rPr>
          <w:rFonts w:asciiTheme="minorHAnsi" w:hAnsiTheme="minorHAnsi" w:cstheme="minorHAnsi"/>
          <w:lang w:val="fr-BE"/>
        </w:rPr>
      </w:pPr>
      <w:r w:rsidRPr="007B4D4A">
        <w:rPr>
          <w:rFonts w:asciiTheme="minorHAnsi" w:hAnsiTheme="minorHAnsi" w:cstheme="minorHAnsi"/>
          <w:lang w:val="fr-BE"/>
        </w:rPr>
        <w:t xml:space="preserve">Qi+3: +-20% </w:t>
      </w:r>
    </w:p>
    <w:p w:rsidR="003D0288" w:rsidRPr="007B4D4A" w:rsidRDefault="003D0288" w:rsidP="003D0288">
      <w:pPr>
        <w:pStyle w:val="Sansinterligne"/>
        <w:numPr>
          <w:ilvl w:val="0"/>
          <w:numId w:val="16"/>
        </w:numPr>
        <w:rPr>
          <w:rFonts w:asciiTheme="minorHAnsi" w:hAnsiTheme="minorHAnsi" w:cstheme="minorHAnsi"/>
          <w:lang w:val="fr-BE"/>
        </w:rPr>
      </w:pPr>
      <w:r w:rsidRPr="007B4D4A">
        <w:rPr>
          <w:rFonts w:asciiTheme="minorHAnsi" w:hAnsiTheme="minorHAnsi" w:cstheme="minorHAnsi"/>
          <w:lang w:val="fr-BE"/>
        </w:rPr>
        <w:t>Qi+4: +-25%</w:t>
      </w:r>
    </w:p>
    <w:p w:rsidR="003D0288" w:rsidRPr="007B4D4A" w:rsidRDefault="003D0288" w:rsidP="003D0288">
      <w:pPr>
        <w:pStyle w:val="Paragraphedeliste"/>
        <w:numPr>
          <w:ilvl w:val="0"/>
          <w:numId w:val="16"/>
        </w:numPr>
        <w:rPr>
          <w:rFonts w:cstheme="minorHAnsi"/>
          <w:lang w:val="fr-BE"/>
        </w:rPr>
      </w:pPr>
      <w:r w:rsidRPr="007B4D4A">
        <w:rPr>
          <w:rFonts w:cstheme="minorHAnsi"/>
          <w:lang w:val="fr-BE"/>
        </w:rPr>
        <w:t>Qi+5 - Qi+12: +-30%</w:t>
      </w:r>
    </w:p>
    <w:p w:rsidR="007A04B4" w:rsidRPr="007B4D4A" w:rsidRDefault="007A04B4" w:rsidP="00EC4123">
      <w:pPr>
        <w:rPr>
          <w:lang w:val="fr-BE"/>
        </w:rPr>
      </w:pPr>
      <w:bookmarkStart w:id="13" w:name="_Toc320696937"/>
      <w:r w:rsidRPr="007B4D4A">
        <w:rPr>
          <w:lang w:val="fr-BE"/>
        </w:rPr>
        <w:t xml:space="preserve">A la fin de chaque trimestre, TECTEO évaluera la qualité de la dernière prévision pour le trimestre concerné. </w:t>
      </w:r>
      <w:r w:rsidR="001262B0" w:rsidRPr="007B4D4A">
        <w:rPr>
          <w:lang w:val="fr-BE"/>
        </w:rPr>
        <w:t>Ce</w:t>
      </w:r>
      <w:r w:rsidRPr="007B4D4A">
        <w:rPr>
          <w:lang w:val="fr-BE"/>
        </w:rPr>
        <w:t>tte analyse sera faite pour la prévision</w:t>
      </w:r>
      <w:r w:rsidR="001262B0" w:rsidRPr="007B4D4A">
        <w:rPr>
          <w:lang w:val="fr-BE"/>
        </w:rPr>
        <w:t xml:space="preserve"> globalisée de tous les Bénéficiaires</w:t>
      </w:r>
      <w:r w:rsidRPr="007B4D4A">
        <w:rPr>
          <w:lang w:val="fr-BE"/>
        </w:rPr>
        <w:t xml:space="preserve"> pour chaque catégorie de produits ou pour chaque produit individuel de sorte qu’une sous-</w:t>
      </w:r>
      <w:r w:rsidRPr="007B4D4A">
        <w:rPr>
          <w:lang w:val="fr-BE"/>
        </w:rPr>
        <w:lastRenderedPageBreak/>
        <w:t xml:space="preserve">estimation d’un </w:t>
      </w:r>
      <w:r w:rsidR="001262B0" w:rsidRPr="007B4D4A">
        <w:rPr>
          <w:lang w:val="fr-BE"/>
        </w:rPr>
        <w:t>Bénéficiaire</w:t>
      </w:r>
      <w:r w:rsidRPr="007B4D4A">
        <w:rPr>
          <w:lang w:val="fr-BE"/>
        </w:rPr>
        <w:t xml:space="preserve"> puisse être compensée par une surestimation d'un autre</w:t>
      </w:r>
      <w:r w:rsidR="00F7011D">
        <w:rPr>
          <w:lang w:val="fr-BE"/>
        </w:rPr>
        <w:t xml:space="preserve"> Bénéficiaire</w:t>
      </w:r>
      <w:r w:rsidRPr="007B4D4A">
        <w:rPr>
          <w:lang w:val="fr-BE"/>
        </w:rPr>
        <w:t>.</w:t>
      </w:r>
    </w:p>
    <w:p w:rsidR="001262B0" w:rsidRPr="007B4D4A" w:rsidRDefault="00A73F7F" w:rsidP="00EC4123">
      <w:pPr>
        <w:rPr>
          <w:lang w:val="fr-BE"/>
        </w:rPr>
      </w:pPr>
      <w:r w:rsidRPr="007B4D4A">
        <w:rPr>
          <w:lang w:val="fr-BE"/>
        </w:rPr>
        <w:t xml:space="preserve">Dans le cas d’un </w:t>
      </w:r>
      <w:r w:rsidR="007A04B4" w:rsidRPr="007B4D4A">
        <w:rPr>
          <w:lang w:val="fr-BE"/>
        </w:rPr>
        <w:t>« </w:t>
      </w:r>
      <w:proofErr w:type="spellStart"/>
      <w:r w:rsidRPr="007B4D4A">
        <w:rPr>
          <w:lang w:val="fr-BE"/>
        </w:rPr>
        <w:t>overrun</w:t>
      </w:r>
      <w:proofErr w:type="spellEnd"/>
      <w:r w:rsidR="007A04B4" w:rsidRPr="007B4D4A">
        <w:rPr>
          <w:lang w:val="fr-BE"/>
        </w:rPr>
        <w:t> »</w:t>
      </w:r>
      <w:r w:rsidRPr="007B4D4A">
        <w:rPr>
          <w:lang w:val="fr-BE"/>
        </w:rPr>
        <w:t xml:space="preserve"> </w:t>
      </w:r>
      <w:r w:rsidR="00F7011D">
        <w:rPr>
          <w:lang w:val="fr-BE"/>
        </w:rPr>
        <w:t xml:space="preserve">c’est-à-dire lorsque </w:t>
      </w:r>
      <w:r w:rsidR="007A04B4" w:rsidRPr="007B4D4A">
        <w:rPr>
          <w:lang w:val="fr-BE"/>
        </w:rPr>
        <w:t xml:space="preserve">le volume </w:t>
      </w:r>
      <w:r w:rsidR="00F7011D">
        <w:rPr>
          <w:lang w:val="fr-BE"/>
        </w:rPr>
        <w:t xml:space="preserve">de commande </w:t>
      </w:r>
      <w:r w:rsidR="007A04B4" w:rsidRPr="007B4D4A">
        <w:rPr>
          <w:lang w:val="fr-BE"/>
        </w:rPr>
        <w:t>dépasse le maximum défini</w:t>
      </w:r>
      <w:r w:rsidR="001262B0" w:rsidRPr="007B4D4A">
        <w:rPr>
          <w:lang w:val="fr-BE"/>
        </w:rPr>
        <w:t>)</w:t>
      </w:r>
      <w:r w:rsidR="007A04B4" w:rsidRPr="007B4D4A">
        <w:rPr>
          <w:lang w:val="fr-BE"/>
        </w:rPr>
        <w:t xml:space="preserve"> </w:t>
      </w:r>
      <w:r w:rsidRPr="007B4D4A">
        <w:rPr>
          <w:lang w:val="fr-BE"/>
        </w:rPr>
        <w:t>lors d</w:t>
      </w:r>
      <w:r w:rsidR="007A04B4" w:rsidRPr="007B4D4A">
        <w:rPr>
          <w:lang w:val="fr-BE"/>
        </w:rPr>
        <w:t>e la</w:t>
      </w:r>
      <w:r w:rsidRPr="007B4D4A">
        <w:rPr>
          <w:lang w:val="fr-BE"/>
        </w:rPr>
        <w:t xml:space="preserve"> prévision globalisée</w:t>
      </w:r>
      <w:r w:rsidR="001262B0" w:rsidRPr="007B4D4A">
        <w:rPr>
          <w:lang w:val="fr-BE"/>
        </w:rPr>
        <w:t>, les prestations de TECTE</w:t>
      </w:r>
      <w:r w:rsidR="00F7011D">
        <w:rPr>
          <w:lang w:val="fr-BE"/>
        </w:rPr>
        <w:t>O</w:t>
      </w:r>
      <w:r w:rsidR="001262B0" w:rsidRPr="007B4D4A">
        <w:rPr>
          <w:lang w:val="fr-BE"/>
        </w:rPr>
        <w:t xml:space="preserve"> seront considérées comme étant « best effort » pour le trimestre concerné et les Niveaux de Service ne seront pas d’application.</w:t>
      </w:r>
    </w:p>
    <w:p w:rsidR="001262B0" w:rsidRPr="007B4D4A" w:rsidRDefault="00797DA3" w:rsidP="00EC4123">
      <w:pPr>
        <w:rPr>
          <w:lang w:val="fr-BE"/>
        </w:rPr>
      </w:pPr>
      <w:r>
        <w:rPr>
          <w:lang w:val="fr-BE"/>
        </w:rPr>
        <w:t xml:space="preserve">Dans le cas d’un </w:t>
      </w:r>
      <w:r w:rsidR="001262B0" w:rsidRPr="007B4D4A">
        <w:rPr>
          <w:lang w:val="fr-BE"/>
        </w:rPr>
        <w:t xml:space="preserve"> « </w:t>
      </w:r>
      <w:proofErr w:type="spellStart"/>
      <w:r w:rsidR="00A73F7F" w:rsidRPr="007B4D4A">
        <w:rPr>
          <w:lang w:val="fr-BE"/>
        </w:rPr>
        <w:t>underrun</w:t>
      </w:r>
      <w:proofErr w:type="spellEnd"/>
      <w:r w:rsidR="001262B0" w:rsidRPr="007B4D4A">
        <w:rPr>
          <w:lang w:val="fr-BE"/>
        </w:rPr>
        <w:t> »</w:t>
      </w:r>
      <w:r w:rsidR="00A73F7F" w:rsidRPr="007B4D4A">
        <w:rPr>
          <w:lang w:val="fr-BE"/>
        </w:rPr>
        <w:t xml:space="preserve"> </w:t>
      </w:r>
      <w:r>
        <w:rPr>
          <w:lang w:val="fr-BE"/>
        </w:rPr>
        <w:t>c’est-à-dire lorsque</w:t>
      </w:r>
      <w:r w:rsidR="001262B0" w:rsidRPr="007B4D4A">
        <w:rPr>
          <w:lang w:val="fr-BE"/>
        </w:rPr>
        <w:t xml:space="preserve"> le volume </w:t>
      </w:r>
      <w:r>
        <w:rPr>
          <w:lang w:val="fr-BE"/>
        </w:rPr>
        <w:t>de commande</w:t>
      </w:r>
      <w:r w:rsidR="001262B0" w:rsidRPr="007B4D4A">
        <w:rPr>
          <w:lang w:val="fr-BE"/>
        </w:rPr>
        <w:t xml:space="preserve"> est inférieure </w:t>
      </w:r>
      <w:r>
        <w:rPr>
          <w:lang w:val="fr-BE"/>
        </w:rPr>
        <w:t xml:space="preserve">au minimum </w:t>
      </w:r>
      <w:r w:rsidR="001262B0" w:rsidRPr="007B4D4A">
        <w:rPr>
          <w:lang w:val="fr-BE"/>
        </w:rPr>
        <w:t>défini lors de la prévision globalisée,</w:t>
      </w:r>
      <w:r w:rsidR="005F21F4" w:rsidRPr="007B4D4A">
        <w:rPr>
          <w:lang w:val="fr-BE"/>
        </w:rPr>
        <w:t xml:space="preserve"> TECTEO se réserve le droit d’adapter les prévisions des Bénéficiaires qui en sont la cause pour le trimestre prochain.</w:t>
      </w:r>
    </w:p>
    <w:p w:rsidR="005F21F4" w:rsidRPr="007B4D4A" w:rsidRDefault="005F21F4" w:rsidP="00EC4123">
      <w:pPr>
        <w:rPr>
          <w:lang w:val="fr-BE"/>
        </w:rPr>
      </w:pPr>
    </w:p>
    <w:p w:rsidR="003D0288" w:rsidRPr="007B4D4A" w:rsidRDefault="000E5E04" w:rsidP="003D0288">
      <w:pPr>
        <w:pStyle w:val="Titre1"/>
        <w:rPr>
          <w:lang w:val="fr-BE"/>
        </w:rPr>
      </w:pPr>
      <w:r w:rsidRPr="008E0738">
        <w:rPr>
          <w:lang w:val="fr-BE"/>
        </w:rPr>
        <w:t>Niveaux de Service</w:t>
      </w:r>
      <w:bookmarkEnd w:id="13"/>
    </w:p>
    <w:p w:rsidR="00DE0B5F" w:rsidRPr="007B4D4A" w:rsidRDefault="003D0288" w:rsidP="00DE0B5F">
      <w:pPr>
        <w:rPr>
          <w:lang w:val="fr-BE"/>
        </w:rPr>
      </w:pPr>
      <w:r w:rsidRPr="007B4D4A">
        <w:rPr>
          <w:lang w:val="fr-BE"/>
        </w:rPr>
        <w:t>Le respect de toutes les conditions spécifiées dans la procédure décrite ci-dessus (f</w:t>
      </w:r>
      <w:r w:rsidR="00DE0B5F" w:rsidRPr="007B4D4A">
        <w:rPr>
          <w:lang w:val="fr-BE"/>
        </w:rPr>
        <w:t>r</w:t>
      </w:r>
      <w:r w:rsidRPr="007B4D4A">
        <w:rPr>
          <w:lang w:val="fr-BE"/>
        </w:rPr>
        <w:t>équence, contenu, différentiation, déviations maximales) est directement lié aux Niveau</w:t>
      </w:r>
      <w:r w:rsidR="00DE0B5F" w:rsidRPr="007B4D4A">
        <w:rPr>
          <w:lang w:val="fr-BE"/>
        </w:rPr>
        <w:t>x</w:t>
      </w:r>
      <w:r w:rsidRPr="007B4D4A">
        <w:rPr>
          <w:lang w:val="fr-BE"/>
        </w:rPr>
        <w:t xml:space="preserve"> de Service </w:t>
      </w:r>
      <w:r w:rsidR="00DE0B5F" w:rsidRPr="007B4D4A">
        <w:rPr>
          <w:lang w:val="fr-BE"/>
        </w:rPr>
        <w:t>tels que décrits dans l’</w:t>
      </w:r>
      <w:proofErr w:type="spellStart"/>
      <w:r w:rsidR="00DE0B5F" w:rsidRPr="007B4D4A">
        <w:rPr>
          <w:lang w:val="fr-BE"/>
        </w:rPr>
        <w:t>Appendix</w:t>
      </w:r>
      <w:proofErr w:type="spellEnd"/>
      <w:r w:rsidR="00DE0B5F" w:rsidRPr="007B4D4A">
        <w:rPr>
          <w:lang w:val="fr-BE"/>
        </w:rPr>
        <w:t xml:space="preserve"> A.3 « Niveaux de Service </w:t>
      </w:r>
      <w:proofErr w:type="spellStart"/>
      <w:r w:rsidR="00DE0B5F" w:rsidRPr="007B4D4A">
        <w:rPr>
          <w:lang w:val="fr-BE"/>
        </w:rPr>
        <w:t>Level</w:t>
      </w:r>
      <w:proofErr w:type="spellEnd"/>
      <w:r w:rsidR="00DE0B5F" w:rsidRPr="007B4D4A">
        <w:rPr>
          <w:lang w:val="fr-BE"/>
        </w:rPr>
        <w:t xml:space="preserve"> Agreement (SLA) » de l’Offre de Référence de TECTEO. Dans le cas de non-respect de ces conditions par le Bénéficiaire, TECTEO se réserve le droit de revoir ces niveaux de service.</w:t>
      </w:r>
    </w:p>
    <w:p w:rsidR="00DE0B5F" w:rsidRPr="007B4D4A" w:rsidRDefault="00DE0B5F" w:rsidP="00DE0B5F">
      <w:pPr>
        <w:rPr>
          <w:lang w:val="fr-BE"/>
        </w:rPr>
      </w:pPr>
    </w:p>
    <w:p w:rsidR="00DE0B5F" w:rsidRPr="007B4D4A" w:rsidRDefault="000E5E04" w:rsidP="00DE0B5F">
      <w:pPr>
        <w:pStyle w:val="Titre1"/>
        <w:rPr>
          <w:lang w:val="fr-BE"/>
        </w:rPr>
      </w:pPr>
      <w:bookmarkStart w:id="14" w:name="_Toc320696938"/>
      <w:r w:rsidRPr="008E0738">
        <w:rPr>
          <w:lang w:val="fr-BE"/>
        </w:rPr>
        <w:t>Format de la prévision de volume</w:t>
      </w:r>
      <w:bookmarkEnd w:id="14"/>
    </w:p>
    <w:p w:rsidR="002E68EC" w:rsidRPr="007B4D4A" w:rsidRDefault="00DE0B5F" w:rsidP="00DE0B5F">
      <w:pPr>
        <w:rPr>
          <w:rFonts w:ascii="Verdana" w:hAnsi="Verdana"/>
          <w:sz w:val="20"/>
          <w:szCs w:val="20"/>
          <w:lang w:val="fr-BE"/>
        </w:rPr>
      </w:pPr>
      <w:r w:rsidRPr="007B4D4A">
        <w:rPr>
          <w:lang w:val="fr-BE"/>
        </w:rPr>
        <w:t xml:space="preserve">Le format obligatoire de la prévision est montré à la page suivante. A la demande du Bénéficiaire, TECTEO fournira une </w:t>
      </w:r>
      <w:bookmarkEnd w:id="5"/>
      <w:bookmarkEnd w:id="6"/>
      <w:bookmarkEnd w:id="7"/>
      <w:bookmarkEnd w:id="8"/>
      <w:r w:rsidRPr="007B4D4A">
        <w:rPr>
          <w:lang w:val="fr-BE"/>
        </w:rPr>
        <w:t xml:space="preserve">version </w:t>
      </w:r>
      <w:r w:rsidR="00EC4123" w:rsidRPr="007B4D4A">
        <w:rPr>
          <w:lang w:val="fr-BE"/>
        </w:rPr>
        <w:t xml:space="preserve">en format </w:t>
      </w:r>
      <w:r w:rsidRPr="007B4D4A">
        <w:rPr>
          <w:lang w:val="fr-BE"/>
        </w:rPr>
        <w:t>Excel de ce document</w:t>
      </w:r>
      <w:r w:rsidR="002E68EC" w:rsidRPr="007B4D4A">
        <w:rPr>
          <w:rFonts w:ascii="Verdana" w:hAnsi="Verdana"/>
          <w:sz w:val="20"/>
          <w:szCs w:val="20"/>
          <w:lang w:val="fr-BE"/>
        </w:rPr>
        <w:t>.</w:t>
      </w:r>
    </w:p>
    <w:p w:rsidR="00FC56CB" w:rsidRPr="007B4D4A" w:rsidRDefault="00FC56CB">
      <w:pPr>
        <w:widowControl/>
        <w:autoSpaceDE/>
        <w:autoSpaceDN/>
        <w:adjustRightInd/>
        <w:spacing w:after="200" w:line="276" w:lineRule="auto"/>
        <w:rPr>
          <w:rFonts w:ascii="Verdana" w:hAnsi="Verdana"/>
          <w:sz w:val="20"/>
          <w:szCs w:val="20"/>
          <w:lang w:val="fr-BE"/>
        </w:rPr>
        <w:sectPr w:rsidR="00FC56CB" w:rsidRPr="007B4D4A" w:rsidSect="00FC56CB">
          <w:footerReference w:type="default" r:id="rId12"/>
          <w:pgSz w:w="12240" w:h="15840"/>
          <w:pgMar w:top="1417" w:right="1417" w:bottom="1417" w:left="1417" w:header="708" w:footer="708" w:gutter="0"/>
          <w:cols w:space="708"/>
          <w:noEndnote/>
          <w:docGrid w:linePitch="326"/>
        </w:sectPr>
      </w:pPr>
    </w:p>
    <w:p w:rsidR="004A06C9" w:rsidRPr="007B4D4A" w:rsidRDefault="003B127F" w:rsidP="00EC4123">
      <w:pPr>
        <w:rPr>
          <w:lang w:val="fr-BE"/>
        </w:rPr>
      </w:pPr>
      <w:r w:rsidRPr="003B127F">
        <w:lastRenderedPageBreak/>
        <w:drawing>
          <wp:inline distT="0" distB="0" distL="0" distR="0">
            <wp:extent cx="5972810" cy="8335722"/>
            <wp:effectExtent l="19050" t="0" r="8890" b="0"/>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srcRect/>
                    <a:stretch>
                      <a:fillRect/>
                    </a:stretch>
                  </pic:blipFill>
                  <pic:spPr bwMode="auto">
                    <a:xfrm>
                      <a:off x="0" y="0"/>
                      <a:ext cx="5972810" cy="8335722"/>
                    </a:xfrm>
                    <a:prstGeom prst="rect">
                      <a:avLst/>
                    </a:prstGeom>
                    <a:noFill/>
                    <a:ln w="9525">
                      <a:noFill/>
                      <a:miter lim="800000"/>
                      <a:headEnd/>
                      <a:tailEnd/>
                    </a:ln>
                  </pic:spPr>
                </pic:pic>
              </a:graphicData>
            </a:graphic>
          </wp:inline>
        </w:drawing>
      </w:r>
    </w:p>
    <w:sectPr w:rsidR="004A06C9" w:rsidRPr="007B4D4A" w:rsidSect="00FC56CB">
      <w:pgSz w:w="12240" w:h="15840"/>
      <w:pgMar w:top="1417" w:right="1417" w:bottom="1417" w:left="1417" w:header="708" w:footer="708"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45DC" w:rsidRDefault="00C845DC" w:rsidP="00235F03">
      <w:pPr>
        <w:spacing w:after="0"/>
      </w:pPr>
      <w:r>
        <w:separator/>
      </w:r>
    </w:p>
  </w:endnote>
  <w:endnote w:type="continuationSeparator" w:id="0">
    <w:p w:rsidR="00C845DC" w:rsidRDefault="00C845DC" w:rsidP="00235F03">
      <w:pPr>
        <w:spacing w:after="0"/>
      </w:pPr>
      <w:r>
        <w:continuationSeparator/>
      </w:r>
    </w:p>
  </w:endnote>
  <w:endnote w:type="continuationNotice" w:id="1">
    <w:p w:rsidR="00C845DC" w:rsidRDefault="00C845DC">
      <w:pPr>
        <w:spacing w:after="0"/>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6C68" w:rsidRDefault="00CD6C68">
    <w:pPr>
      <w:pStyle w:val="Pieddepage"/>
      <w:pBdr>
        <w:top w:val="thinThickSmallGap" w:sz="24" w:space="1" w:color="622423" w:themeColor="accent2" w:themeShade="7F"/>
      </w:pBdr>
      <w:rPr>
        <w:rFonts w:asciiTheme="majorHAnsi" w:hAnsiTheme="majorHAnsi"/>
        <w:lang w:val="fr-BE"/>
      </w:rPr>
    </w:pPr>
    <w:r>
      <w:rPr>
        <w:rFonts w:asciiTheme="majorHAnsi" w:hAnsiTheme="majorHAnsi"/>
        <w:lang w:val="fr-BE"/>
      </w:rPr>
      <w:t>Offre de Référence de TECTEO</w:t>
    </w:r>
    <w:r w:rsidR="007948A0">
      <w:rPr>
        <w:rFonts w:asciiTheme="majorHAnsi" w:hAnsiTheme="majorHAnsi"/>
        <w:lang w:val="fr-BE"/>
      </w:rPr>
      <w:t xml:space="preserve"> </w:t>
    </w:r>
    <w:r w:rsidR="00DD5D49">
      <w:rPr>
        <w:rFonts w:asciiTheme="majorHAnsi" w:hAnsiTheme="majorHAnsi"/>
        <w:lang w:val="fr-BE"/>
      </w:rPr>
      <w:t xml:space="preserve">– </w:t>
    </w:r>
    <w:r w:rsidR="007948A0">
      <w:rPr>
        <w:rFonts w:asciiTheme="majorHAnsi" w:hAnsiTheme="majorHAnsi"/>
        <w:lang w:val="fr-BE"/>
      </w:rPr>
      <w:t xml:space="preserve">v 1.3 - </w:t>
    </w:r>
    <w:r w:rsidR="00DD5D49">
      <w:rPr>
        <w:rFonts w:asciiTheme="majorHAnsi" w:hAnsiTheme="majorHAnsi"/>
        <w:lang w:val="fr-BE"/>
      </w:rPr>
      <w:t>Appendice A7</w:t>
    </w:r>
    <w:r w:rsidR="007948A0">
      <w:rPr>
        <w:rFonts w:asciiTheme="majorHAnsi" w:hAnsiTheme="majorHAnsi"/>
        <w:lang w:val="fr-BE"/>
      </w:rPr>
      <w:t xml:space="preserve"> - </w:t>
    </w:r>
    <w:proofErr w:type="spellStart"/>
    <w:r w:rsidR="007948A0">
      <w:rPr>
        <w:rFonts w:asciiTheme="majorHAnsi" w:hAnsiTheme="majorHAnsi"/>
        <w:lang w:val="fr-BE"/>
      </w:rPr>
      <w:t>Forecasts</w:t>
    </w:r>
    <w:proofErr w:type="spellEnd"/>
    <w:r>
      <w:rPr>
        <w:rFonts w:asciiTheme="majorHAnsi" w:hAnsiTheme="majorHAnsi"/>
      </w:rPr>
      <w:ptab w:relativeTo="margin" w:alignment="right" w:leader="none"/>
    </w:r>
    <w:r>
      <w:rPr>
        <w:rFonts w:asciiTheme="majorHAnsi" w:hAnsiTheme="majorHAnsi"/>
        <w:lang w:val="fr-BE"/>
      </w:rPr>
      <w:t xml:space="preserve">Page </w:t>
    </w:r>
    <w:r w:rsidR="00D32347" w:rsidRPr="00D32347">
      <w:fldChar w:fldCharType="begin"/>
    </w:r>
    <w:r>
      <w:rPr>
        <w:lang w:val="fr-BE"/>
      </w:rPr>
      <w:instrText xml:space="preserve"> PAGE   \* MERGEFORMAT </w:instrText>
    </w:r>
    <w:r w:rsidR="00D32347" w:rsidRPr="00D32347">
      <w:fldChar w:fldCharType="separate"/>
    </w:r>
    <w:r w:rsidR="003B127F" w:rsidRPr="003B127F">
      <w:rPr>
        <w:rFonts w:asciiTheme="majorHAnsi" w:hAnsiTheme="majorHAnsi"/>
        <w:noProof/>
        <w:lang w:val="fr-BE"/>
      </w:rPr>
      <w:t>1</w:t>
    </w:r>
    <w:r w:rsidR="00D32347">
      <w:rPr>
        <w:rFonts w:asciiTheme="majorHAnsi" w:hAnsiTheme="majorHAnsi"/>
        <w:noProo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45DC" w:rsidRDefault="00C845DC" w:rsidP="00235F03">
      <w:pPr>
        <w:spacing w:after="0"/>
      </w:pPr>
      <w:r>
        <w:separator/>
      </w:r>
    </w:p>
  </w:footnote>
  <w:footnote w:type="continuationSeparator" w:id="0">
    <w:p w:rsidR="00C845DC" w:rsidRDefault="00C845DC" w:rsidP="00235F03">
      <w:pPr>
        <w:spacing w:after="0"/>
      </w:pPr>
      <w:r>
        <w:continuationSeparator/>
      </w:r>
    </w:p>
  </w:footnote>
  <w:footnote w:type="continuationNotice" w:id="1">
    <w:p w:rsidR="00C845DC" w:rsidRDefault="00C845DC">
      <w:pPr>
        <w:spacing w:after="0"/>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1D0DD5"/>
    <w:multiLevelType w:val="hybridMultilevel"/>
    <w:tmpl w:val="90E4F53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
    <w:nsid w:val="14244C20"/>
    <w:multiLevelType w:val="multilevel"/>
    <w:tmpl w:val="C39E0150"/>
    <w:lvl w:ilvl="0">
      <w:start w:val="1"/>
      <w:numFmt w:val="decimal"/>
      <w:pStyle w:val="Titre1"/>
      <w:lvlText w:val="%1."/>
      <w:lvlJc w:val="left"/>
      <w:pPr>
        <w:ind w:left="360" w:hanging="360"/>
      </w:pPr>
      <w:rPr>
        <w:rFonts w:hint="default"/>
      </w:rPr>
    </w:lvl>
    <w:lvl w:ilvl="1">
      <w:start w:val="1"/>
      <w:numFmt w:val="decimal"/>
      <w:pStyle w:val="Titre2"/>
      <w:lvlText w:val="%1.%2."/>
      <w:lvlJc w:val="left"/>
      <w:pPr>
        <w:ind w:left="432" w:hanging="432"/>
      </w:pPr>
      <w:rPr>
        <w:rFonts w:hint="default"/>
      </w:rPr>
    </w:lvl>
    <w:lvl w:ilvl="2">
      <w:start w:val="1"/>
      <w:numFmt w:val="decimal"/>
      <w:pStyle w:val="Titre3"/>
      <w:lvlText w:val="%1.%2.%3."/>
      <w:lvlJc w:val="left"/>
      <w:pPr>
        <w:ind w:left="788" w:hanging="504"/>
      </w:pPr>
      <w:rPr>
        <w:rFonts w:hint="default"/>
      </w:rPr>
    </w:lvl>
    <w:lvl w:ilvl="3">
      <w:start w:val="1"/>
      <w:numFmt w:val="decimal"/>
      <w:pStyle w:val="Titre4"/>
      <w:lvlText w:val="%1.%2.%3.%4."/>
      <w:lvlJc w:val="left"/>
      <w:pPr>
        <w:ind w:left="648" w:hanging="648"/>
      </w:pPr>
      <w:rPr>
        <w:rFonts w:hint="default"/>
      </w:rPr>
    </w:lvl>
    <w:lvl w:ilvl="4">
      <w:start w:val="1"/>
      <w:numFmt w:val="decimal"/>
      <w:pStyle w:val="Titre5"/>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1D2132AB"/>
    <w:multiLevelType w:val="hybridMultilevel"/>
    <w:tmpl w:val="B5609CD6"/>
    <w:lvl w:ilvl="0" w:tplc="424E16BC">
      <w:start w:val="5"/>
      <w:numFmt w:val="bullet"/>
      <w:lvlText w:val="-"/>
      <w:lvlJc w:val="left"/>
      <w:pPr>
        <w:ind w:left="928" w:hanging="360"/>
      </w:pPr>
      <w:rPr>
        <w:rFonts w:ascii="Calibri" w:eastAsiaTheme="minorEastAsia" w:hAnsi="Calibri" w:cs="Arial" w:hint="default"/>
      </w:rPr>
    </w:lvl>
    <w:lvl w:ilvl="1" w:tplc="080C0003" w:tentative="1">
      <w:start w:val="1"/>
      <w:numFmt w:val="bullet"/>
      <w:lvlText w:val="o"/>
      <w:lvlJc w:val="left"/>
      <w:pPr>
        <w:ind w:left="1795" w:hanging="360"/>
      </w:pPr>
      <w:rPr>
        <w:rFonts w:ascii="Courier New" w:hAnsi="Courier New" w:cs="Courier New" w:hint="default"/>
      </w:rPr>
    </w:lvl>
    <w:lvl w:ilvl="2" w:tplc="080C0005" w:tentative="1">
      <w:start w:val="1"/>
      <w:numFmt w:val="bullet"/>
      <w:lvlText w:val=""/>
      <w:lvlJc w:val="left"/>
      <w:pPr>
        <w:ind w:left="2515" w:hanging="360"/>
      </w:pPr>
      <w:rPr>
        <w:rFonts w:ascii="Wingdings" w:hAnsi="Wingdings" w:hint="default"/>
      </w:rPr>
    </w:lvl>
    <w:lvl w:ilvl="3" w:tplc="080C0001" w:tentative="1">
      <w:start w:val="1"/>
      <w:numFmt w:val="bullet"/>
      <w:lvlText w:val=""/>
      <w:lvlJc w:val="left"/>
      <w:pPr>
        <w:ind w:left="3235" w:hanging="360"/>
      </w:pPr>
      <w:rPr>
        <w:rFonts w:ascii="Symbol" w:hAnsi="Symbol" w:hint="default"/>
      </w:rPr>
    </w:lvl>
    <w:lvl w:ilvl="4" w:tplc="080C0003" w:tentative="1">
      <w:start w:val="1"/>
      <w:numFmt w:val="bullet"/>
      <w:lvlText w:val="o"/>
      <w:lvlJc w:val="left"/>
      <w:pPr>
        <w:ind w:left="3955" w:hanging="360"/>
      </w:pPr>
      <w:rPr>
        <w:rFonts w:ascii="Courier New" w:hAnsi="Courier New" w:cs="Courier New" w:hint="default"/>
      </w:rPr>
    </w:lvl>
    <w:lvl w:ilvl="5" w:tplc="080C0005" w:tentative="1">
      <w:start w:val="1"/>
      <w:numFmt w:val="bullet"/>
      <w:lvlText w:val=""/>
      <w:lvlJc w:val="left"/>
      <w:pPr>
        <w:ind w:left="4675" w:hanging="360"/>
      </w:pPr>
      <w:rPr>
        <w:rFonts w:ascii="Wingdings" w:hAnsi="Wingdings" w:hint="default"/>
      </w:rPr>
    </w:lvl>
    <w:lvl w:ilvl="6" w:tplc="080C0001" w:tentative="1">
      <w:start w:val="1"/>
      <w:numFmt w:val="bullet"/>
      <w:lvlText w:val=""/>
      <w:lvlJc w:val="left"/>
      <w:pPr>
        <w:ind w:left="5395" w:hanging="360"/>
      </w:pPr>
      <w:rPr>
        <w:rFonts w:ascii="Symbol" w:hAnsi="Symbol" w:hint="default"/>
      </w:rPr>
    </w:lvl>
    <w:lvl w:ilvl="7" w:tplc="080C0003" w:tentative="1">
      <w:start w:val="1"/>
      <w:numFmt w:val="bullet"/>
      <w:lvlText w:val="o"/>
      <w:lvlJc w:val="left"/>
      <w:pPr>
        <w:ind w:left="6115" w:hanging="360"/>
      </w:pPr>
      <w:rPr>
        <w:rFonts w:ascii="Courier New" w:hAnsi="Courier New" w:cs="Courier New" w:hint="default"/>
      </w:rPr>
    </w:lvl>
    <w:lvl w:ilvl="8" w:tplc="080C0005" w:tentative="1">
      <w:start w:val="1"/>
      <w:numFmt w:val="bullet"/>
      <w:lvlText w:val=""/>
      <w:lvlJc w:val="left"/>
      <w:pPr>
        <w:ind w:left="6835" w:hanging="360"/>
      </w:pPr>
      <w:rPr>
        <w:rFonts w:ascii="Wingdings" w:hAnsi="Wingdings" w:hint="default"/>
      </w:rPr>
    </w:lvl>
  </w:abstractNum>
  <w:abstractNum w:abstractNumId="3">
    <w:nsid w:val="2DCA5F88"/>
    <w:multiLevelType w:val="hybridMultilevel"/>
    <w:tmpl w:val="6CDEFA6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
    <w:nsid w:val="327A290F"/>
    <w:multiLevelType w:val="hybridMultilevel"/>
    <w:tmpl w:val="36527A14"/>
    <w:lvl w:ilvl="0" w:tplc="5C3AA558">
      <w:numFmt w:val="bullet"/>
      <w:lvlText w:val="-"/>
      <w:lvlJc w:val="left"/>
      <w:pPr>
        <w:ind w:left="1080" w:hanging="360"/>
      </w:pPr>
      <w:rPr>
        <w:rFonts w:ascii="Calibri" w:eastAsiaTheme="minorHAnsi" w:hAnsi="Calibri" w:cstheme="minorBidi"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nsid w:val="38194A36"/>
    <w:multiLevelType w:val="hybridMultilevel"/>
    <w:tmpl w:val="F9027C38"/>
    <w:lvl w:ilvl="0" w:tplc="080C000F">
      <w:start w:val="1"/>
      <w:numFmt w:val="decimal"/>
      <w:lvlText w:val="%1."/>
      <w:lvlJc w:val="left"/>
      <w:pPr>
        <w:ind w:left="928" w:hanging="360"/>
      </w:pPr>
      <w:rPr>
        <w:rFonts w:hint="default"/>
      </w:rPr>
    </w:lvl>
    <w:lvl w:ilvl="1" w:tplc="080C0001">
      <w:start w:val="1"/>
      <w:numFmt w:val="bullet"/>
      <w:lvlText w:val=""/>
      <w:lvlJc w:val="left"/>
      <w:pPr>
        <w:ind w:left="1648" w:hanging="360"/>
      </w:pPr>
      <w:rPr>
        <w:rFonts w:ascii="Symbol" w:hAnsi="Symbol" w:hint="default"/>
      </w:rPr>
    </w:lvl>
    <w:lvl w:ilvl="2" w:tplc="080C001B" w:tentative="1">
      <w:start w:val="1"/>
      <w:numFmt w:val="lowerRoman"/>
      <w:lvlText w:val="%3."/>
      <w:lvlJc w:val="right"/>
      <w:pPr>
        <w:ind w:left="2368" w:hanging="180"/>
      </w:pPr>
    </w:lvl>
    <w:lvl w:ilvl="3" w:tplc="080C000F" w:tentative="1">
      <w:start w:val="1"/>
      <w:numFmt w:val="decimal"/>
      <w:lvlText w:val="%4."/>
      <w:lvlJc w:val="left"/>
      <w:pPr>
        <w:ind w:left="3088" w:hanging="360"/>
      </w:pPr>
    </w:lvl>
    <w:lvl w:ilvl="4" w:tplc="080C0019" w:tentative="1">
      <w:start w:val="1"/>
      <w:numFmt w:val="lowerLetter"/>
      <w:lvlText w:val="%5."/>
      <w:lvlJc w:val="left"/>
      <w:pPr>
        <w:ind w:left="3808" w:hanging="360"/>
      </w:pPr>
    </w:lvl>
    <w:lvl w:ilvl="5" w:tplc="080C001B" w:tentative="1">
      <w:start w:val="1"/>
      <w:numFmt w:val="lowerRoman"/>
      <w:lvlText w:val="%6."/>
      <w:lvlJc w:val="right"/>
      <w:pPr>
        <w:ind w:left="4528" w:hanging="180"/>
      </w:pPr>
    </w:lvl>
    <w:lvl w:ilvl="6" w:tplc="080C000F" w:tentative="1">
      <w:start w:val="1"/>
      <w:numFmt w:val="decimal"/>
      <w:lvlText w:val="%7."/>
      <w:lvlJc w:val="left"/>
      <w:pPr>
        <w:ind w:left="5248" w:hanging="360"/>
      </w:pPr>
    </w:lvl>
    <w:lvl w:ilvl="7" w:tplc="080C0019" w:tentative="1">
      <w:start w:val="1"/>
      <w:numFmt w:val="lowerLetter"/>
      <w:lvlText w:val="%8."/>
      <w:lvlJc w:val="left"/>
      <w:pPr>
        <w:ind w:left="5968" w:hanging="360"/>
      </w:pPr>
    </w:lvl>
    <w:lvl w:ilvl="8" w:tplc="080C001B" w:tentative="1">
      <w:start w:val="1"/>
      <w:numFmt w:val="lowerRoman"/>
      <w:lvlText w:val="%9."/>
      <w:lvlJc w:val="right"/>
      <w:pPr>
        <w:ind w:left="6688" w:hanging="180"/>
      </w:pPr>
    </w:lvl>
  </w:abstractNum>
  <w:abstractNum w:abstractNumId="6">
    <w:nsid w:val="3B207BFE"/>
    <w:multiLevelType w:val="hybridMultilevel"/>
    <w:tmpl w:val="1D06B6A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7">
    <w:nsid w:val="47D4419A"/>
    <w:multiLevelType w:val="hybridMultilevel"/>
    <w:tmpl w:val="DF508BD0"/>
    <w:lvl w:ilvl="0" w:tplc="08130001">
      <w:start w:val="1"/>
      <w:numFmt w:val="bullet"/>
      <w:lvlText w:val=""/>
      <w:lvlJc w:val="left"/>
      <w:pPr>
        <w:ind w:left="720" w:hanging="360"/>
      </w:pPr>
      <w:rPr>
        <w:rFonts w:ascii="Symbol" w:hAnsi="Symbol"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8">
    <w:nsid w:val="4EC341ED"/>
    <w:multiLevelType w:val="hybridMultilevel"/>
    <w:tmpl w:val="E668DD30"/>
    <w:lvl w:ilvl="0" w:tplc="A54E426C">
      <w:start w:val="1"/>
      <w:numFmt w:val="bullet"/>
      <w:lvlText w:val=""/>
      <w:lvlJc w:val="left"/>
      <w:pPr>
        <w:ind w:left="720" w:hanging="360"/>
      </w:pPr>
      <w:rPr>
        <w:rFonts w:ascii="Symbol" w:hAnsi="Symbol" w:hint="default"/>
      </w:rPr>
    </w:lvl>
    <w:lvl w:ilvl="1" w:tplc="ABE4FB7E" w:tentative="1">
      <w:start w:val="1"/>
      <w:numFmt w:val="bullet"/>
      <w:lvlText w:val="o"/>
      <w:lvlJc w:val="left"/>
      <w:pPr>
        <w:ind w:left="1440" w:hanging="360"/>
      </w:pPr>
      <w:rPr>
        <w:rFonts w:ascii="Courier New" w:hAnsi="Courier New" w:cs="Courier New" w:hint="default"/>
      </w:rPr>
    </w:lvl>
    <w:lvl w:ilvl="2" w:tplc="DAF0BA96" w:tentative="1">
      <w:start w:val="1"/>
      <w:numFmt w:val="bullet"/>
      <w:lvlText w:val=""/>
      <w:lvlJc w:val="left"/>
      <w:pPr>
        <w:ind w:left="2160" w:hanging="360"/>
      </w:pPr>
      <w:rPr>
        <w:rFonts w:ascii="Wingdings" w:hAnsi="Wingdings" w:hint="default"/>
      </w:rPr>
    </w:lvl>
    <w:lvl w:ilvl="3" w:tplc="ABC07BFE" w:tentative="1">
      <w:start w:val="1"/>
      <w:numFmt w:val="bullet"/>
      <w:lvlText w:val=""/>
      <w:lvlJc w:val="left"/>
      <w:pPr>
        <w:ind w:left="2880" w:hanging="360"/>
      </w:pPr>
      <w:rPr>
        <w:rFonts w:ascii="Symbol" w:hAnsi="Symbol" w:hint="default"/>
      </w:rPr>
    </w:lvl>
    <w:lvl w:ilvl="4" w:tplc="4470FA66" w:tentative="1">
      <w:start w:val="1"/>
      <w:numFmt w:val="bullet"/>
      <w:lvlText w:val="o"/>
      <w:lvlJc w:val="left"/>
      <w:pPr>
        <w:ind w:left="3600" w:hanging="360"/>
      </w:pPr>
      <w:rPr>
        <w:rFonts w:ascii="Courier New" w:hAnsi="Courier New" w:cs="Courier New" w:hint="default"/>
      </w:rPr>
    </w:lvl>
    <w:lvl w:ilvl="5" w:tplc="ABA09A60" w:tentative="1">
      <w:start w:val="1"/>
      <w:numFmt w:val="bullet"/>
      <w:lvlText w:val=""/>
      <w:lvlJc w:val="left"/>
      <w:pPr>
        <w:ind w:left="4320" w:hanging="360"/>
      </w:pPr>
      <w:rPr>
        <w:rFonts w:ascii="Wingdings" w:hAnsi="Wingdings" w:hint="default"/>
      </w:rPr>
    </w:lvl>
    <w:lvl w:ilvl="6" w:tplc="CFC67256" w:tentative="1">
      <w:start w:val="1"/>
      <w:numFmt w:val="bullet"/>
      <w:lvlText w:val=""/>
      <w:lvlJc w:val="left"/>
      <w:pPr>
        <w:ind w:left="5040" w:hanging="360"/>
      </w:pPr>
      <w:rPr>
        <w:rFonts w:ascii="Symbol" w:hAnsi="Symbol" w:hint="default"/>
      </w:rPr>
    </w:lvl>
    <w:lvl w:ilvl="7" w:tplc="AB8CBB14" w:tentative="1">
      <w:start w:val="1"/>
      <w:numFmt w:val="bullet"/>
      <w:lvlText w:val="o"/>
      <w:lvlJc w:val="left"/>
      <w:pPr>
        <w:ind w:left="5760" w:hanging="360"/>
      </w:pPr>
      <w:rPr>
        <w:rFonts w:ascii="Courier New" w:hAnsi="Courier New" w:cs="Courier New" w:hint="default"/>
      </w:rPr>
    </w:lvl>
    <w:lvl w:ilvl="8" w:tplc="793C558A" w:tentative="1">
      <w:start w:val="1"/>
      <w:numFmt w:val="bullet"/>
      <w:lvlText w:val=""/>
      <w:lvlJc w:val="left"/>
      <w:pPr>
        <w:ind w:left="6480" w:hanging="360"/>
      </w:pPr>
      <w:rPr>
        <w:rFonts w:ascii="Wingdings" w:hAnsi="Wingdings" w:hint="default"/>
      </w:rPr>
    </w:lvl>
  </w:abstractNum>
  <w:abstractNum w:abstractNumId="9">
    <w:nsid w:val="51A622AA"/>
    <w:multiLevelType w:val="hybridMultilevel"/>
    <w:tmpl w:val="2DD0EABC"/>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0">
    <w:nsid w:val="590B456D"/>
    <w:multiLevelType w:val="hybridMultilevel"/>
    <w:tmpl w:val="41302B70"/>
    <w:lvl w:ilvl="0" w:tplc="CD664FFE">
      <w:start w:val="2"/>
      <w:numFmt w:val="bullet"/>
      <w:lvlText w:val=""/>
      <w:lvlJc w:val="left"/>
      <w:pPr>
        <w:ind w:left="1549" w:hanging="360"/>
      </w:pPr>
      <w:rPr>
        <w:rFonts w:ascii="Wingdings" w:eastAsiaTheme="minorEastAsia" w:hAnsi="Wingdings" w:cs="Arial" w:hint="default"/>
      </w:rPr>
    </w:lvl>
    <w:lvl w:ilvl="1" w:tplc="080C0003" w:tentative="1">
      <w:start w:val="1"/>
      <w:numFmt w:val="bullet"/>
      <w:lvlText w:val="o"/>
      <w:lvlJc w:val="left"/>
      <w:pPr>
        <w:ind w:left="2269" w:hanging="360"/>
      </w:pPr>
      <w:rPr>
        <w:rFonts w:ascii="Courier New" w:hAnsi="Courier New" w:cs="Courier New" w:hint="default"/>
      </w:rPr>
    </w:lvl>
    <w:lvl w:ilvl="2" w:tplc="080C0005" w:tentative="1">
      <w:start w:val="1"/>
      <w:numFmt w:val="bullet"/>
      <w:lvlText w:val=""/>
      <w:lvlJc w:val="left"/>
      <w:pPr>
        <w:ind w:left="2989" w:hanging="360"/>
      </w:pPr>
      <w:rPr>
        <w:rFonts w:ascii="Wingdings" w:hAnsi="Wingdings" w:hint="default"/>
      </w:rPr>
    </w:lvl>
    <w:lvl w:ilvl="3" w:tplc="080C0001" w:tentative="1">
      <w:start w:val="1"/>
      <w:numFmt w:val="bullet"/>
      <w:lvlText w:val=""/>
      <w:lvlJc w:val="left"/>
      <w:pPr>
        <w:ind w:left="3709" w:hanging="360"/>
      </w:pPr>
      <w:rPr>
        <w:rFonts w:ascii="Symbol" w:hAnsi="Symbol" w:hint="default"/>
      </w:rPr>
    </w:lvl>
    <w:lvl w:ilvl="4" w:tplc="080C0003" w:tentative="1">
      <w:start w:val="1"/>
      <w:numFmt w:val="bullet"/>
      <w:lvlText w:val="o"/>
      <w:lvlJc w:val="left"/>
      <w:pPr>
        <w:ind w:left="4429" w:hanging="360"/>
      </w:pPr>
      <w:rPr>
        <w:rFonts w:ascii="Courier New" w:hAnsi="Courier New" w:cs="Courier New" w:hint="default"/>
      </w:rPr>
    </w:lvl>
    <w:lvl w:ilvl="5" w:tplc="080C0005" w:tentative="1">
      <w:start w:val="1"/>
      <w:numFmt w:val="bullet"/>
      <w:lvlText w:val=""/>
      <w:lvlJc w:val="left"/>
      <w:pPr>
        <w:ind w:left="5149" w:hanging="360"/>
      </w:pPr>
      <w:rPr>
        <w:rFonts w:ascii="Wingdings" w:hAnsi="Wingdings" w:hint="default"/>
      </w:rPr>
    </w:lvl>
    <w:lvl w:ilvl="6" w:tplc="080C0001" w:tentative="1">
      <w:start w:val="1"/>
      <w:numFmt w:val="bullet"/>
      <w:lvlText w:val=""/>
      <w:lvlJc w:val="left"/>
      <w:pPr>
        <w:ind w:left="5869" w:hanging="360"/>
      </w:pPr>
      <w:rPr>
        <w:rFonts w:ascii="Symbol" w:hAnsi="Symbol" w:hint="default"/>
      </w:rPr>
    </w:lvl>
    <w:lvl w:ilvl="7" w:tplc="080C0003" w:tentative="1">
      <w:start w:val="1"/>
      <w:numFmt w:val="bullet"/>
      <w:lvlText w:val="o"/>
      <w:lvlJc w:val="left"/>
      <w:pPr>
        <w:ind w:left="6589" w:hanging="360"/>
      </w:pPr>
      <w:rPr>
        <w:rFonts w:ascii="Courier New" w:hAnsi="Courier New" w:cs="Courier New" w:hint="default"/>
      </w:rPr>
    </w:lvl>
    <w:lvl w:ilvl="8" w:tplc="080C0005" w:tentative="1">
      <w:start w:val="1"/>
      <w:numFmt w:val="bullet"/>
      <w:lvlText w:val=""/>
      <w:lvlJc w:val="left"/>
      <w:pPr>
        <w:ind w:left="7309" w:hanging="360"/>
      </w:pPr>
      <w:rPr>
        <w:rFonts w:ascii="Wingdings" w:hAnsi="Wingdings" w:hint="default"/>
      </w:rPr>
    </w:lvl>
  </w:abstractNum>
  <w:abstractNum w:abstractNumId="11">
    <w:nsid w:val="657A430C"/>
    <w:multiLevelType w:val="hybridMultilevel"/>
    <w:tmpl w:val="867221E2"/>
    <w:lvl w:ilvl="0" w:tplc="080C000F">
      <w:start w:val="5"/>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
    <w:nsid w:val="6A74255F"/>
    <w:multiLevelType w:val="multilevel"/>
    <w:tmpl w:val="A8EAC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B766EAD"/>
    <w:multiLevelType w:val="hybridMultilevel"/>
    <w:tmpl w:val="1FA8DBE2"/>
    <w:lvl w:ilvl="0" w:tplc="080C0001">
      <w:start w:val="1"/>
      <w:numFmt w:val="bullet"/>
      <w:lvlText w:val=""/>
      <w:lvlJc w:val="left"/>
      <w:pPr>
        <w:ind w:left="829" w:hanging="360"/>
      </w:pPr>
      <w:rPr>
        <w:rFonts w:ascii="Symbol" w:hAnsi="Symbol" w:hint="default"/>
      </w:rPr>
    </w:lvl>
    <w:lvl w:ilvl="1" w:tplc="080C0003">
      <w:start w:val="1"/>
      <w:numFmt w:val="bullet"/>
      <w:lvlText w:val="o"/>
      <w:lvlJc w:val="left"/>
      <w:pPr>
        <w:ind w:left="1549" w:hanging="360"/>
      </w:pPr>
      <w:rPr>
        <w:rFonts w:ascii="Courier New" w:hAnsi="Courier New" w:cs="Courier New" w:hint="default"/>
      </w:rPr>
    </w:lvl>
    <w:lvl w:ilvl="2" w:tplc="080C0005" w:tentative="1">
      <w:start w:val="1"/>
      <w:numFmt w:val="bullet"/>
      <w:lvlText w:val=""/>
      <w:lvlJc w:val="left"/>
      <w:pPr>
        <w:ind w:left="2269" w:hanging="360"/>
      </w:pPr>
      <w:rPr>
        <w:rFonts w:ascii="Wingdings" w:hAnsi="Wingdings" w:hint="default"/>
      </w:rPr>
    </w:lvl>
    <w:lvl w:ilvl="3" w:tplc="080C0001" w:tentative="1">
      <w:start w:val="1"/>
      <w:numFmt w:val="bullet"/>
      <w:lvlText w:val=""/>
      <w:lvlJc w:val="left"/>
      <w:pPr>
        <w:ind w:left="2989" w:hanging="360"/>
      </w:pPr>
      <w:rPr>
        <w:rFonts w:ascii="Symbol" w:hAnsi="Symbol" w:hint="default"/>
      </w:rPr>
    </w:lvl>
    <w:lvl w:ilvl="4" w:tplc="080C0003" w:tentative="1">
      <w:start w:val="1"/>
      <w:numFmt w:val="bullet"/>
      <w:lvlText w:val="o"/>
      <w:lvlJc w:val="left"/>
      <w:pPr>
        <w:ind w:left="3709" w:hanging="360"/>
      </w:pPr>
      <w:rPr>
        <w:rFonts w:ascii="Courier New" w:hAnsi="Courier New" w:cs="Courier New" w:hint="default"/>
      </w:rPr>
    </w:lvl>
    <w:lvl w:ilvl="5" w:tplc="080C0005" w:tentative="1">
      <w:start w:val="1"/>
      <w:numFmt w:val="bullet"/>
      <w:lvlText w:val=""/>
      <w:lvlJc w:val="left"/>
      <w:pPr>
        <w:ind w:left="4429" w:hanging="360"/>
      </w:pPr>
      <w:rPr>
        <w:rFonts w:ascii="Wingdings" w:hAnsi="Wingdings" w:hint="default"/>
      </w:rPr>
    </w:lvl>
    <w:lvl w:ilvl="6" w:tplc="080C0001" w:tentative="1">
      <w:start w:val="1"/>
      <w:numFmt w:val="bullet"/>
      <w:lvlText w:val=""/>
      <w:lvlJc w:val="left"/>
      <w:pPr>
        <w:ind w:left="5149" w:hanging="360"/>
      </w:pPr>
      <w:rPr>
        <w:rFonts w:ascii="Symbol" w:hAnsi="Symbol" w:hint="default"/>
      </w:rPr>
    </w:lvl>
    <w:lvl w:ilvl="7" w:tplc="080C0003" w:tentative="1">
      <w:start w:val="1"/>
      <w:numFmt w:val="bullet"/>
      <w:lvlText w:val="o"/>
      <w:lvlJc w:val="left"/>
      <w:pPr>
        <w:ind w:left="5869" w:hanging="360"/>
      </w:pPr>
      <w:rPr>
        <w:rFonts w:ascii="Courier New" w:hAnsi="Courier New" w:cs="Courier New" w:hint="default"/>
      </w:rPr>
    </w:lvl>
    <w:lvl w:ilvl="8" w:tplc="080C0005" w:tentative="1">
      <w:start w:val="1"/>
      <w:numFmt w:val="bullet"/>
      <w:lvlText w:val=""/>
      <w:lvlJc w:val="left"/>
      <w:pPr>
        <w:ind w:left="6589" w:hanging="360"/>
      </w:pPr>
      <w:rPr>
        <w:rFonts w:ascii="Wingdings" w:hAnsi="Wingdings" w:hint="default"/>
      </w:rPr>
    </w:lvl>
  </w:abstractNum>
  <w:abstractNum w:abstractNumId="14">
    <w:nsid w:val="721B4997"/>
    <w:multiLevelType w:val="hybridMultilevel"/>
    <w:tmpl w:val="C13EE50A"/>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num w:numId="1">
    <w:abstractNumId w:val="1"/>
  </w:num>
  <w:num w:numId="2">
    <w:abstractNumId w:val="2"/>
  </w:num>
  <w:num w:numId="3">
    <w:abstractNumId w:val="4"/>
  </w:num>
  <w:num w:numId="4">
    <w:abstractNumId w:val="13"/>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10"/>
  </w:num>
  <w:num w:numId="8">
    <w:abstractNumId w:val="11"/>
  </w:num>
  <w:num w:numId="9">
    <w:abstractNumId w:val="8"/>
  </w:num>
  <w:num w:numId="10">
    <w:abstractNumId w:val="6"/>
  </w:num>
  <w:num w:numId="11">
    <w:abstractNumId w:val="12"/>
  </w:num>
  <w:num w:numId="12">
    <w:abstractNumId w:val="0"/>
  </w:num>
  <w:num w:numId="13">
    <w:abstractNumId w:val="14"/>
  </w:num>
  <w:num w:numId="14">
    <w:abstractNumId w:val="7"/>
  </w:num>
  <w:num w:numId="15">
    <w:abstractNumId w:val="9"/>
  </w:num>
  <w:num w:numId="1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4"/>
  <w:proofState w:spelling="clean" w:grammar="clean"/>
  <w:defaultTabStop w:val="708"/>
  <w:hyphenationZone w:val="425"/>
  <w:characterSpacingControl w:val="doNotCompress"/>
  <w:footnotePr>
    <w:footnote w:id="-1"/>
    <w:footnote w:id="0"/>
    <w:footnote w:id="1"/>
  </w:footnotePr>
  <w:endnotePr>
    <w:endnote w:id="-1"/>
    <w:endnote w:id="0"/>
    <w:endnote w:id="1"/>
  </w:endnotePr>
  <w:compat/>
  <w:rsids>
    <w:rsidRoot w:val="00D109F3"/>
    <w:rsid w:val="00012BDC"/>
    <w:rsid w:val="00044D7C"/>
    <w:rsid w:val="000730A7"/>
    <w:rsid w:val="000933EB"/>
    <w:rsid w:val="00097FAE"/>
    <w:rsid w:val="000A5C04"/>
    <w:rsid w:val="000C64EF"/>
    <w:rsid w:val="000E5E04"/>
    <w:rsid w:val="000E6C51"/>
    <w:rsid w:val="000F1DDB"/>
    <w:rsid w:val="00102284"/>
    <w:rsid w:val="00104B15"/>
    <w:rsid w:val="001262B0"/>
    <w:rsid w:val="001611B9"/>
    <w:rsid w:val="00183162"/>
    <w:rsid w:val="001A0C9A"/>
    <w:rsid w:val="001A30AE"/>
    <w:rsid w:val="001B7A11"/>
    <w:rsid w:val="001C3605"/>
    <w:rsid w:val="001D71D2"/>
    <w:rsid w:val="001E0DF1"/>
    <w:rsid w:val="001E1C4E"/>
    <w:rsid w:val="00235F03"/>
    <w:rsid w:val="002409B9"/>
    <w:rsid w:val="00267E2E"/>
    <w:rsid w:val="002A2130"/>
    <w:rsid w:val="002A5A8A"/>
    <w:rsid w:val="002E68EC"/>
    <w:rsid w:val="00302C5A"/>
    <w:rsid w:val="00317391"/>
    <w:rsid w:val="00336E14"/>
    <w:rsid w:val="003B127F"/>
    <w:rsid w:val="003D0288"/>
    <w:rsid w:val="003F425F"/>
    <w:rsid w:val="00437F09"/>
    <w:rsid w:val="004728CD"/>
    <w:rsid w:val="00491491"/>
    <w:rsid w:val="004A06C9"/>
    <w:rsid w:val="004A6EE7"/>
    <w:rsid w:val="004A7354"/>
    <w:rsid w:val="004B7599"/>
    <w:rsid w:val="004F5335"/>
    <w:rsid w:val="004F7946"/>
    <w:rsid w:val="005213C4"/>
    <w:rsid w:val="005457CA"/>
    <w:rsid w:val="00557D65"/>
    <w:rsid w:val="005639AF"/>
    <w:rsid w:val="00563E3E"/>
    <w:rsid w:val="00570D3D"/>
    <w:rsid w:val="00571DF0"/>
    <w:rsid w:val="005744B2"/>
    <w:rsid w:val="00576247"/>
    <w:rsid w:val="00586706"/>
    <w:rsid w:val="005C0268"/>
    <w:rsid w:val="005F21F4"/>
    <w:rsid w:val="00621233"/>
    <w:rsid w:val="00644382"/>
    <w:rsid w:val="00661E27"/>
    <w:rsid w:val="006C75A3"/>
    <w:rsid w:val="006E157B"/>
    <w:rsid w:val="006F075F"/>
    <w:rsid w:val="0070238C"/>
    <w:rsid w:val="007055DA"/>
    <w:rsid w:val="00725F8E"/>
    <w:rsid w:val="0077050B"/>
    <w:rsid w:val="00776D65"/>
    <w:rsid w:val="007948A0"/>
    <w:rsid w:val="00797BED"/>
    <w:rsid w:val="00797DA3"/>
    <w:rsid w:val="007A04B4"/>
    <w:rsid w:val="007A2A1B"/>
    <w:rsid w:val="007B4D4A"/>
    <w:rsid w:val="0080573D"/>
    <w:rsid w:val="008148B5"/>
    <w:rsid w:val="00823CDE"/>
    <w:rsid w:val="0083473B"/>
    <w:rsid w:val="008A4A98"/>
    <w:rsid w:val="008C6B14"/>
    <w:rsid w:val="008E0738"/>
    <w:rsid w:val="008F35FD"/>
    <w:rsid w:val="009261A9"/>
    <w:rsid w:val="00947240"/>
    <w:rsid w:val="00974740"/>
    <w:rsid w:val="009769FD"/>
    <w:rsid w:val="00986C7B"/>
    <w:rsid w:val="009B1D66"/>
    <w:rsid w:val="00A044B9"/>
    <w:rsid w:val="00A11F24"/>
    <w:rsid w:val="00A26EA4"/>
    <w:rsid w:val="00A35994"/>
    <w:rsid w:val="00A53412"/>
    <w:rsid w:val="00A547AE"/>
    <w:rsid w:val="00A60E61"/>
    <w:rsid w:val="00A73F7F"/>
    <w:rsid w:val="00A87FF0"/>
    <w:rsid w:val="00AF6CF9"/>
    <w:rsid w:val="00B15156"/>
    <w:rsid w:val="00B2385B"/>
    <w:rsid w:val="00B62F4C"/>
    <w:rsid w:val="00B9143D"/>
    <w:rsid w:val="00B92E4C"/>
    <w:rsid w:val="00B9586A"/>
    <w:rsid w:val="00B962A6"/>
    <w:rsid w:val="00BA1688"/>
    <w:rsid w:val="00BC6A6A"/>
    <w:rsid w:val="00BD265A"/>
    <w:rsid w:val="00C01B31"/>
    <w:rsid w:val="00C10916"/>
    <w:rsid w:val="00C13F04"/>
    <w:rsid w:val="00C56D9A"/>
    <w:rsid w:val="00C845DC"/>
    <w:rsid w:val="00C87133"/>
    <w:rsid w:val="00CC5C9E"/>
    <w:rsid w:val="00CD6C68"/>
    <w:rsid w:val="00CD74D8"/>
    <w:rsid w:val="00CE78A5"/>
    <w:rsid w:val="00D109F3"/>
    <w:rsid w:val="00D32347"/>
    <w:rsid w:val="00D830AF"/>
    <w:rsid w:val="00DA71B7"/>
    <w:rsid w:val="00DC150E"/>
    <w:rsid w:val="00DD5D49"/>
    <w:rsid w:val="00DD6E0C"/>
    <w:rsid w:val="00DE0B5F"/>
    <w:rsid w:val="00E173DD"/>
    <w:rsid w:val="00E5108C"/>
    <w:rsid w:val="00E72D5C"/>
    <w:rsid w:val="00E72DB8"/>
    <w:rsid w:val="00E83ACC"/>
    <w:rsid w:val="00E97580"/>
    <w:rsid w:val="00EC0A49"/>
    <w:rsid w:val="00EC27CA"/>
    <w:rsid w:val="00EC4123"/>
    <w:rsid w:val="00EE6C08"/>
    <w:rsid w:val="00F35CF0"/>
    <w:rsid w:val="00F42D0B"/>
    <w:rsid w:val="00F65548"/>
    <w:rsid w:val="00F7011D"/>
    <w:rsid w:val="00F76368"/>
    <w:rsid w:val="00FB5741"/>
    <w:rsid w:val="00FC0F89"/>
    <w:rsid w:val="00FC56CB"/>
    <w:rsid w:val="00FE1326"/>
    <w:rsid w:val="00FE531D"/>
  </w:rsids>
  <m:mathPr>
    <m:mathFont m:val="Cambria Math"/>
    <m:brkBin m:val="before"/>
    <m:brkBinSub m:val="--"/>
    <m:smallFrac m:val="off"/>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09F3"/>
    <w:pPr>
      <w:widowControl w:val="0"/>
      <w:autoSpaceDE w:val="0"/>
      <w:autoSpaceDN w:val="0"/>
      <w:adjustRightInd w:val="0"/>
      <w:spacing w:after="120" w:line="240" w:lineRule="auto"/>
    </w:pPr>
    <w:rPr>
      <w:rFonts w:eastAsiaTheme="minorEastAsia" w:cs="Arial"/>
      <w:sz w:val="24"/>
      <w:szCs w:val="24"/>
      <w:lang w:val="nl-BE" w:eastAsia="nl-BE"/>
    </w:rPr>
  </w:style>
  <w:style w:type="paragraph" w:styleId="Titre1">
    <w:name w:val="heading 1"/>
    <w:basedOn w:val="Normal"/>
    <w:next w:val="Normal"/>
    <w:link w:val="Titre1Car"/>
    <w:qFormat/>
    <w:rsid w:val="00D109F3"/>
    <w:pPr>
      <w:numPr>
        <w:numId w:val="1"/>
      </w:numPr>
      <w:spacing w:after="240"/>
      <w:outlineLvl w:val="0"/>
    </w:pPr>
    <w:rPr>
      <w:b/>
      <w:sz w:val="36"/>
    </w:rPr>
  </w:style>
  <w:style w:type="paragraph" w:styleId="Titre2">
    <w:name w:val="heading 2"/>
    <w:basedOn w:val="Normal"/>
    <w:next w:val="Normal"/>
    <w:link w:val="Titre2Car"/>
    <w:qFormat/>
    <w:rsid w:val="00D109F3"/>
    <w:pPr>
      <w:numPr>
        <w:ilvl w:val="1"/>
        <w:numId w:val="1"/>
      </w:numPr>
      <w:outlineLvl w:val="1"/>
    </w:pPr>
    <w:rPr>
      <w:b/>
      <w:sz w:val="28"/>
    </w:rPr>
  </w:style>
  <w:style w:type="paragraph" w:styleId="Titre3">
    <w:name w:val="heading 3"/>
    <w:basedOn w:val="Normal"/>
    <w:next w:val="Normal"/>
    <w:link w:val="Titre3Car"/>
    <w:qFormat/>
    <w:rsid w:val="00D109F3"/>
    <w:pPr>
      <w:numPr>
        <w:ilvl w:val="2"/>
        <w:numId w:val="1"/>
      </w:numPr>
      <w:spacing w:after="60"/>
      <w:outlineLvl w:val="2"/>
    </w:pPr>
    <w:rPr>
      <w:b/>
    </w:rPr>
  </w:style>
  <w:style w:type="paragraph" w:styleId="Titre4">
    <w:name w:val="heading 4"/>
    <w:basedOn w:val="Normal"/>
    <w:next w:val="Normal"/>
    <w:link w:val="Titre4Car"/>
    <w:qFormat/>
    <w:rsid w:val="00D109F3"/>
    <w:pPr>
      <w:numPr>
        <w:ilvl w:val="3"/>
        <w:numId w:val="1"/>
      </w:numPr>
      <w:outlineLvl w:val="3"/>
    </w:pPr>
  </w:style>
  <w:style w:type="paragraph" w:styleId="Titre5">
    <w:name w:val="heading 5"/>
    <w:basedOn w:val="Normal"/>
    <w:next w:val="Normal"/>
    <w:link w:val="Titre5Car"/>
    <w:qFormat/>
    <w:rsid w:val="00D109F3"/>
    <w:pPr>
      <w:numPr>
        <w:ilvl w:val="4"/>
        <w:numId w:val="1"/>
      </w:numPr>
      <w:outlineLvl w:val="4"/>
    </w:p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109F3"/>
    <w:rPr>
      <w:rFonts w:eastAsiaTheme="minorEastAsia" w:cs="Arial"/>
      <w:b/>
      <w:sz w:val="36"/>
      <w:szCs w:val="24"/>
      <w:lang w:val="nl-BE" w:eastAsia="nl-BE"/>
    </w:rPr>
  </w:style>
  <w:style w:type="character" w:customStyle="1" w:styleId="Titre2Car">
    <w:name w:val="Titre 2 Car"/>
    <w:basedOn w:val="Policepardfaut"/>
    <w:link w:val="Titre2"/>
    <w:rsid w:val="00D109F3"/>
    <w:rPr>
      <w:rFonts w:eastAsiaTheme="minorEastAsia" w:cs="Arial"/>
      <w:b/>
      <w:sz w:val="28"/>
      <w:szCs w:val="24"/>
      <w:lang w:val="nl-BE" w:eastAsia="nl-BE"/>
    </w:rPr>
  </w:style>
  <w:style w:type="character" w:customStyle="1" w:styleId="Titre3Car">
    <w:name w:val="Titre 3 Car"/>
    <w:basedOn w:val="Policepardfaut"/>
    <w:link w:val="Titre3"/>
    <w:rsid w:val="00D109F3"/>
    <w:rPr>
      <w:rFonts w:eastAsiaTheme="minorEastAsia" w:cs="Arial"/>
      <w:b/>
      <w:sz w:val="24"/>
      <w:szCs w:val="24"/>
      <w:lang w:val="nl-BE" w:eastAsia="nl-BE"/>
    </w:rPr>
  </w:style>
  <w:style w:type="character" w:customStyle="1" w:styleId="Titre4Car">
    <w:name w:val="Titre 4 Car"/>
    <w:basedOn w:val="Policepardfaut"/>
    <w:link w:val="Titre4"/>
    <w:rsid w:val="00D109F3"/>
    <w:rPr>
      <w:rFonts w:eastAsiaTheme="minorEastAsia" w:cs="Arial"/>
      <w:sz w:val="24"/>
      <w:szCs w:val="24"/>
      <w:lang w:val="nl-BE" w:eastAsia="nl-BE"/>
    </w:rPr>
  </w:style>
  <w:style w:type="character" w:customStyle="1" w:styleId="Titre5Car">
    <w:name w:val="Titre 5 Car"/>
    <w:basedOn w:val="Policepardfaut"/>
    <w:link w:val="Titre5"/>
    <w:rsid w:val="00D109F3"/>
    <w:rPr>
      <w:rFonts w:eastAsiaTheme="minorEastAsia" w:cs="Arial"/>
      <w:sz w:val="24"/>
      <w:szCs w:val="24"/>
      <w:lang w:val="nl-BE" w:eastAsia="nl-BE"/>
    </w:rPr>
  </w:style>
  <w:style w:type="paragraph" w:styleId="Pieddepage">
    <w:name w:val="footer"/>
    <w:basedOn w:val="Normal"/>
    <w:link w:val="PieddepageCar"/>
    <w:uiPriority w:val="99"/>
    <w:unhideWhenUsed/>
    <w:rsid w:val="00D109F3"/>
    <w:pPr>
      <w:tabs>
        <w:tab w:val="center" w:pos="4536"/>
        <w:tab w:val="right" w:pos="9072"/>
      </w:tabs>
    </w:pPr>
  </w:style>
  <w:style w:type="character" w:customStyle="1" w:styleId="PieddepageCar">
    <w:name w:val="Pied de page Car"/>
    <w:basedOn w:val="Policepardfaut"/>
    <w:link w:val="Pieddepage"/>
    <w:uiPriority w:val="99"/>
    <w:rsid w:val="00D109F3"/>
    <w:rPr>
      <w:rFonts w:eastAsiaTheme="minorEastAsia" w:cs="Arial"/>
      <w:sz w:val="24"/>
      <w:szCs w:val="24"/>
      <w:lang w:val="nl-BE" w:eastAsia="nl-BE"/>
    </w:rPr>
  </w:style>
  <w:style w:type="paragraph" w:styleId="Paragraphedeliste">
    <w:name w:val="List Paragraph"/>
    <w:basedOn w:val="Normal"/>
    <w:uiPriority w:val="34"/>
    <w:qFormat/>
    <w:rsid w:val="00D109F3"/>
    <w:pPr>
      <w:ind w:left="720"/>
      <w:contextualSpacing/>
    </w:pPr>
  </w:style>
  <w:style w:type="character" w:styleId="Marquedecommentaire">
    <w:name w:val="annotation reference"/>
    <w:basedOn w:val="Policepardfaut"/>
    <w:uiPriority w:val="99"/>
    <w:semiHidden/>
    <w:unhideWhenUsed/>
    <w:rsid w:val="00D109F3"/>
    <w:rPr>
      <w:sz w:val="16"/>
      <w:szCs w:val="16"/>
    </w:rPr>
  </w:style>
  <w:style w:type="paragraph" w:styleId="Commentaire">
    <w:name w:val="annotation text"/>
    <w:basedOn w:val="Normal"/>
    <w:link w:val="CommentaireCar"/>
    <w:uiPriority w:val="99"/>
    <w:unhideWhenUsed/>
    <w:rsid w:val="00D109F3"/>
    <w:rPr>
      <w:sz w:val="20"/>
      <w:szCs w:val="20"/>
    </w:rPr>
  </w:style>
  <w:style w:type="character" w:customStyle="1" w:styleId="CommentaireCar">
    <w:name w:val="Commentaire Car"/>
    <w:basedOn w:val="Policepardfaut"/>
    <w:link w:val="Commentaire"/>
    <w:uiPriority w:val="99"/>
    <w:rsid w:val="00D109F3"/>
    <w:rPr>
      <w:rFonts w:eastAsiaTheme="minorEastAsia" w:cs="Arial"/>
      <w:sz w:val="20"/>
      <w:szCs w:val="20"/>
      <w:lang w:val="nl-BE" w:eastAsia="nl-BE"/>
    </w:rPr>
  </w:style>
  <w:style w:type="table" w:customStyle="1" w:styleId="LightList-Accent11">
    <w:name w:val="Light List - Accent 11"/>
    <w:basedOn w:val="TableauNormal"/>
    <w:uiPriority w:val="61"/>
    <w:rsid w:val="00D109F3"/>
    <w:pPr>
      <w:spacing w:after="0" w:line="240" w:lineRule="auto"/>
    </w:pPr>
    <w:rPr>
      <w:rFonts w:eastAsiaTheme="minorEastAsia"/>
      <w:lang w:val="en-US" w:bidi="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Grilledutableau">
    <w:name w:val="Table Grid"/>
    <w:basedOn w:val="TableauNormal"/>
    <w:uiPriority w:val="59"/>
    <w:rsid w:val="00D109F3"/>
    <w:pPr>
      <w:spacing w:after="0" w:line="240" w:lineRule="auto"/>
    </w:pPr>
    <w:rPr>
      <w:rFonts w:eastAsiaTheme="minorEastAsia"/>
      <w:lang w:val="nl-BE" w:eastAsia="nl-B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enhypertexte">
    <w:name w:val="Hyperlink"/>
    <w:basedOn w:val="Policepardfaut"/>
    <w:uiPriority w:val="99"/>
    <w:unhideWhenUsed/>
    <w:rsid w:val="008148B5"/>
    <w:rPr>
      <w:color w:val="0000FF" w:themeColor="hyperlink"/>
      <w:u w:val="single"/>
    </w:rPr>
  </w:style>
  <w:style w:type="paragraph" w:styleId="Titre">
    <w:name w:val="Title"/>
    <w:basedOn w:val="Normal"/>
    <w:next w:val="Normal"/>
    <w:link w:val="TitreCar"/>
    <w:uiPriority w:val="10"/>
    <w:qFormat/>
    <w:rsid w:val="00FE132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FE1326"/>
    <w:rPr>
      <w:rFonts w:asciiTheme="majorHAnsi" w:eastAsiaTheme="majorEastAsia" w:hAnsiTheme="majorHAnsi" w:cstheme="majorBidi"/>
      <w:color w:val="17365D" w:themeColor="text2" w:themeShade="BF"/>
      <w:spacing w:val="5"/>
      <w:kern w:val="28"/>
      <w:sz w:val="52"/>
      <w:szCs w:val="52"/>
      <w:lang w:val="nl-BE" w:eastAsia="nl-BE"/>
    </w:rPr>
  </w:style>
  <w:style w:type="paragraph" w:styleId="Sansinterligne">
    <w:name w:val="No Spacing"/>
    <w:uiPriority w:val="1"/>
    <w:qFormat/>
    <w:rsid w:val="00FE1326"/>
    <w:pPr>
      <w:widowControl w:val="0"/>
      <w:autoSpaceDE w:val="0"/>
      <w:autoSpaceDN w:val="0"/>
      <w:adjustRightInd w:val="0"/>
      <w:spacing w:after="0" w:line="240" w:lineRule="auto"/>
    </w:pPr>
    <w:rPr>
      <w:rFonts w:ascii="Arial" w:eastAsiaTheme="minorEastAsia" w:hAnsi="Arial" w:cs="Arial"/>
      <w:sz w:val="24"/>
      <w:szCs w:val="24"/>
      <w:lang w:val="nl-BE" w:eastAsia="nl-BE"/>
    </w:rPr>
  </w:style>
  <w:style w:type="paragraph" w:styleId="Textedebulles">
    <w:name w:val="Balloon Text"/>
    <w:basedOn w:val="Normal"/>
    <w:link w:val="TextedebullesCar"/>
    <w:uiPriority w:val="99"/>
    <w:semiHidden/>
    <w:unhideWhenUsed/>
    <w:rsid w:val="00FE1326"/>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FE1326"/>
    <w:rPr>
      <w:rFonts w:ascii="Tahoma" w:eastAsiaTheme="minorEastAsia" w:hAnsi="Tahoma" w:cs="Tahoma"/>
      <w:sz w:val="16"/>
      <w:szCs w:val="16"/>
      <w:lang w:val="nl-BE" w:eastAsia="nl-BE"/>
    </w:rPr>
  </w:style>
  <w:style w:type="paragraph" w:styleId="En-ttedetabledesmatires">
    <w:name w:val="TOC Heading"/>
    <w:basedOn w:val="Titre1"/>
    <w:next w:val="Normal"/>
    <w:uiPriority w:val="39"/>
    <w:unhideWhenUsed/>
    <w:qFormat/>
    <w:rsid w:val="00797BED"/>
    <w:pPr>
      <w:keepNext/>
      <w:keepLines/>
      <w:widowControl/>
      <w:numPr>
        <w:numId w:val="0"/>
      </w:numPr>
      <w:autoSpaceDE/>
      <w:autoSpaceDN/>
      <w:adjustRightInd/>
      <w:spacing w:before="480" w:after="0" w:line="276" w:lineRule="auto"/>
      <w:outlineLvl w:val="9"/>
    </w:pPr>
    <w:rPr>
      <w:rFonts w:asciiTheme="majorHAnsi" w:eastAsiaTheme="majorEastAsia" w:hAnsiTheme="majorHAnsi" w:cstheme="majorBidi"/>
      <w:bCs/>
      <w:color w:val="365F91" w:themeColor="accent1" w:themeShade="BF"/>
      <w:sz w:val="28"/>
      <w:szCs w:val="28"/>
      <w:lang w:val="en-US" w:eastAsia="ja-JP"/>
    </w:rPr>
  </w:style>
  <w:style w:type="paragraph" w:styleId="TM1">
    <w:name w:val="toc 1"/>
    <w:basedOn w:val="Normal"/>
    <w:next w:val="Normal"/>
    <w:autoRedefine/>
    <w:uiPriority w:val="39"/>
    <w:unhideWhenUsed/>
    <w:rsid w:val="00797BED"/>
    <w:pPr>
      <w:spacing w:after="100"/>
    </w:pPr>
  </w:style>
  <w:style w:type="paragraph" w:styleId="TM2">
    <w:name w:val="toc 2"/>
    <w:basedOn w:val="Normal"/>
    <w:next w:val="Normal"/>
    <w:autoRedefine/>
    <w:uiPriority w:val="39"/>
    <w:unhideWhenUsed/>
    <w:rsid w:val="00797BED"/>
    <w:pPr>
      <w:spacing w:after="100"/>
      <w:ind w:left="240"/>
    </w:pPr>
  </w:style>
  <w:style w:type="paragraph" w:styleId="NormalWeb">
    <w:name w:val="Normal (Web)"/>
    <w:basedOn w:val="Normal"/>
    <w:uiPriority w:val="99"/>
    <w:semiHidden/>
    <w:unhideWhenUsed/>
    <w:rsid w:val="002E68EC"/>
    <w:pPr>
      <w:widowControl/>
      <w:autoSpaceDE/>
      <w:autoSpaceDN/>
      <w:adjustRightInd/>
      <w:spacing w:before="100" w:beforeAutospacing="1" w:after="100" w:afterAutospacing="1"/>
    </w:pPr>
    <w:rPr>
      <w:rFonts w:ascii="Times New Roman" w:eastAsia="Times New Roman" w:hAnsi="Times New Roman" w:cs="Times New Roman"/>
    </w:rPr>
  </w:style>
  <w:style w:type="character" w:styleId="Lienhypertextesuivivisit">
    <w:name w:val="FollowedHyperlink"/>
    <w:basedOn w:val="Policepardfaut"/>
    <w:uiPriority w:val="99"/>
    <w:semiHidden/>
    <w:unhideWhenUsed/>
    <w:rsid w:val="002E68EC"/>
    <w:rPr>
      <w:color w:val="800080" w:themeColor="followedHyperlink"/>
      <w:u w:val="single"/>
    </w:rPr>
  </w:style>
  <w:style w:type="paragraph" w:styleId="En-tte">
    <w:name w:val="header"/>
    <w:basedOn w:val="Normal"/>
    <w:link w:val="En-tteCar"/>
    <w:uiPriority w:val="99"/>
    <w:semiHidden/>
    <w:unhideWhenUsed/>
    <w:rsid w:val="00044D7C"/>
    <w:pPr>
      <w:tabs>
        <w:tab w:val="center" w:pos="4536"/>
        <w:tab w:val="right" w:pos="9072"/>
      </w:tabs>
      <w:spacing w:after="0"/>
    </w:pPr>
  </w:style>
  <w:style w:type="character" w:customStyle="1" w:styleId="En-tteCar">
    <w:name w:val="En-tête Car"/>
    <w:basedOn w:val="Policepardfaut"/>
    <w:link w:val="En-tte"/>
    <w:uiPriority w:val="99"/>
    <w:semiHidden/>
    <w:rsid w:val="00044D7C"/>
    <w:rPr>
      <w:rFonts w:eastAsiaTheme="minorEastAsia" w:cs="Arial"/>
      <w:sz w:val="24"/>
      <w:szCs w:val="24"/>
      <w:lang w:val="nl-BE" w:eastAsia="nl-BE"/>
    </w:rPr>
  </w:style>
  <w:style w:type="paragraph" w:styleId="Objetducommentaire">
    <w:name w:val="annotation subject"/>
    <w:basedOn w:val="Commentaire"/>
    <w:next w:val="Commentaire"/>
    <w:link w:val="ObjetducommentaireCar"/>
    <w:uiPriority w:val="99"/>
    <w:semiHidden/>
    <w:unhideWhenUsed/>
    <w:rsid w:val="00EE6C08"/>
    <w:rPr>
      <w:b/>
      <w:bCs/>
    </w:rPr>
  </w:style>
  <w:style w:type="character" w:customStyle="1" w:styleId="ObjetducommentaireCar">
    <w:name w:val="Objet du commentaire Car"/>
    <w:basedOn w:val="CommentaireCar"/>
    <w:link w:val="Objetducommentaire"/>
    <w:uiPriority w:val="99"/>
    <w:semiHidden/>
    <w:rsid w:val="00EE6C08"/>
    <w:rPr>
      <w:rFonts w:eastAsiaTheme="minorEastAsia" w:cs="Arial"/>
      <w:b/>
      <w:bCs/>
      <w:sz w:val="20"/>
      <w:szCs w:val="20"/>
      <w:lang w:val="nl-BE" w:eastAsia="nl-BE"/>
    </w:rPr>
  </w:style>
  <w:style w:type="paragraph" w:styleId="Rvision">
    <w:name w:val="Revision"/>
    <w:hidden/>
    <w:uiPriority w:val="99"/>
    <w:semiHidden/>
    <w:rsid w:val="00EE6C08"/>
    <w:pPr>
      <w:spacing w:after="0" w:line="240" w:lineRule="auto"/>
    </w:pPr>
    <w:rPr>
      <w:rFonts w:eastAsiaTheme="minorEastAsia" w:cs="Arial"/>
      <w:sz w:val="24"/>
      <w:szCs w:val="24"/>
      <w:lang w:val="nl-BE" w:eastAsia="nl-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09F3"/>
    <w:pPr>
      <w:widowControl w:val="0"/>
      <w:autoSpaceDE w:val="0"/>
      <w:autoSpaceDN w:val="0"/>
      <w:adjustRightInd w:val="0"/>
      <w:spacing w:after="120" w:line="240" w:lineRule="auto"/>
    </w:pPr>
    <w:rPr>
      <w:rFonts w:eastAsiaTheme="minorEastAsia" w:cs="Arial"/>
      <w:sz w:val="24"/>
      <w:szCs w:val="24"/>
      <w:lang w:val="nl-BE" w:eastAsia="nl-BE"/>
    </w:rPr>
  </w:style>
  <w:style w:type="paragraph" w:styleId="Titre1">
    <w:name w:val="heading 1"/>
    <w:basedOn w:val="Normal"/>
    <w:next w:val="Normal"/>
    <w:link w:val="Titre1Car"/>
    <w:qFormat/>
    <w:rsid w:val="00D109F3"/>
    <w:pPr>
      <w:numPr>
        <w:numId w:val="1"/>
      </w:numPr>
      <w:spacing w:after="240"/>
      <w:outlineLvl w:val="0"/>
    </w:pPr>
    <w:rPr>
      <w:b/>
      <w:sz w:val="36"/>
    </w:rPr>
  </w:style>
  <w:style w:type="paragraph" w:styleId="Titre2">
    <w:name w:val="heading 2"/>
    <w:basedOn w:val="Normal"/>
    <w:next w:val="Normal"/>
    <w:link w:val="Titre2Car"/>
    <w:qFormat/>
    <w:rsid w:val="00D109F3"/>
    <w:pPr>
      <w:numPr>
        <w:ilvl w:val="1"/>
        <w:numId w:val="1"/>
      </w:numPr>
      <w:outlineLvl w:val="1"/>
    </w:pPr>
    <w:rPr>
      <w:b/>
      <w:sz w:val="28"/>
    </w:rPr>
  </w:style>
  <w:style w:type="paragraph" w:styleId="Titre3">
    <w:name w:val="heading 3"/>
    <w:basedOn w:val="Normal"/>
    <w:next w:val="Normal"/>
    <w:link w:val="Titre3Car"/>
    <w:qFormat/>
    <w:rsid w:val="00D109F3"/>
    <w:pPr>
      <w:numPr>
        <w:ilvl w:val="2"/>
        <w:numId w:val="1"/>
      </w:numPr>
      <w:spacing w:after="60"/>
      <w:outlineLvl w:val="2"/>
    </w:pPr>
    <w:rPr>
      <w:b/>
    </w:rPr>
  </w:style>
  <w:style w:type="paragraph" w:styleId="Titre4">
    <w:name w:val="heading 4"/>
    <w:basedOn w:val="Normal"/>
    <w:next w:val="Normal"/>
    <w:link w:val="Titre4Car"/>
    <w:qFormat/>
    <w:rsid w:val="00D109F3"/>
    <w:pPr>
      <w:numPr>
        <w:ilvl w:val="3"/>
        <w:numId w:val="1"/>
      </w:numPr>
      <w:outlineLvl w:val="3"/>
    </w:pPr>
  </w:style>
  <w:style w:type="paragraph" w:styleId="Titre5">
    <w:name w:val="heading 5"/>
    <w:basedOn w:val="Normal"/>
    <w:next w:val="Normal"/>
    <w:link w:val="Titre5Car"/>
    <w:qFormat/>
    <w:rsid w:val="00D109F3"/>
    <w:pPr>
      <w:numPr>
        <w:ilvl w:val="4"/>
        <w:numId w:val="1"/>
      </w:numPr>
      <w:outlineLvl w:val="4"/>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109F3"/>
    <w:rPr>
      <w:rFonts w:eastAsiaTheme="minorEastAsia" w:cs="Arial"/>
      <w:b/>
      <w:sz w:val="36"/>
      <w:szCs w:val="24"/>
      <w:lang w:val="nl-BE" w:eastAsia="nl-BE"/>
    </w:rPr>
  </w:style>
  <w:style w:type="character" w:customStyle="1" w:styleId="Titre2Car">
    <w:name w:val="Titre 2 Car"/>
    <w:basedOn w:val="Policepardfaut"/>
    <w:link w:val="Titre2"/>
    <w:rsid w:val="00D109F3"/>
    <w:rPr>
      <w:rFonts w:eastAsiaTheme="minorEastAsia" w:cs="Arial"/>
      <w:b/>
      <w:sz w:val="28"/>
      <w:szCs w:val="24"/>
      <w:lang w:val="nl-BE" w:eastAsia="nl-BE"/>
    </w:rPr>
  </w:style>
  <w:style w:type="character" w:customStyle="1" w:styleId="Titre3Car">
    <w:name w:val="Titre 3 Car"/>
    <w:basedOn w:val="Policepardfaut"/>
    <w:link w:val="Titre3"/>
    <w:rsid w:val="00D109F3"/>
    <w:rPr>
      <w:rFonts w:eastAsiaTheme="minorEastAsia" w:cs="Arial"/>
      <w:b/>
      <w:sz w:val="24"/>
      <w:szCs w:val="24"/>
      <w:lang w:val="nl-BE" w:eastAsia="nl-BE"/>
    </w:rPr>
  </w:style>
  <w:style w:type="character" w:customStyle="1" w:styleId="Titre4Car">
    <w:name w:val="Titre 4 Car"/>
    <w:basedOn w:val="Policepardfaut"/>
    <w:link w:val="Titre4"/>
    <w:rsid w:val="00D109F3"/>
    <w:rPr>
      <w:rFonts w:eastAsiaTheme="minorEastAsia" w:cs="Arial"/>
      <w:sz w:val="24"/>
      <w:szCs w:val="24"/>
      <w:lang w:val="nl-BE" w:eastAsia="nl-BE"/>
    </w:rPr>
  </w:style>
  <w:style w:type="character" w:customStyle="1" w:styleId="Titre5Car">
    <w:name w:val="Titre 5 Car"/>
    <w:basedOn w:val="Policepardfaut"/>
    <w:link w:val="Titre5"/>
    <w:rsid w:val="00D109F3"/>
    <w:rPr>
      <w:rFonts w:eastAsiaTheme="minorEastAsia" w:cs="Arial"/>
      <w:sz w:val="24"/>
      <w:szCs w:val="24"/>
      <w:lang w:val="nl-BE" w:eastAsia="nl-BE"/>
    </w:rPr>
  </w:style>
  <w:style w:type="paragraph" w:styleId="Pieddepage">
    <w:name w:val="footer"/>
    <w:basedOn w:val="Normal"/>
    <w:link w:val="PieddepageCar"/>
    <w:uiPriority w:val="99"/>
    <w:unhideWhenUsed/>
    <w:rsid w:val="00D109F3"/>
    <w:pPr>
      <w:tabs>
        <w:tab w:val="center" w:pos="4536"/>
        <w:tab w:val="right" w:pos="9072"/>
      </w:tabs>
    </w:pPr>
  </w:style>
  <w:style w:type="character" w:customStyle="1" w:styleId="PieddepageCar">
    <w:name w:val="Pied de page Car"/>
    <w:basedOn w:val="Policepardfaut"/>
    <w:link w:val="Pieddepage"/>
    <w:uiPriority w:val="99"/>
    <w:rsid w:val="00D109F3"/>
    <w:rPr>
      <w:rFonts w:eastAsiaTheme="minorEastAsia" w:cs="Arial"/>
      <w:sz w:val="24"/>
      <w:szCs w:val="24"/>
      <w:lang w:val="nl-BE" w:eastAsia="nl-BE"/>
    </w:rPr>
  </w:style>
  <w:style w:type="paragraph" w:styleId="Paragraphedeliste">
    <w:name w:val="List Paragraph"/>
    <w:basedOn w:val="Normal"/>
    <w:uiPriority w:val="34"/>
    <w:qFormat/>
    <w:rsid w:val="00D109F3"/>
    <w:pPr>
      <w:ind w:left="720"/>
      <w:contextualSpacing/>
    </w:pPr>
  </w:style>
  <w:style w:type="character" w:styleId="Marquedecommentaire">
    <w:name w:val="annotation reference"/>
    <w:basedOn w:val="Policepardfaut"/>
    <w:uiPriority w:val="99"/>
    <w:semiHidden/>
    <w:unhideWhenUsed/>
    <w:rsid w:val="00D109F3"/>
    <w:rPr>
      <w:sz w:val="16"/>
      <w:szCs w:val="16"/>
    </w:rPr>
  </w:style>
  <w:style w:type="paragraph" w:styleId="Commentaire">
    <w:name w:val="annotation text"/>
    <w:basedOn w:val="Normal"/>
    <w:link w:val="CommentaireCar"/>
    <w:uiPriority w:val="99"/>
    <w:unhideWhenUsed/>
    <w:rsid w:val="00D109F3"/>
    <w:rPr>
      <w:sz w:val="20"/>
      <w:szCs w:val="20"/>
    </w:rPr>
  </w:style>
  <w:style w:type="character" w:customStyle="1" w:styleId="CommentaireCar">
    <w:name w:val="Commentaire Car"/>
    <w:basedOn w:val="Policepardfaut"/>
    <w:link w:val="Commentaire"/>
    <w:uiPriority w:val="99"/>
    <w:rsid w:val="00D109F3"/>
    <w:rPr>
      <w:rFonts w:eastAsiaTheme="minorEastAsia" w:cs="Arial"/>
      <w:sz w:val="20"/>
      <w:szCs w:val="20"/>
      <w:lang w:val="nl-BE" w:eastAsia="nl-BE"/>
    </w:rPr>
  </w:style>
  <w:style w:type="table" w:customStyle="1" w:styleId="LightList-Accent11">
    <w:name w:val="Light List - Accent 11"/>
    <w:basedOn w:val="TableauNormal"/>
    <w:uiPriority w:val="61"/>
    <w:rsid w:val="00D109F3"/>
    <w:pPr>
      <w:spacing w:after="0" w:line="240" w:lineRule="auto"/>
    </w:pPr>
    <w:rPr>
      <w:rFonts w:eastAsiaTheme="minorEastAsia"/>
      <w:lang w:val="en-US" w:bidi="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Grilledutableau">
    <w:name w:val="Table Grid"/>
    <w:basedOn w:val="TableauNormal"/>
    <w:uiPriority w:val="59"/>
    <w:rsid w:val="00D109F3"/>
    <w:pPr>
      <w:spacing w:after="0" w:line="240" w:lineRule="auto"/>
    </w:pPr>
    <w:rPr>
      <w:rFonts w:eastAsiaTheme="minorEastAsia"/>
      <w:lang w:val="nl-BE" w:eastAsia="nl-B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enhypertexte">
    <w:name w:val="Hyperlink"/>
    <w:basedOn w:val="Policepardfaut"/>
    <w:uiPriority w:val="99"/>
    <w:unhideWhenUsed/>
    <w:rsid w:val="008148B5"/>
    <w:rPr>
      <w:color w:val="0000FF" w:themeColor="hyperlink"/>
      <w:u w:val="single"/>
    </w:rPr>
  </w:style>
  <w:style w:type="paragraph" w:styleId="Titre">
    <w:name w:val="Title"/>
    <w:basedOn w:val="Normal"/>
    <w:next w:val="Normal"/>
    <w:link w:val="TitreCar"/>
    <w:uiPriority w:val="10"/>
    <w:qFormat/>
    <w:rsid w:val="00FE132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FE1326"/>
    <w:rPr>
      <w:rFonts w:asciiTheme="majorHAnsi" w:eastAsiaTheme="majorEastAsia" w:hAnsiTheme="majorHAnsi" w:cstheme="majorBidi"/>
      <w:color w:val="17365D" w:themeColor="text2" w:themeShade="BF"/>
      <w:spacing w:val="5"/>
      <w:kern w:val="28"/>
      <w:sz w:val="52"/>
      <w:szCs w:val="52"/>
      <w:lang w:val="nl-BE" w:eastAsia="nl-BE"/>
    </w:rPr>
  </w:style>
  <w:style w:type="paragraph" w:styleId="Sansinterligne">
    <w:name w:val="No Spacing"/>
    <w:uiPriority w:val="1"/>
    <w:qFormat/>
    <w:rsid w:val="00FE1326"/>
    <w:pPr>
      <w:widowControl w:val="0"/>
      <w:autoSpaceDE w:val="0"/>
      <w:autoSpaceDN w:val="0"/>
      <w:adjustRightInd w:val="0"/>
      <w:spacing w:after="0" w:line="240" w:lineRule="auto"/>
    </w:pPr>
    <w:rPr>
      <w:rFonts w:ascii="Arial" w:eastAsiaTheme="minorEastAsia" w:hAnsi="Arial" w:cs="Arial"/>
      <w:sz w:val="24"/>
      <w:szCs w:val="24"/>
      <w:lang w:val="nl-BE" w:eastAsia="nl-BE"/>
    </w:rPr>
  </w:style>
  <w:style w:type="paragraph" w:styleId="Textedebulles">
    <w:name w:val="Balloon Text"/>
    <w:basedOn w:val="Normal"/>
    <w:link w:val="TextedebullesCar"/>
    <w:uiPriority w:val="99"/>
    <w:semiHidden/>
    <w:unhideWhenUsed/>
    <w:rsid w:val="00FE1326"/>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FE1326"/>
    <w:rPr>
      <w:rFonts w:ascii="Tahoma" w:eastAsiaTheme="minorEastAsia" w:hAnsi="Tahoma" w:cs="Tahoma"/>
      <w:sz w:val="16"/>
      <w:szCs w:val="16"/>
      <w:lang w:val="nl-BE" w:eastAsia="nl-BE"/>
    </w:rPr>
  </w:style>
  <w:style w:type="paragraph" w:styleId="En-ttedetabledesmatires">
    <w:name w:val="TOC Heading"/>
    <w:basedOn w:val="Titre1"/>
    <w:next w:val="Normal"/>
    <w:uiPriority w:val="39"/>
    <w:unhideWhenUsed/>
    <w:qFormat/>
    <w:rsid w:val="00797BED"/>
    <w:pPr>
      <w:keepNext/>
      <w:keepLines/>
      <w:widowControl/>
      <w:numPr>
        <w:numId w:val="0"/>
      </w:numPr>
      <w:autoSpaceDE/>
      <w:autoSpaceDN/>
      <w:adjustRightInd/>
      <w:spacing w:before="480" w:after="0" w:line="276" w:lineRule="auto"/>
      <w:outlineLvl w:val="9"/>
    </w:pPr>
    <w:rPr>
      <w:rFonts w:asciiTheme="majorHAnsi" w:eastAsiaTheme="majorEastAsia" w:hAnsiTheme="majorHAnsi" w:cstheme="majorBidi"/>
      <w:bCs/>
      <w:color w:val="365F91" w:themeColor="accent1" w:themeShade="BF"/>
      <w:sz w:val="28"/>
      <w:szCs w:val="28"/>
      <w:lang w:val="en-US" w:eastAsia="ja-JP"/>
    </w:rPr>
  </w:style>
  <w:style w:type="paragraph" w:styleId="TM1">
    <w:name w:val="toc 1"/>
    <w:basedOn w:val="Normal"/>
    <w:next w:val="Normal"/>
    <w:autoRedefine/>
    <w:uiPriority w:val="39"/>
    <w:unhideWhenUsed/>
    <w:rsid w:val="00797BED"/>
    <w:pPr>
      <w:spacing w:after="100"/>
    </w:pPr>
  </w:style>
  <w:style w:type="paragraph" w:styleId="TM2">
    <w:name w:val="toc 2"/>
    <w:basedOn w:val="Normal"/>
    <w:next w:val="Normal"/>
    <w:autoRedefine/>
    <w:uiPriority w:val="39"/>
    <w:unhideWhenUsed/>
    <w:rsid w:val="00797BED"/>
    <w:pPr>
      <w:spacing w:after="100"/>
      <w:ind w:left="240"/>
    </w:pPr>
  </w:style>
  <w:style w:type="paragraph" w:styleId="NormalWeb">
    <w:name w:val="Normal (Web)"/>
    <w:basedOn w:val="Normal"/>
    <w:uiPriority w:val="99"/>
    <w:semiHidden/>
    <w:unhideWhenUsed/>
    <w:rsid w:val="002E68EC"/>
    <w:pPr>
      <w:widowControl/>
      <w:autoSpaceDE/>
      <w:autoSpaceDN/>
      <w:adjustRightInd/>
      <w:spacing w:before="100" w:beforeAutospacing="1" w:after="100" w:afterAutospacing="1"/>
    </w:pPr>
    <w:rPr>
      <w:rFonts w:ascii="Times New Roman" w:eastAsia="Times New Roman" w:hAnsi="Times New Roman" w:cs="Times New Roman"/>
    </w:rPr>
  </w:style>
  <w:style w:type="character" w:styleId="Lienhypertextesuivivisit">
    <w:name w:val="FollowedHyperlink"/>
    <w:basedOn w:val="Policepardfaut"/>
    <w:uiPriority w:val="99"/>
    <w:semiHidden/>
    <w:unhideWhenUsed/>
    <w:rsid w:val="002E68EC"/>
    <w:rPr>
      <w:color w:val="800080" w:themeColor="followedHyperlink"/>
      <w:u w:val="single"/>
    </w:rPr>
  </w:style>
  <w:style w:type="paragraph" w:styleId="En-tte">
    <w:name w:val="header"/>
    <w:basedOn w:val="Normal"/>
    <w:link w:val="En-tteCar"/>
    <w:uiPriority w:val="99"/>
    <w:semiHidden/>
    <w:unhideWhenUsed/>
    <w:rsid w:val="00044D7C"/>
    <w:pPr>
      <w:tabs>
        <w:tab w:val="center" w:pos="4536"/>
        <w:tab w:val="right" w:pos="9072"/>
      </w:tabs>
      <w:spacing w:after="0"/>
    </w:pPr>
  </w:style>
  <w:style w:type="character" w:customStyle="1" w:styleId="En-tteCar">
    <w:name w:val="En-tête Car"/>
    <w:basedOn w:val="Policepardfaut"/>
    <w:link w:val="En-tte"/>
    <w:uiPriority w:val="99"/>
    <w:semiHidden/>
    <w:rsid w:val="00044D7C"/>
    <w:rPr>
      <w:rFonts w:eastAsiaTheme="minorEastAsia" w:cs="Arial"/>
      <w:sz w:val="24"/>
      <w:szCs w:val="24"/>
      <w:lang w:val="nl-BE" w:eastAsia="nl-BE"/>
    </w:rPr>
  </w:style>
  <w:style w:type="paragraph" w:styleId="Objetducommentaire">
    <w:name w:val="annotation subject"/>
    <w:basedOn w:val="Commentaire"/>
    <w:next w:val="Commentaire"/>
    <w:link w:val="ObjetducommentaireCar"/>
    <w:uiPriority w:val="99"/>
    <w:semiHidden/>
    <w:unhideWhenUsed/>
    <w:rsid w:val="00EE6C08"/>
    <w:rPr>
      <w:b/>
      <w:bCs/>
    </w:rPr>
  </w:style>
  <w:style w:type="character" w:customStyle="1" w:styleId="ObjetducommentaireCar">
    <w:name w:val="Objet du commentaire Car"/>
    <w:basedOn w:val="CommentaireCar"/>
    <w:link w:val="Objetducommentaire"/>
    <w:uiPriority w:val="99"/>
    <w:semiHidden/>
    <w:rsid w:val="00EE6C08"/>
    <w:rPr>
      <w:rFonts w:eastAsiaTheme="minorEastAsia" w:cs="Arial"/>
      <w:b/>
      <w:bCs/>
      <w:sz w:val="20"/>
      <w:szCs w:val="20"/>
      <w:lang w:val="nl-BE" w:eastAsia="nl-BE"/>
    </w:rPr>
  </w:style>
  <w:style w:type="paragraph" w:styleId="Rvision">
    <w:name w:val="Revision"/>
    <w:hidden/>
    <w:uiPriority w:val="99"/>
    <w:semiHidden/>
    <w:rsid w:val="00EE6C08"/>
    <w:pPr>
      <w:spacing w:after="0" w:line="240" w:lineRule="auto"/>
    </w:pPr>
    <w:rPr>
      <w:rFonts w:eastAsiaTheme="minorEastAsia" w:cs="Arial"/>
      <w:sz w:val="24"/>
      <w:szCs w:val="24"/>
      <w:lang w:val="nl-BE" w:eastAsia="nl-BE"/>
    </w:rPr>
  </w:style>
</w:styles>
</file>

<file path=word/webSettings.xml><?xml version="1.0" encoding="utf-8"?>
<w:webSettings xmlns:r="http://schemas.openxmlformats.org/officeDocument/2006/relationships" xmlns:w="http://schemas.openxmlformats.org/wordprocessingml/2006/main">
  <w:divs>
    <w:div w:id="44064446">
      <w:bodyDiv w:val="1"/>
      <w:marLeft w:val="0"/>
      <w:marRight w:val="0"/>
      <w:marTop w:val="0"/>
      <w:marBottom w:val="0"/>
      <w:divBdr>
        <w:top w:val="none" w:sz="0" w:space="0" w:color="auto"/>
        <w:left w:val="none" w:sz="0" w:space="0" w:color="auto"/>
        <w:bottom w:val="none" w:sz="0" w:space="0" w:color="auto"/>
        <w:right w:val="none" w:sz="0" w:space="0" w:color="auto"/>
      </w:divBdr>
    </w:div>
    <w:div w:id="1918441403">
      <w:bodyDiv w:val="1"/>
      <w:marLeft w:val="0"/>
      <w:marRight w:val="0"/>
      <w:marTop w:val="0"/>
      <w:marBottom w:val="0"/>
      <w:divBdr>
        <w:top w:val="none" w:sz="0" w:space="0" w:color="auto"/>
        <w:left w:val="none" w:sz="0" w:space="0" w:color="auto"/>
        <w:bottom w:val="none" w:sz="0" w:space="0" w:color="auto"/>
        <w:right w:val="none" w:sz="0" w:space="0" w:color="auto"/>
      </w:divBdr>
    </w:div>
    <w:div w:id="207003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elgium.be/fr/adresses_et_sites/adresses_regions_communautes.jsp"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cid:image001.jpg@01CCDCFA.91B1B8E0"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87271F-3258-402E-A42D-B8947DC578FC}">
  <ds:schemaRefs>
    <ds:schemaRef ds:uri="http://schemas.openxmlformats.org/officeDocument/2006/bibliography"/>
  </ds:schemaRefs>
</ds:datastoreItem>
</file>

<file path=customXml/itemProps2.xml><?xml version="1.0" encoding="utf-8"?>
<ds:datastoreItem xmlns:ds="http://schemas.openxmlformats.org/officeDocument/2006/customXml" ds:itemID="{7BEA04CF-851E-4832-8FF2-80359BD75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1340</Words>
  <Characters>7373</Characters>
  <Application>Microsoft Office Word</Application>
  <DocSecurity>0</DocSecurity>
  <Lines>61</Lines>
  <Paragraphs>17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BeTV</Company>
  <LinksUpToDate>false</LinksUpToDate>
  <CharactersWithSpaces>8696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France Vandermeulen</dc:creator>
  <cp:lastModifiedBy>France Vandermeulen</cp:lastModifiedBy>
  <cp:revision>2</cp:revision>
  <dcterms:created xsi:type="dcterms:W3CDTF">2012-11-05T13:34:00Z</dcterms:created>
  <dcterms:modified xsi:type="dcterms:W3CDTF">2012-11-05T13:34:00Z</dcterms:modified>
</cp:coreProperties>
</file>