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9A" w:rsidRPr="00F61FE1" w:rsidRDefault="00626E13">
      <w:pPr>
        <w:pStyle w:val="Sansinterligne"/>
        <w:rPr>
          <w:highlight w:val="yellow"/>
          <w:lang w:val="fr-BE"/>
        </w:rPr>
      </w:pPr>
      <w:bookmarkStart w:id="0" w:name="_Toc315161794"/>
      <w:bookmarkStart w:id="1" w:name="_Toc315719198"/>
      <w:r w:rsidRPr="00680B63">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9" r:link="rId10"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lang w:val="fr-BE"/>
        </w:rPr>
      </w:pPr>
    </w:p>
    <w:p w:rsidR="00D3339A" w:rsidRPr="00F61FE1" w:rsidRDefault="00A63AC1">
      <w:pPr>
        <w:pStyle w:val="Sansinterligne"/>
        <w:ind w:left="2832"/>
        <w:jc w:val="right"/>
        <w:rPr>
          <w:b/>
          <w:color w:val="808080" w:themeColor="background1" w:themeShade="80"/>
          <w:sz w:val="28"/>
          <w:szCs w:val="28"/>
          <w:lang w:val="fr-BE"/>
        </w:rPr>
      </w:pPr>
      <w:r w:rsidRPr="00680B63">
        <w:rPr>
          <w:b/>
          <w:color w:val="808080" w:themeColor="background1" w:themeShade="80"/>
          <w:sz w:val="28"/>
          <w:szCs w:val="28"/>
          <w:lang w:val="fr-BE"/>
        </w:rPr>
        <w:t xml:space="preserve">Offre de Référence de TECTEO pour le Service de Revente de l’Offre Analogique, de l’Accès à la Plateforme de Télévision Numérique et la Revente de l’Offre d’Accès Haut Débit </w:t>
      </w:r>
    </w:p>
    <w:p w:rsidR="00D3339A" w:rsidRPr="00F61FE1" w:rsidRDefault="00D3339A">
      <w:pPr>
        <w:pStyle w:val="Sansinterligne"/>
        <w:rPr>
          <w:lang w:val="fr-BE"/>
        </w:rPr>
      </w:pPr>
    </w:p>
    <w:p w:rsidR="00D3339A" w:rsidRPr="00F61FE1" w:rsidRDefault="00D3339A">
      <w:pPr>
        <w:pStyle w:val="Sansinterligne"/>
        <w:rPr>
          <w:lang w:val="fr-BE"/>
        </w:rPr>
      </w:pPr>
    </w:p>
    <w:p w:rsidR="00D3339A" w:rsidRPr="00F61FE1" w:rsidRDefault="00D3339A">
      <w:pPr>
        <w:pStyle w:val="Sansinterligne"/>
        <w:rPr>
          <w:lang w:val="fr-BE"/>
        </w:rPr>
      </w:pPr>
    </w:p>
    <w:p w:rsidR="00D3339A" w:rsidRDefault="00D3339A">
      <w:pPr>
        <w:pStyle w:val="Sansinterligne"/>
        <w:rPr>
          <w:b/>
          <w:sz w:val="44"/>
          <w:szCs w:val="44"/>
          <w:lang w:val="fr-BE"/>
        </w:rPr>
      </w:pPr>
    </w:p>
    <w:p w:rsidR="00D3339A" w:rsidRDefault="00872A86">
      <w:pPr>
        <w:pStyle w:val="Titre"/>
        <w:ind w:left="1418"/>
        <w:jc w:val="right"/>
        <w:rPr>
          <w:rFonts w:ascii="Arial" w:hAnsi="Arial" w:cs="Arial"/>
          <w:b/>
          <w:sz w:val="44"/>
          <w:szCs w:val="44"/>
          <w:lang w:val="fr-BE"/>
        </w:rPr>
      </w:pPr>
      <w:r>
        <w:rPr>
          <w:rFonts w:ascii="Arial" w:hAnsi="Arial" w:cs="Arial"/>
          <w:b/>
          <w:sz w:val="44"/>
          <w:szCs w:val="44"/>
          <w:lang w:val="fr-BE"/>
        </w:rPr>
        <w:t xml:space="preserve">Annexe </w:t>
      </w:r>
    </w:p>
    <w:p w:rsidR="00D3339A" w:rsidRPr="00F61FE1" w:rsidRDefault="00D3339A">
      <w:pPr>
        <w:pStyle w:val="Sansinterligne"/>
        <w:rPr>
          <w:b/>
          <w:sz w:val="44"/>
          <w:szCs w:val="44"/>
          <w:lang w:val="fr-BE"/>
        </w:rPr>
      </w:pPr>
    </w:p>
    <w:p w:rsidR="00D3339A" w:rsidRPr="00F61FE1" w:rsidRDefault="00626E13">
      <w:pPr>
        <w:pStyle w:val="Titre"/>
        <w:ind w:left="1418"/>
        <w:jc w:val="right"/>
        <w:rPr>
          <w:rFonts w:ascii="Arial" w:hAnsi="Arial" w:cs="Arial"/>
          <w:b/>
          <w:sz w:val="44"/>
          <w:szCs w:val="44"/>
          <w:lang w:val="fr-BE"/>
        </w:rPr>
      </w:pPr>
      <w:r>
        <w:rPr>
          <w:rFonts w:ascii="Arial" w:hAnsi="Arial" w:cs="Arial"/>
          <w:b/>
          <w:sz w:val="44"/>
          <w:szCs w:val="44"/>
          <w:lang w:val="fr-BE"/>
        </w:rPr>
        <w:t xml:space="preserve">Spécifications techniques et </w:t>
      </w:r>
      <w:r w:rsidR="000937E1">
        <w:rPr>
          <w:rFonts w:ascii="Arial" w:hAnsi="Arial" w:cs="Arial"/>
          <w:b/>
          <w:sz w:val="44"/>
          <w:szCs w:val="44"/>
          <w:lang w:val="fr-BE"/>
        </w:rPr>
        <w:t>procédures</w:t>
      </w:r>
      <w:r>
        <w:rPr>
          <w:rFonts w:ascii="Arial" w:hAnsi="Arial" w:cs="Arial"/>
          <w:b/>
          <w:sz w:val="44"/>
          <w:szCs w:val="44"/>
          <w:lang w:val="fr-BE"/>
        </w:rPr>
        <w:t xml:space="preserve"> opérationnel</w:t>
      </w:r>
      <w:r w:rsidR="000937E1">
        <w:rPr>
          <w:rFonts w:ascii="Arial" w:hAnsi="Arial" w:cs="Arial"/>
          <w:b/>
          <w:sz w:val="44"/>
          <w:szCs w:val="44"/>
          <w:lang w:val="fr-BE"/>
        </w:rPr>
        <w:t>le</w:t>
      </w:r>
      <w:r>
        <w:rPr>
          <w:rFonts w:ascii="Arial" w:hAnsi="Arial" w:cs="Arial"/>
          <w:b/>
          <w:sz w:val="44"/>
          <w:szCs w:val="44"/>
          <w:lang w:val="fr-BE"/>
        </w:rPr>
        <w:t>s</w:t>
      </w:r>
      <w:r w:rsidRPr="00680B63">
        <w:rPr>
          <w:rFonts w:ascii="Arial" w:hAnsi="Arial" w:cs="Arial"/>
          <w:b/>
          <w:sz w:val="44"/>
          <w:szCs w:val="44"/>
          <w:lang w:val="fr-BE"/>
        </w:rPr>
        <w:t xml:space="preserve"> </w:t>
      </w:r>
    </w:p>
    <w:p w:rsidR="00D3339A" w:rsidRPr="00F61FE1" w:rsidRDefault="00D3339A">
      <w:pPr>
        <w:pStyle w:val="Sansinterligne"/>
        <w:jc w:val="right"/>
        <w:rPr>
          <w:b/>
          <w:lang w:val="fr-BE"/>
        </w:rPr>
      </w:pPr>
    </w:p>
    <w:p w:rsidR="00D3339A" w:rsidRPr="00F61FE1" w:rsidRDefault="00D3339A">
      <w:pPr>
        <w:pStyle w:val="Sansinterligne"/>
        <w:jc w:val="right"/>
        <w:rPr>
          <w:b/>
          <w:lang w:val="fr-BE"/>
        </w:rPr>
      </w:pPr>
    </w:p>
    <w:p w:rsidR="00D3339A" w:rsidRPr="00F61FE1" w:rsidRDefault="00F13741">
      <w:pPr>
        <w:pStyle w:val="Sansinterligne"/>
        <w:jc w:val="right"/>
        <w:rPr>
          <w:b/>
          <w:lang w:val="fr-BE"/>
        </w:rPr>
      </w:pPr>
      <w:r>
        <w:rPr>
          <w:b/>
          <w:lang w:val="fr-BE"/>
        </w:rPr>
        <w:t>V 1.3</w:t>
      </w:r>
    </w:p>
    <w:p w:rsidR="000C6F8F" w:rsidRPr="00F61FE1" w:rsidRDefault="000C6F8F">
      <w:pPr>
        <w:pStyle w:val="Sansinterligne"/>
        <w:jc w:val="right"/>
        <w:rPr>
          <w:b/>
          <w:lang w:val="fr-BE"/>
        </w:rPr>
      </w:pPr>
    </w:p>
    <w:p w:rsidR="00D3339A" w:rsidRPr="00F61FE1" w:rsidRDefault="00872A86">
      <w:pPr>
        <w:rPr>
          <w:b/>
          <w:lang w:val="fr-BE"/>
        </w:rPr>
      </w:pPr>
      <w:r w:rsidRPr="00F61FE1">
        <w:rPr>
          <w:rFonts w:ascii="Arial" w:hAnsi="Arial"/>
          <w:sz w:val="20"/>
          <w:szCs w:val="20"/>
          <w:lang w:val="fr-BE"/>
        </w:rPr>
        <w:t xml:space="preserve"> </w:t>
      </w:r>
      <w:r w:rsidRPr="00F61FE1">
        <w:rPr>
          <w:b/>
          <w:lang w:val="fr-BE"/>
        </w:rPr>
        <w:br w:type="page"/>
      </w:r>
    </w:p>
    <w:bookmarkEnd w:id="0"/>
    <w:bookmarkEnd w:id="1"/>
    <w:p w:rsidR="00D3339A" w:rsidRPr="00F61FE1" w:rsidRDefault="00D3339A">
      <w:pPr>
        <w:rPr>
          <w:lang w:val="fr-BE"/>
        </w:rPr>
      </w:pPr>
    </w:p>
    <w:p w:rsidR="00D3339A" w:rsidRPr="00F61FE1" w:rsidRDefault="00872A86">
      <w:pPr>
        <w:jc w:val="center"/>
        <w:rPr>
          <w:b/>
          <w:i/>
          <w:sz w:val="28"/>
          <w:szCs w:val="28"/>
          <w:lang w:val="fr-BE"/>
        </w:rPr>
      </w:pPr>
      <w:r w:rsidRPr="00F61FE1">
        <w:rPr>
          <w:b/>
          <w:i/>
          <w:sz w:val="28"/>
          <w:szCs w:val="28"/>
          <w:lang w:val="fr-BE"/>
        </w:rPr>
        <w:t>Table des matières</w:t>
      </w:r>
    </w:p>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p w:rsidR="00D3339A" w:rsidRPr="00F61FE1" w:rsidRDefault="00D3339A">
          <w:pPr>
            <w:pStyle w:val="En-ttedetabledesmatires"/>
            <w:rPr>
              <w:lang w:val="fr-BE"/>
            </w:rPr>
          </w:pPr>
        </w:p>
        <w:p w:rsidR="00594C8C" w:rsidRDefault="00BA70BC">
          <w:pPr>
            <w:pStyle w:val="TM1"/>
            <w:tabs>
              <w:tab w:val="left" w:pos="480"/>
              <w:tab w:val="right" w:leader="dot" w:pos="9396"/>
            </w:tabs>
            <w:rPr>
              <w:rFonts w:cstheme="minorBidi"/>
              <w:noProof/>
              <w:sz w:val="22"/>
              <w:szCs w:val="22"/>
              <w:lang w:val="fr-BE" w:eastAsia="fr-BE"/>
            </w:rPr>
          </w:pPr>
          <w:r w:rsidRPr="00BA70BC">
            <w:rPr>
              <w:lang w:val="fr-BE"/>
            </w:rPr>
            <w:fldChar w:fldCharType="begin"/>
          </w:r>
          <w:r w:rsidR="00872A86" w:rsidRPr="00F61FE1">
            <w:rPr>
              <w:lang w:val="fr-BE"/>
            </w:rPr>
            <w:instrText xml:space="preserve"> TOC \o "1-3" \h \z \u </w:instrText>
          </w:r>
          <w:r w:rsidRPr="00BA70BC">
            <w:rPr>
              <w:lang w:val="fr-BE"/>
            </w:rPr>
            <w:fldChar w:fldCharType="separate"/>
          </w:r>
          <w:hyperlink w:anchor="_Toc338251979" w:history="1">
            <w:r w:rsidR="00594C8C" w:rsidRPr="00F65C79">
              <w:rPr>
                <w:rStyle w:val="Lienhypertexte"/>
                <w:noProof/>
                <w:lang w:val="fr-BE"/>
              </w:rPr>
              <w:t>1.</w:t>
            </w:r>
            <w:r w:rsidR="00594C8C">
              <w:rPr>
                <w:rFonts w:cstheme="minorBidi"/>
                <w:noProof/>
                <w:sz w:val="22"/>
                <w:szCs w:val="22"/>
                <w:lang w:val="fr-BE" w:eastAsia="fr-BE"/>
              </w:rPr>
              <w:tab/>
            </w:r>
            <w:r w:rsidR="00594C8C" w:rsidRPr="00F65C79">
              <w:rPr>
                <w:rStyle w:val="Lienhypertexte"/>
                <w:noProof/>
                <w:lang w:val="fr-BE"/>
              </w:rPr>
              <w:t>Objet</w:t>
            </w:r>
            <w:r w:rsidR="00594C8C">
              <w:rPr>
                <w:noProof/>
                <w:webHidden/>
              </w:rPr>
              <w:tab/>
            </w:r>
            <w:r>
              <w:rPr>
                <w:noProof/>
                <w:webHidden/>
              </w:rPr>
              <w:fldChar w:fldCharType="begin"/>
            </w:r>
            <w:r w:rsidR="00594C8C">
              <w:rPr>
                <w:noProof/>
                <w:webHidden/>
              </w:rPr>
              <w:instrText xml:space="preserve"> PAGEREF _Toc338251979 \h </w:instrText>
            </w:r>
            <w:r>
              <w:rPr>
                <w:noProof/>
                <w:webHidden/>
              </w:rPr>
            </w:r>
            <w:r>
              <w:rPr>
                <w:noProof/>
                <w:webHidden/>
              </w:rPr>
              <w:fldChar w:fldCharType="separate"/>
            </w:r>
            <w:r w:rsidR="00594C8C">
              <w:rPr>
                <w:noProof/>
                <w:webHidden/>
              </w:rPr>
              <w:t>4</w:t>
            </w:r>
            <w:r>
              <w:rPr>
                <w:noProof/>
                <w:webHidden/>
              </w:rPr>
              <w:fldChar w:fldCharType="end"/>
            </w:r>
          </w:hyperlink>
        </w:p>
        <w:p w:rsidR="00594C8C" w:rsidRDefault="00BA70BC">
          <w:pPr>
            <w:pStyle w:val="TM1"/>
            <w:tabs>
              <w:tab w:val="left" w:pos="480"/>
              <w:tab w:val="right" w:leader="dot" w:pos="9396"/>
            </w:tabs>
            <w:rPr>
              <w:rFonts w:cstheme="minorBidi"/>
              <w:noProof/>
              <w:sz w:val="22"/>
              <w:szCs w:val="22"/>
              <w:lang w:val="fr-BE" w:eastAsia="fr-BE"/>
            </w:rPr>
          </w:pPr>
          <w:hyperlink w:anchor="_Toc338251980" w:history="1">
            <w:r w:rsidR="00594C8C" w:rsidRPr="00F65C79">
              <w:rPr>
                <w:rStyle w:val="Lienhypertexte"/>
                <w:noProof/>
                <w:lang w:val="fr-BE"/>
              </w:rPr>
              <w:t>2.</w:t>
            </w:r>
            <w:r w:rsidR="00594C8C">
              <w:rPr>
                <w:rFonts w:cstheme="minorBidi"/>
                <w:noProof/>
                <w:sz w:val="22"/>
                <w:szCs w:val="22"/>
                <w:lang w:val="fr-BE" w:eastAsia="fr-BE"/>
              </w:rPr>
              <w:tab/>
            </w:r>
            <w:r w:rsidR="00594C8C" w:rsidRPr="00F65C79">
              <w:rPr>
                <w:rStyle w:val="Lienhypertexte"/>
                <w:noProof/>
                <w:lang w:val="fr-BE"/>
              </w:rPr>
              <w:t>Spécifications techniques de la solution</w:t>
            </w:r>
            <w:r w:rsidR="00594C8C">
              <w:rPr>
                <w:noProof/>
                <w:webHidden/>
              </w:rPr>
              <w:tab/>
            </w:r>
            <w:r>
              <w:rPr>
                <w:noProof/>
                <w:webHidden/>
              </w:rPr>
              <w:fldChar w:fldCharType="begin"/>
            </w:r>
            <w:r w:rsidR="00594C8C">
              <w:rPr>
                <w:noProof/>
                <w:webHidden/>
              </w:rPr>
              <w:instrText xml:space="preserve"> PAGEREF _Toc338251980 \h </w:instrText>
            </w:r>
            <w:r>
              <w:rPr>
                <w:noProof/>
                <w:webHidden/>
              </w:rPr>
            </w:r>
            <w:r>
              <w:rPr>
                <w:noProof/>
                <w:webHidden/>
              </w:rPr>
              <w:fldChar w:fldCharType="separate"/>
            </w:r>
            <w:r w:rsidR="00594C8C">
              <w:rPr>
                <w:noProof/>
                <w:webHidden/>
              </w:rPr>
              <w:t>4</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1981" w:history="1">
            <w:r w:rsidR="00594C8C" w:rsidRPr="00F65C79">
              <w:rPr>
                <w:rStyle w:val="Lienhypertexte"/>
                <w:noProof/>
                <w:lang w:val="fr-BE"/>
              </w:rPr>
              <w:t>2.1.</w:t>
            </w:r>
            <w:r w:rsidR="00594C8C">
              <w:rPr>
                <w:rFonts w:cstheme="minorBidi"/>
                <w:noProof/>
                <w:sz w:val="22"/>
                <w:szCs w:val="22"/>
                <w:lang w:val="fr-BE" w:eastAsia="fr-BE"/>
              </w:rPr>
              <w:tab/>
            </w:r>
            <w:r w:rsidR="00594C8C" w:rsidRPr="00F65C79">
              <w:rPr>
                <w:rStyle w:val="Lienhypertexte"/>
                <w:noProof/>
                <w:lang w:val="fr-BE"/>
              </w:rPr>
              <w:t>Service de Revente de l’Offre Analogique</w:t>
            </w:r>
            <w:r w:rsidR="00594C8C">
              <w:rPr>
                <w:noProof/>
                <w:webHidden/>
              </w:rPr>
              <w:tab/>
            </w:r>
            <w:r>
              <w:rPr>
                <w:noProof/>
                <w:webHidden/>
              </w:rPr>
              <w:fldChar w:fldCharType="begin"/>
            </w:r>
            <w:r w:rsidR="00594C8C">
              <w:rPr>
                <w:noProof/>
                <w:webHidden/>
              </w:rPr>
              <w:instrText xml:space="preserve"> PAGEREF _Toc338251981 \h </w:instrText>
            </w:r>
            <w:r>
              <w:rPr>
                <w:noProof/>
                <w:webHidden/>
              </w:rPr>
            </w:r>
            <w:r>
              <w:rPr>
                <w:noProof/>
                <w:webHidden/>
              </w:rPr>
              <w:fldChar w:fldCharType="separate"/>
            </w:r>
            <w:r w:rsidR="00594C8C">
              <w:rPr>
                <w:noProof/>
                <w:webHidden/>
              </w:rPr>
              <w:t>4</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82" w:history="1">
            <w:r w:rsidR="00594C8C" w:rsidRPr="00F65C79">
              <w:rPr>
                <w:rStyle w:val="Lienhypertexte"/>
                <w:noProof/>
                <w:lang w:val="fr-BE"/>
              </w:rPr>
              <w:t>2.1.1.</w:t>
            </w:r>
            <w:r w:rsidR="00594C8C">
              <w:rPr>
                <w:rFonts w:cstheme="minorBidi"/>
                <w:noProof/>
                <w:sz w:val="22"/>
                <w:szCs w:val="22"/>
                <w:lang w:val="fr-BE" w:eastAsia="fr-BE"/>
              </w:rPr>
              <w:tab/>
            </w:r>
            <w:r w:rsidR="00594C8C" w:rsidRPr="00F65C79">
              <w:rPr>
                <w:rStyle w:val="Lienhypertexte"/>
                <w:noProof/>
                <w:lang w:val="fr-BE"/>
              </w:rPr>
              <w:t>Liste des chaînes analogiques</w:t>
            </w:r>
            <w:r w:rsidR="00594C8C">
              <w:rPr>
                <w:noProof/>
                <w:webHidden/>
              </w:rPr>
              <w:tab/>
            </w:r>
            <w:r>
              <w:rPr>
                <w:noProof/>
                <w:webHidden/>
              </w:rPr>
              <w:fldChar w:fldCharType="begin"/>
            </w:r>
            <w:r w:rsidR="00594C8C">
              <w:rPr>
                <w:noProof/>
                <w:webHidden/>
              </w:rPr>
              <w:instrText xml:space="preserve"> PAGEREF _Toc338251982 \h </w:instrText>
            </w:r>
            <w:r>
              <w:rPr>
                <w:noProof/>
                <w:webHidden/>
              </w:rPr>
            </w:r>
            <w:r>
              <w:rPr>
                <w:noProof/>
                <w:webHidden/>
              </w:rPr>
              <w:fldChar w:fldCharType="separate"/>
            </w:r>
            <w:r w:rsidR="00594C8C">
              <w:rPr>
                <w:noProof/>
                <w:webHidden/>
              </w:rPr>
              <w:t>4</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1983" w:history="1">
            <w:r w:rsidR="00594C8C" w:rsidRPr="00F65C79">
              <w:rPr>
                <w:rStyle w:val="Lienhypertexte"/>
                <w:noProof/>
                <w:lang w:val="fr-BE"/>
              </w:rPr>
              <w:t>2.2.</w:t>
            </w:r>
            <w:r w:rsidR="00594C8C">
              <w:rPr>
                <w:rFonts w:cstheme="minorBidi"/>
                <w:noProof/>
                <w:sz w:val="22"/>
                <w:szCs w:val="22"/>
                <w:lang w:val="fr-BE" w:eastAsia="fr-BE"/>
              </w:rPr>
              <w:tab/>
            </w:r>
            <w:r w:rsidR="00594C8C" w:rsidRPr="00F65C79">
              <w:rPr>
                <w:rStyle w:val="Lienhypertexte"/>
                <w:noProof/>
                <w:lang w:val="fr-BE"/>
              </w:rPr>
              <w:t>Service d’Accès à la Plateforme de Télévision Numérique</w:t>
            </w:r>
            <w:r w:rsidR="00594C8C">
              <w:rPr>
                <w:noProof/>
                <w:webHidden/>
              </w:rPr>
              <w:tab/>
            </w:r>
            <w:r>
              <w:rPr>
                <w:noProof/>
                <w:webHidden/>
              </w:rPr>
              <w:fldChar w:fldCharType="begin"/>
            </w:r>
            <w:r w:rsidR="00594C8C">
              <w:rPr>
                <w:noProof/>
                <w:webHidden/>
              </w:rPr>
              <w:instrText xml:space="preserve"> PAGEREF _Toc338251983 \h </w:instrText>
            </w:r>
            <w:r>
              <w:rPr>
                <w:noProof/>
                <w:webHidden/>
              </w:rPr>
            </w:r>
            <w:r>
              <w:rPr>
                <w:noProof/>
                <w:webHidden/>
              </w:rPr>
              <w:fldChar w:fldCharType="separate"/>
            </w:r>
            <w:r w:rsidR="00594C8C">
              <w:rPr>
                <w:noProof/>
                <w:webHidden/>
              </w:rPr>
              <w:t>4</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84" w:history="1">
            <w:r w:rsidR="00594C8C" w:rsidRPr="00F65C79">
              <w:rPr>
                <w:rStyle w:val="Lienhypertexte"/>
                <w:noProof/>
                <w:lang w:val="fr-BE"/>
              </w:rPr>
              <w:t>2.2.1.</w:t>
            </w:r>
            <w:r w:rsidR="00594C8C">
              <w:rPr>
                <w:rFonts w:cstheme="minorBidi"/>
                <w:noProof/>
                <w:sz w:val="22"/>
                <w:szCs w:val="22"/>
                <w:lang w:val="fr-BE" w:eastAsia="fr-BE"/>
              </w:rPr>
              <w:tab/>
            </w:r>
            <w:r w:rsidR="00594C8C" w:rsidRPr="00F65C79">
              <w:rPr>
                <w:rStyle w:val="Lienhypertexte"/>
                <w:noProof/>
                <w:lang w:val="fr-BE"/>
              </w:rPr>
              <w:t>Spécifications techniques du CAS et de ses interfaces</w:t>
            </w:r>
            <w:r w:rsidR="00594C8C">
              <w:rPr>
                <w:noProof/>
                <w:webHidden/>
              </w:rPr>
              <w:tab/>
            </w:r>
            <w:r>
              <w:rPr>
                <w:noProof/>
                <w:webHidden/>
              </w:rPr>
              <w:fldChar w:fldCharType="begin"/>
            </w:r>
            <w:r w:rsidR="00594C8C">
              <w:rPr>
                <w:noProof/>
                <w:webHidden/>
              </w:rPr>
              <w:instrText xml:space="preserve"> PAGEREF _Toc338251984 \h </w:instrText>
            </w:r>
            <w:r>
              <w:rPr>
                <w:noProof/>
                <w:webHidden/>
              </w:rPr>
            </w:r>
            <w:r>
              <w:rPr>
                <w:noProof/>
                <w:webHidden/>
              </w:rPr>
              <w:fldChar w:fldCharType="separate"/>
            </w:r>
            <w:r w:rsidR="00594C8C">
              <w:rPr>
                <w:noProof/>
                <w:webHidden/>
              </w:rPr>
              <w:t>4</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85" w:history="1">
            <w:r w:rsidR="00594C8C" w:rsidRPr="00F65C79">
              <w:rPr>
                <w:rStyle w:val="Lienhypertexte"/>
                <w:noProof/>
                <w:lang w:val="fr-BE"/>
              </w:rPr>
              <w:t>2.2.2.</w:t>
            </w:r>
            <w:r w:rsidR="00594C8C">
              <w:rPr>
                <w:rFonts w:cstheme="minorBidi"/>
                <w:noProof/>
                <w:sz w:val="22"/>
                <w:szCs w:val="22"/>
                <w:lang w:val="fr-BE" w:eastAsia="fr-BE"/>
              </w:rPr>
              <w:tab/>
            </w:r>
            <w:r w:rsidR="00594C8C" w:rsidRPr="00F65C79">
              <w:rPr>
                <w:rStyle w:val="Lienhypertexte"/>
                <w:noProof/>
                <w:lang w:val="fr-BE"/>
              </w:rPr>
              <w:t>Spécifications techniques des Décodeurs et procédures de certification</w:t>
            </w:r>
            <w:r w:rsidR="00594C8C">
              <w:rPr>
                <w:noProof/>
                <w:webHidden/>
              </w:rPr>
              <w:tab/>
            </w:r>
            <w:r>
              <w:rPr>
                <w:noProof/>
                <w:webHidden/>
              </w:rPr>
              <w:fldChar w:fldCharType="begin"/>
            </w:r>
            <w:r w:rsidR="00594C8C">
              <w:rPr>
                <w:noProof/>
                <w:webHidden/>
              </w:rPr>
              <w:instrText xml:space="preserve"> PAGEREF _Toc338251985 \h </w:instrText>
            </w:r>
            <w:r>
              <w:rPr>
                <w:noProof/>
                <w:webHidden/>
              </w:rPr>
            </w:r>
            <w:r>
              <w:rPr>
                <w:noProof/>
                <w:webHidden/>
              </w:rPr>
              <w:fldChar w:fldCharType="separate"/>
            </w:r>
            <w:r w:rsidR="00594C8C">
              <w:rPr>
                <w:noProof/>
                <w:webHidden/>
              </w:rPr>
              <w:t>5</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86" w:history="1">
            <w:r w:rsidR="00594C8C" w:rsidRPr="00F65C79">
              <w:rPr>
                <w:rStyle w:val="Lienhypertexte"/>
                <w:noProof/>
                <w:lang w:val="fr-BE"/>
              </w:rPr>
              <w:t>2.2.3.</w:t>
            </w:r>
            <w:r w:rsidR="00594C8C">
              <w:rPr>
                <w:rFonts w:cstheme="minorBidi"/>
                <w:noProof/>
                <w:sz w:val="22"/>
                <w:szCs w:val="22"/>
                <w:lang w:val="fr-BE" w:eastAsia="fr-BE"/>
              </w:rPr>
              <w:tab/>
            </w:r>
            <w:r w:rsidR="00594C8C" w:rsidRPr="00F65C79">
              <w:rPr>
                <w:rStyle w:val="Lienhypertexte"/>
                <w:noProof/>
                <w:lang w:val="fr-BE"/>
              </w:rPr>
              <w:t>Données EPG - Fournisseur</w:t>
            </w:r>
            <w:r w:rsidR="00594C8C">
              <w:rPr>
                <w:noProof/>
                <w:webHidden/>
              </w:rPr>
              <w:tab/>
            </w:r>
            <w:r>
              <w:rPr>
                <w:noProof/>
                <w:webHidden/>
              </w:rPr>
              <w:fldChar w:fldCharType="begin"/>
            </w:r>
            <w:r w:rsidR="00594C8C">
              <w:rPr>
                <w:noProof/>
                <w:webHidden/>
              </w:rPr>
              <w:instrText xml:space="preserve"> PAGEREF _Toc338251986 \h </w:instrText>
            </w:r>
            <w:r>
              <w:rPr>
                <w:noProof/>
                <w:webHidden/>
              </w:rPr>
            </w:r>
            <w:r>
              <w:rPr>
                <w:noProof/>
                <w:webHidden/>
              </w:rPr>
              <w:fldChar w:fldCharType="separate"/>
            </w:r>
            <w:r w:rsidR="00594C8C">
              <w:rPr>
                <w:noProof/>
                <w:webHidden/>
              </w:rPr>
              <w:t>5</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87" w:history="1">
            <w:r w:rsidR="00594C8C" w:rsidRPr="00F65C79">
              <w:rPr>
                <w:rStyle w:val="Lienhypertexte"/>
                <w:noProof/>
                <w:lang w:val="fr-BE"/>
              </w:rPr>
              <w:t>2.2.4.</w:t>
            </w:r>
            <w:r w:rsidR="00594C8C">
              <w:rPr>
                <w:rFonts w:cstheme="minorBidi"/>
                <w:noProof/>
                <w:sz w:val="22"/>
                <w:szCs w:val="22"/>
                <w:lang w:val="fr-BE" w:eastAsia="fr-BE"/>
              </w:rPr>
              <w:tab/>
            </w:r>
            <w:r w:rsidR="00594C8C" w:rsidRPr="00F65C79">
              <w:rPr>
                <w:rStyle w:val="Lienhypertexte"/>
                <w:noProof/>
                <w:lang w:val="fr-BE"/>
              </w:rPr>
              <w:t>Spécifications techniques de l’Accès VOD et de ses interfaces</w:t>
            </w:r>
            <w:r w:rsidR="00594C8C">
              <w:rPr>
                <w:noProof/>
                <w:webHidden/>
              </w:rPr>
              <w:tab/>
            </w:r>
            <w:r>
              <w:rPr>
                <w:noProof/>
                <w:webHidden/>
              </w:rPr>
              <w:fldChar w:fldCharType="begin"/>
            </w:r>
            <w:r w:rsidR="00594C8C">
              <w:rPr>
                <w:noProof/>
                <w:webHidden/>
              </w:rPr>
              <w:instrText xml:space="preserve"> PAGEREF _Toc338251987 \h </w:instrText>
            </w:r>
            <w:r>
              <w:rPr>
                <w:noProof/>
                <w:webHidden/>
              </w:rPr>
            </w:r>
            <w:r>
              <w:rPr>
                <w:noProof/>
                <w:webHidden/>
              </w:rPr>
              <w:fldChar w:fldCharType="separate"/>
            </w:r>
            <w:r w:rsidR="00594C8C">
              <w:rPr>
                <w:noProof/>
                <w:webHidden/>
              </w:rPr>
              <w:t>5</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88" w:history="1">
            <w:r w:rsidR="00594C8C" w:rsidRPr="00F65C79">
              <w:rPr>
                <w:rStyle w:val="Lienhypertexte"/>
                <w:noProof/>
                <w:lang w:val="fr-BE"/>
              </w:rPr>
              <w:t>2.2.5.</w:t>
            </w:r>
            <w:r w:rsidR="00594C8C">
              <w:rPr>
                <w:rFonts w:cstheme="minorBidi"/>
                <w:noProof/>
                <w:sz w:val="22"/>
                <w:szCs w:val="22"/>
                <w:lang w:val="fr-BE" w:eastAsia="fr-BE"/>
              </w:rPr>
              <w:tab/>
            </w:r>
            <w:r w:rsidR="00594C8C" w:rsidRPr="00F65C79">
              <w:rPr>
                <w:rStyle w:val="Lienhypertexte"/>
                <w:noProof/>
                <w:lang w:val="fr-BE"/>
              </w:rPr>
              <w:t>Points d’interconnexion</w:t>
            </w:r>
            <w:r w:rsidR="00594C8C">
              <w:rPr>
                <w:noProof/>
                <w:webHidden/>
              </w:rPr>
              <w:tab/>
            </w:r>
            <w:r>
              <w:rPr>
                <w:noProof/>
                <w:webHidden/>
              </w:rPr>
              <w:fldChar w:fldCharType="begin"/>
            </w:r>
            <w:r w:rsidR="00594C8C">
              <w:rPr>
                <w:noProof/>
                <w:webHidden/>
              </w:rPr>
              <w:instrText xml:space="preserve"> PAGEREF _Toc338251988 \h </w:instrText>
            </w:r>
            <w:r>
              <w:rPr>
                <w:noProof/>
                <w:webHidden/>
              </w:rPr>
            </w:r>
            <w:r>
              <w:rPr>
                <w:noProof/>
                <w:webHidden/>
              </w:rPr>
              <w:fldChar w:fldCharType="separate"/>
            </w:r>
            <w:r w:rsidR="00594C8C">
              <w:rPr>
                <w:noProof/>
                <w:webHidden/>
              </w:rPr>
              <w:t>5</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1990" w:history="1">
            <w:r w:rsidR="00594C8C" w:rsidRPr="00F65C79">
              <w:rPr>
                <w:rStyle w:val="Lienhypertexte"/>
                <w:noProof/>
                <w:lang w:val="fr-BE"/>
              </w:rPr>
              <w:t>2.3.</w:t>
            </w:r>
            <w:r w:rsidR="00594C8C">
              <w:rPr>
                <w:rFonts w:cstheme="minorBidi"/>
                <w:noProof/>
                <w:sz w:val="22"/>
                <w:szCs w:val="22"/>
                <w:lang w:val="fr-BE" w:eastAsia="fr-BE"/>
              </w:rPr>
              <w:tab/>
            </w:r>
            <w:r w:rsidR="00594C8C" w:rsidRPr="00F65C79">
              <w:rPr>
                <w:rStyle w:val="Lienhypertexte"/>
                <w:noProof/>
                <w:lang w:val="fr-BE"/>
              </w:rPr>
              <w:t>Service de Revente d’Accès Haut Débit</w:t>
            </w:r>
            <w:r w:rsidR="00594C8C">
              <w:rPr>
                <w:noProof/>
                <w:webHidden/>
              </w:rPr>
              <w:tab/>
            </w:r>
            <w:r>
              <w:rPr>
                <w:noProof/>
                <w:webHidden/>
              </w:rPr>
              <w:fldChar w:fldCharType="begin"/>
            </w:r>
            <w:r w:rsidR="00594C8C">
              <w:rPr>
                <w:noProof/>
                <w:webHidden/>
              </w:rPr>
              <w:instrText xml:space="preserve"> PAGEREF _Toc338251990 \h </w:instrText>
            </w:r>
            <w:r>
              <w:rPr>
                <w:noProof/>
                <w:webHidden/>
              </w:rPr>
            </w:r>
            <w:r>
              <w:rPr>
                <w:noProof/>
                <w:webHidden/>
              </w:rPr>
              <w:fldChar w:fldCharType="separate"/>
            </w:r>
            <w:r w:rsidR="00594C8C">
              <w:rPr>
                <w:noProof/>
                <w:webHidden/>
              </w:rPr>
              <w:t>5</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91" w:history="1">
            <w:r w:rsidR="00594C8C" w:rsidRPr="00F65C79">
              <w:rPr>
                <w:rStyle w:val="Lienhypertexte"/>
                <w:noProof/>
                <w:lang w:val="fr-BE"/>
              </w:rPr>
              <w:t>2.3.1.</w:t>
            </w:r>
            <w:r w:rsidR="00594C8C">
              <w:rPr>
                <w:rFonts w:cstheme="minorBidi"/>
                <w:noProof/>
                <w:sz w:val="22"/>
                <w:szCs w:val="22"/>
                <w:lang w:val="fr-BE" w:eastAsia="fr-BE"/>
              </w:rPr>
              <w:tab/>
            </w:r>
            <w:r w:rsidR="00594C8C" w:rsidRPr="00F65C79">
              <w:rPr>
                <w:rStyle w:val="Lienhypertexte"/>
                <w:noProof/>
                <w:lang w:val="fr-BE"/>
              </w:rPr>
              <w:t>Spécifications techniques du Modem</w:t>
            </w:r>
            <w:r w:rsidR="00594C8C">
              <w:rPr>
                <w:noProof/>
                <w:webHidden/>
              </w:rPr>
              <w:tab/>
            </w:r>
            <w:r>
              <w:rPr>
                <w:noProof/>
                <w:webHidden/>
              </w:rPr>
              <w:fldChar w:fldCharType="begin"/>
            </w:r>
            <w:r w:rsidR="00594C8C">
              <w:rPr>
                <w:noProof/>
                <w:webHidden/>
              </w:rPr>
              <w:instrText xml:space="preserve"> PAGEREF _Toc338251991 \h </w:instrText>
            </w:r>
            <w:r>
              <w:rPr>
                <w:noProof/>
                <w:webHidden/>
              </w:rPr>
            </w:r>
            <w:r>
              <w:rPr>
                <w:noProof/>
                <w:webHidden/>
              </w:rPr>
              <w:fldChar w:fldCharType="separate"/>
            </w:r>
            <w:r w:rsidR="00594C8C">
              <w:rPr>
                <w:noProof/>
                <w:webHidden/>
              </w:rPr>
              <w:t>5</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92" w:history="1">
            <w:r w:rsidR="00594C8C" w:rsidRPr="00F65C79">
              <w:rPr>
                <w:rStyle w:val="Lienhypertexte"/>
                <w:noProof/>
                <w:lang w:val="fr-BE"/>
              </w:rPr>
              <w:t>2.3.2.</w:t>
            </w:r>
            <w:r w:rsidR="00594C8C">
              <w:rPr>
                <w:rFonts w:cstheme="minorBidi"/>
                <w:noProof/>
                <w:sz w:val="22"/>
                <w:szCs w:val="22"/>
                <w:lang w:val="fr-BE" w:eastAsia="fr-BE"/>
              </w:rPr>
              <w:tab/>
            </w:r>
            <w:r w:rsidR="00594C8C" w:rsidRPr="00F65C79">
              <w:rPr>
                <w:rStyle w:val="Lienhypertexte"/>
                <w:noProof/>
                <w:lang w:val="fr-BE"/>
              </w:rPr>
              <w:t>Modem – Spécifications techniques et procédures de certification</w:t>
            </w:r>
            <w:r w:rsidR="00594C8C">
              <w:rPr>
                <w:noProof/>
                <w:webHidden/>
              </w:rPr>
              <w:tab/>
            </w:r>
            <w:r>
              <w:rPr>
                <w:noProof/>
                <w:webHidden/>
              </w:rPr>
              <w:fldChar w:fldCharType="begin"/>
            </w:r>
            <w:r w:rsidR="00594C8C">
              <w:rPr>
                <w:noProof/>
                <w:webHidden/>
              </w:rPr>
              <w:instrText xml:space="preserve"> PAGEREF _Toc338251992 \h </w:instrText>
            </w:r>
            <w:r>
              <w:rPr>
                <w:noProof/>
                <w:webHidden/>
              </w:rPr>
            </w:r>
            <w:r>
              <w:rPr>
                <w:noProof/>
                <w:webHidden/>
              </w:rPr>
              <w:fldChar w:fldCharType="separate"/>
            </w:r>
            <w:r w:rsidR="00594C8C">
              <w:rPr>
                <w:noProof/>
                <w:webHidden/>
              </w:rPr>
              <w:t>6</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93" w:history="1">
            <w:r w:rsidR="00594C8C" w:rsidRPr="00F65C79">
              <w:rPr>
                <w:rStyle w:val="Lienhypertexte"/>
                <w:noProof/>
                <w:lang w:val="fr-BE"/>
              </w:rPr>
              <w:t>2.3.3.</w:t>
            </w:r>
            <w:r w:rsidR="00594C8C">
              <w:rPr>
                <w:rFonts w:cstheme="minorBidi"/>
                <w:noProof/>
                <w:sz w:val="22"/>
                <w:szCs w:val="22"/>
                <w:lang w:val="fr-BE" w:eastAsia="fr-BE"/>
              </w:rPr>
              <w:tab/>
            </w:r>
            <w:r w:rsidR="00594C8C" w:rsidRPr="00F65C79">
              <w:rPr>
                <w:rStyle w:val="Lienhypertexte"/>
                <w:noProof/>
                <w:lang w:val="fr-BE"/>
              </w:rPr>
              <w:t>Points d’interconnexion</w:t>
            </w:r>
            <w:r w:rsidR="00594C8C">
              <w:rPr>
                <w:noProof/>
                <w:webHidden/>
              </w:rPr>
              <w:tab/>
            </w:r>
            <w:r>
              <w:rPr>
                <w:noProof/>
                <w:webHidden/>
              </w:rPr>
              <w:fldChar w:fldCharType="begin"/>
            </w:r>
            <w:r w:rsidR="00594C8C">
              <w:rPr>
                <w:noProof/>
                <w:webHidden/>
              </w:rPr>
              <w:instrText xml:space="preserve"> PAGEREF _Toc338251993 \h </w:instrText>
            </w:r>
            <w:r>
              <w:rPr>
                <w:noProof/>
                <w:webHidden/>
              </w:rPr>
            </w:r>
            <w:r>
              <w:rPr>
                <w:noProof/>
                <w:webHidden/>
              </w:rPr>
              <w:fldChar w:fldCharType="separate"/>
            </w:r>
            <w:r w:rsidR="00594C8C">
              <w:rPr>
                <w:noProof/>
                <w:webHidden/>
              </w:rPr>
              <w:t>6</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94" w:history="1">
            <w:r w:rsidR="00594C8C" w:rsidRPr="00F65C79">
              <w:rPr>
                <w:rStyle w:val="Lienhypertexte"/>
                <w:noProof/>
                <w:lang w:val="fr-BE"/>
              </w:rPr>
              <w:t>2.3.4.</w:t>
            </w:r>
            <w:r w:rsidR="00594C8C">
              <w:rPr>
                <w:rFonts w:cstheme="minorBidi"/>
                <w:noProof/>
                <w:sz w:val="22"/>
                <w:szCs w:val="22"/>
                <w:lang w:val="fr-BE" w:eastAsia="fr-BE"/>
              </w:rPr>
              <w:tab/>
            </w:r>
            <w:r w:rsidR="00594C8C" w:rsidRPr="00F65C79">
              <w:rPr>
                <w:rStyle w:val="Lienhypertexte"/>
                <w:noProof/>
                <w:lang w:val="fr-BE"/>
              </w:rPr>
              <w:t>Procédures de certification de l’infrastructure interconnectée</w:t>
            </w:r>
            <w:r w:rsidR="00594C8C">
              <w:rPr>
                <w:noProof/>
                <w:webHidden/>
              </w:rPr>
              <w:tab/>
            </w:r>
            <w:r>
              <w:rPr>
                <w:noProof/>
                <w:webHidden/>
              </w:rPr>
              <w:fldChar w:fldCharType="begin"/>
            </w:r>
            <w:r w:rsidR="00594C8C">
              <w:rPr>
                <w:noProof/>
                <w:webHidden/>
              </w:rPr>
              <w:instrText xml:space="preserve"> PAGEREF _Toc338251994 \h </w:instrText>
            </w:r>
            <w:r>
              <w:rPr>
                <w:noProof/>
                <w:webHidden/>
              </w:rPr>
            </w:r>
            <w:r>
              <w:rPr>
                <w:noProof/>
                <w:webHidden/>
              </w:rPr>
              <w:fldChar w:fldCharType="separate"/>
            </w:r>
            <w:r w:rsidR="00594C8C">
              <w:rPr>
                <w:noProof/>
                <w:webHidden/>
              </w:rPr>
              <w:t>6</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95" w:history="1">
            <w:r w:rsidR="00594C8C" w:rsidRPr="00F65C79">
              <w:rPr>
                <w:rStyle w:val="Lienhypertexte"/>
                <w:noProof/>
                <w:lang w:val="fr-BE"/>
              </w:rPr>
              <w:t>2.3.5.</w:t>
            </w:r>
            <w:r w:rsidR="00594C8C">
              <w:rPr>
                <w:rFonts w:cstheme="minorBidi"/>
                <w:noProof/>
                <w:sz w:val="22"/>
                <w:szCs w:val="22"/>
                <w:lang w:val="fr-BE" w:eastAsia="fr-BE"/>
              </w:rPr>
              <w:tab/>
            </w:r>
            <w:r w:rsidR="00594C8C" w:rsidRPr="00F65C79">
              <w:rPr>
                <w:rStyle w:val="Lienhypertexte"/>
                <w:noProof/>
                <w:lang w:val="fr-BE"/>
              </w:rPr>
              <w:t>Règles FUP</w:t>
            </w:r>
            <w:r w:rsidR="00594C8C">
              <w:rPr>
                <w:noProof/>
                <w:webHidden/>
              </w:rPr>
              <w:tab/>
            </w:r>
            <w:r>
              <w:rPr>
                <w:noProof/>
                <w:webHidden/>
              </w:rPr>
              <w:fldChar w:fldCharType="begin"/>
            </w:r>
            <w:r w:rsidR="00594C8C">
              <w:rPr>
                <w:noProof/>
                <w:webHidden/>
              </w:rPr>
              <w:instrText xml:space="preserve"> PAGEREF _Toc338251995 \h </w:instrText>
            </w:r>
            <w:r>
              <w:rPr>
                <w:noProof/>
                <w:webHidden/>
              </w:rPr>
            </w:r>
            <w:r>
              <w:rPr>
                <w:noProof/>
                <w:webHidden/>
              </w:rPr>
              <w:fldChar w:fldCharType="separate"/>
            </w:r>
            <w:r w:rsidR="00594C8C">
              <w:rPr>
                <w:noProof/>
                <w:webHidden/>
              </w:rPr>
              <w:t>6</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1996" w:history="1">
            <w:r w:rsidR="00594C8C" w:rsidRPr="00F65C79">
              <w:rPr>
                <w:rStyle w:val="Lienhypertexte"/>
                <w:noProof/>
                <w:lang w:val="fr-BE"/>
              </w:rPr>
              <w:t>2.4.</w:t>
            </w:r>
            <w:r w:rsidR="00594C8C">
              <w:rPr>
                <w:rFonts w:cstheme="minorBidi"/>
                <w:noProof/>
                <w:sz w:val="22"/>
                <w:szCs w:val="22"/>
                <w:lang w:val="fr-BE" w:eastAsia="fr-BE"/>
              </w:rPr>
              <w:tab/>
            </w:r>
            <w:r w:rsidR="00594C8C" w:rsidRPr="00F65C79">
              <w:rPr>
                <w:rStyle w:val="Lienhypertexte"/>
                <w:noProof/>
                <w:lang w:val="fr-BE"/>
              </w:rPr>
              <w:t>Installation Intérieure</w:t>
            </w:r>
            <w:r w:rsidR="00594C8C">
              <w:rPr>
                <w:noProof/>
                <w:webHidden/>
              </w:rPr>
              <w:tab/>
            </w:r>
            <w:r>
              <w:rPr>
                <w:noProof/>
                <w:webHidden/>
              </w:rPr>
              <w:fldChar w:fldCharType="begin"/>
            </w:r>
            <w:r w:rsidR="00594C8C">
              <w:rPr>
                <w:noProof/>
                <w:webHidden/>
              </w:rPr>
              <w:instrText xml:space="preserve"> PAGEREF _Toc338251996 \h </w:instrText>
            </w:r>
            <w:r>
              <w:rPr>
                <w:noProof/>
                <w:webHidden/>
              </w:rPr>
            </w:r>
            <w:r>
              <w:rPr>
                <w:noProof/>
                <w:webHidden/>
              </w:rPr>
              <w:fldChar w:fldCharType="separate"/>
            </w:r>
            <w:r w:rsidR="00594C8C">
              <w:rPr>
                <w:noProof/>
                <w:webHidden/>
              </w:rPr>
              <w:t>6</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97" w:history="1">
            <w:r w:rsidR="00594C8C" w:rsidRPr="00F65C79">
              <w:rPr>
                <w:rStyle w:val="Lienhypertexte"/>
                <w:noProof/>
                <w:lang w:val="fr-BE"/>
              </w:rPr>
              <w:t>2.4.1.</w:t>
            </w:r>
            <w:r w:rsidR="00594C8C">
              <w:rPr>
                <w:rFonts w:cstheme="minorBidi"/>
                <w:noProof/>
                <w:sz w:val="22"/>
                <w:szCs w:val="22"/>
                <w:lang w:val="fr-BE" w:eastAsia="fr-BE"/>
              </w:rPr>
              <w:tab/>
            </w:r>
            <w:r w:rsidR="00594C8C" w:rsidRPr="00F65C79">
              <w:rPr>
                <w:rStyle w:val="Lienhypertexte"/>
                <w:noProof/>
                <w:lang w:val="fr-BE"/>
              </w:rPr>
              <w:t>Spécifications techniques</w:t>
            </w:r>
            <w:r w:rsidR="00594C8C">
              <w:rPr>
                <w:noProof/>
                <w:webHidden/>
              </w:rPr>
              <w:tab/>
            </w:r>
            <w:r>
              <w:rPr>
                <w:noProof/>
                <w:webHidden/>
              </w:rPr>
              <w:fldChar w:fldCharType="begin"/>
            </w:r>
            <w:r w:rsidR="00594C8C">
              <w:rPr>
                <w:noProof/>
                <w:webHidden/>
              </w:rPr>
              <w:instrText xml:space="preserve"> PAGEREF _Toc338251997 \h </w:instrText>
            </w:r>
            <w:r>
              <w:rPr>
                <w:noProof/>
                <w:webHidden/>
              </w:rPr>
            </w:r>
            <w:r>
              <w:rPr>
                <w:noProof/>
                <w:webHidden/>
              </w:rPr>
              <w:fldChar w:fldCharType="separate"/>
            </w:r>
            <w:r w:rsidR="00594C8C">
              <w:rPr>
                <w:noProof/>
                <w:webHidden/>
              </w:rPr>
              <w:t>7</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1998" w:history="1">
            <w:r w:rsidR="00594C8C" w:rsidRPr="00F65C79">
              <w:rPr>
                <w:rStyle w:val="Lienhypertexte"/>
                <w:noProof/>
                <w:lang w:val="fr-BE"/>
              </w:rPr>
              <w:t>2.4.2.</w:t>
            </w:r>
            <w:r w:rsidR="00594C8C">
              <w:rPr>
                <w:rFonts w:cstheme="minorBidi"/>
                <w:noProof/>
                <w:sz w:val="22"/>
                <w:szCs w:val="22"/>
                <w:lang w:val="fr-BE" w:eastAsia="fr-BE"/>
              </w:rPr>
              <w:tab/>
            </w:r>
            <w:r w:rsidR="00594C8C" w:rsidRPr="00F65C79">
              <w:rPr>
                <w:rStyle w:val="Lienhypertexte"/>
                <w:noProof/>
                <w:lang w:val="fr-BE"/>
              </w:rPr>
              <w:t>Techniciens - Procédures de certification</w:t>
            </w:r>
            <w:r w:rsidR="00594C8C">
              <w:rPr>
                <w:noProof/>
                <w:webHidden/>
              </w:rPr>
              <w:tab/>
            </w:r>
            <w:r>
              <w:rPr>
                <w:noProof/>
                <w:webHidden/>
              </w:rPr>
              <w:fldChar w:fldCharType="begin"/>
            </w:r>
            <w:r w:rsidR="00594C8C">
              <w:rPr>
                <w:noProof/>
                <w:webHidden/>
              </w:rPr>
              <w:instrText xml:space="preserve"> PAGEREF _Toc338251998 \h </w:instrText>
            </w:r>
            <w:r>
              <w:rPr>
                <w:noProof/>
                <w:webHidden/>
              </w:rPr>
            </w:r>
            <w:r>
              <w:rPr>
                <w:noProof/>
                <w:webHidden/>
              </w:rPr>
              <w:fldChar w:fldCharType="separate"/>
            </w:r>
            <w:r w:rsidR="00594C8C">
              <w:rPr>
                <w:noProof/>
                <w:webHidden/>
              </w:rPr>
              <w:t>7</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1999" w:history="1">
            <w:r w:rsidR="00594C8C" w:rsidRPr="00F65C79">
              <w:rPr>
                <w:rStyle w:val="Lienhypertexte"/>
                <w:noProof/>
                <w:lang w:val="fr-BE"/>
              </w:rPr>
              <w:t>2.5.</w:t>
            </w:r>
            <w:r w:rsidR="00594C8C">
              <w:rPr>
                <w:rFonts w:cstheme="minorBidi"/>
                <w:noProof/>
                <w:sz w:val="22"/>
                <w:szCs w:val="22"/>
                <w:lang w:val="fr-BE" w:eastAsia="fr-BE"/>
              </w:rPr>
              <w:tab/>
            </w:r>
            <w:r w:rsidR="00594C8C" w:rsidRPr="00F65C79">
              <w:rPr>
                <w:rStyle w:val="Lienhypertexte"/>
                <w:noProof/>
                <w:lang w:val="fr-BE"/>
              </w:rPr>
              <w:t>Spécifications du signal à la sortie du Point de Connexion</w:t>
            </w:r>
            <w:r w:rsidR="00594C8C">
              <w:rPr>
                <w:noProof/>
                <w:webHidden/>
              </w:rPr>
              <w:tab/>
            </w:r>
            <w:r>
              <w:rPr>
                <w:noProof/>
                <w:webHidden/>
              </w:rPr>
              <w:fldChar w:fldCharType="begin"/>
            </w:r>
            <w:r w:rsidR="00594C8C">
              <w:rPr>
                <w:noProof/>
                <w:webHidden/>
              </w:rPr>
              <w:instrText xml:space="preserve"> PAGEREF _Toc338251999 \h </w:instrText>
            </w:r>
            <w:r>
              <w:rPr>
                <w:noProof/>
                <w:webHidden/>
              </w:rPr>
            </w:r>
            <w:r>
              <w:rPr>
                <w:noProof/>
                <w:webHidden/>
              </w:rPr>
              <w:fldChar w:fldCharType="separate"/>
            </w:r>
            <w:r w:rsidR="00594C8C">
              <w:rPr>
                <w:noProof/>
                <w:webHidden/>
              </w:rPr>
              <w:t>7</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00" w:history="1">
            <w:r w:rsidR="00594C8C" w:rsidRPr="00F65C79">
              <w:rPr>
                <w:rStyle w:val="Lienhypertexte"/>
                <w:noProof/>
                <w:lang w:val="fr-BE"/>
              </w:rPr>
              <w:t>2.6.</w:t>
            </w:r>
            <w:r w:rsidR="00594C8C">
              <w:rPr>
                <w:rFonts w:cstheme="minorBidi"/>
                <w:noProof/>
                <w:sz w:val="22"/>
                <w:szCs w:val="22"/>
                <w:lang w:val="fr-BE" w:eastAsia="fr-BE"/>
              </w:rPr>
              <w:tab/>
            </w:r>
            <w:r w:rsidR="00594C8C" w:rsidRPr="00F65C79">
              <w:rPr>
                <w:rStyle w:val="Lienhypertexte"/>
                <w:noProof/>
                <w:lang w:val="fr-BE"/>
              </w:rPr>
              <w:t>Identification des lignes du Réseau</w:t>
            </w:r>
            <w:r w:rsidR="00594C8C">
              <w:rPr>
                <w:noProof/>
                <w:webHidden/>
              </w:rPr>
              <w:tab/>
            </w:r>
            <w:r>
              <w:rPr>
                <w:noProof/>
                <w:webHidden/>
              </w:rPr>
              <w:fldChar w:fldCharType="begin"/>
            </w:r>
            <w:r w:rsidR="00594C8C">
              <w:rPr>
                <w:noProof/>
                <w:webHidden/>
              </w:rPr>
              <w:instrText xml:space="preserve"> PAGEREF _Toc338252000 \h </w:instrText>
            </w:r>
            <w:r>
              <w:rPr>
                <w:noProof/>
                <w:webHidden/>
              </w:rPr>
            </w:r>
            <w:r>
              <w:rPr>
                <w:noProof/>
                <w:webHidden/>
              </w:rPr>
              <w:fldChar w:fldCharType="separate"/>
            </w:r>
            <w:r w:rsidR="00594C8C">
              <w:rPr>
                <w:noProof/>
                <w:webHidden/>
              </w:rPr>
              <w:t>7</w:t>
            </w:r>
            <w:r>
              <w:rPr>
                <w:noProof/>
                <w:webHidden/>
              </w:rPr>
              <w:fldChar w:fldCharType="end"/>
            </w:r>
          </w:hyperlink>
        </w:p>
        <w:p w:rsidR="00594C8C" w:rsidRDefault="00BA70BC">
          <w:pPr>
            <w:pStyle w:val="TM1"/>
            <w:tabs>
              <w:tab w:val="left" w:pos="480"/>
              <w:tab w:val="right" w:leader="dot" w:pos="9396"/>
            </w:tabs>
            <w:rPr>
              <w:rFonts w:cstheme="minorBidi"/>
              <w:noProof/>
              <w:sz w:val="22"/>
              <w:szCs w:val="22"/>
              <w:lang w:val="fr-BE" w:eastAsia="fr-BE"/>
            </w:rPr>
          </w:pPr>
          <w:hyperlink w:anchor="_Toc338252001" w:history="1">
            <w:r w:rsidR="00594C8C" w:rsidRPr="00F65C79">
              <w:rPr>
                <w:rStyle w:val="Lienhypertexte"/>
                <w:noProof/>
                <w:lang w:val="fr-BE"/>
              </w:rPr>
              <w:t>3.</w:t>
            </w:r>
            <w:r w:rsidR="00594C8C">
              <w:rPr>
                <w:rFonts w:cstheme="minorBidi"/>
                <w:noProof/>
                <w:sz w:val="22"/>
                <w:szCs w:val="22"/>
                <w:lang w:val="fr-BE" w:eastAsia="fr-BE"/>
              </w:rPr>
              <w:tab/>
            </w:r>
            <w:r w:rsidR="00594C8C" w:rsidRPr="00F65C79">
              <w:rPr>
                <w:rStyle w:val="Lienhypertexte"/>
                <w:noProof/>
                <w:lang w:val="fr-BE"/>
              </w:rPr>
              <w:t>Système de communication informatisé</w:t>
            </w:r>
            <w:r w:rsidR="00594C8C">
              <w:rPr>
                <w:noProof/>
                <w:webHidden/>
              </w:rPr>
              <w:tab/>
            </w:r>
            <w:r>
              <w:rPr>
                <w:noProof/>
                <w:webHidden/>
              </w:rPr>
              <w:fldChar w:fldCharType="begin"/>
            </w:r>
            <w:r w:rsidR="00594C8C">
              <w:rPr>
                <w:noProof/>
                <w:webHidden/>
              </w:rPr>
              <w:instrText xml:space="preserve"> PAGEREF _Toc338252001 \h </w:instrText>
            </w:r>
            <w:r>
              <w:rPr>
                <w:noProof/>
                <w:webHidden/>
              </w:rPr>
            </w:r>
            <w:r>
              <w:rPr>
                <w:noProof/>
                <w:webHidden/>
              </w:rPr>
              <w:fldChar w:fldCharType="separate"/>
            </w:r>
            <w:r w:rsidR="00594C8C">
              <w:rPr>
                <w:noProof/>
                <w:webHidden/>
              </w:rPr>
              <w:t>7</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02" w:history="1">
            <w:r w:rsidR="00594C8C" w:rsidRPr="00F65C79">
              <w:rPr>
                <w:rStyle w:val="Lienhypertexte"/>
                <w:noProof/>
                <w:lang w:val="fr-BE"/>
              </w:rPr>
              <w:t>3.1.</w:t>
            </w:r>
            <w:r w:rsidR="00594C8C">
              <w:rPr>
                <w:rFonts w:cstheme="minorBidi"/>
                <w:noProof/>
                <w:sz w:val="22"/>
                <w:szCs w:val="22"/>
                <w:lang w:val="fr-BE" w:eastAsia="fr-BE"/>
              </w:rPr>
              <w:tab/>
            </w:r>
            <w:r w:rsidR="00594C8C" w:rsidRPr="00F65C79">
              <w:rPr>
                <w:rStyle w:val="Lienhypertexte"/>
                <w:noProof/>
                <w:lang w:val="fr-BE"/>
              </w:rPr>
              <w:t>Système à utiliser par le Bénéficiaire</w:t>
            </w:r>
            <w:r w:rsidR="00594C8C">
              <w:rPr>
                <w:noProof/>
                <w:webHidden/>
              </w:rPr>
              <w:tab/>
            </w:r>
            <w:r>
              <w:rPr>
                <w:noProof/>
                <w:webHidden/>
              </w:rPr>
              <w:fldChar w:fldCharType="begin"/>
            </w:r>
            <w:r w:rsidR="00594C8C">
              <w:rPr>
                <w:noProof/>
                <w:webHidden/>
              </w:rPr>
              <w:instrText xml:space="preserve"> PAGEREF _Toc338252002 \h </w:instrText>
            </w:r>
            <w:r>
              <w:rPr>
                <w:noProof/>
                <w:webHidden/>
              </w:rPr>
            </w:r>
            <w:r>
              <w:rPr>
                <w:noProof/>
                <w:webHidden/>
              </w:rPr>
              <w:fldChar w:fldCharType="separate"/>
            </w:r>
            <w:r w:rsidR="00594C8C">
              <w:rPr>
                <w:noProof/>
                <w:webHidden/>
              </w:rPr>
              <w:t>8</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2003" w:history="1">
            <w:r w:rsidR="00594C8C" w:rsidRPr="00F65C79">
              <w:rPr>
                <w:rStyle w:val="Lienhypertexte"/>
                <w:noProof/>
                <w:lang w:val="fr-BE"/>
              </w:rPr>
              <w:t>3.1.1.</w:t>
            </w:r>
            <w:r w:rsidR="00594C8C">
              <w:rPr>
                <w:rFonts w:cstheme="minorBidi"/>
                <w:noProof/>
                <w:sz w:val="22"/>
                <w:szCs w:val="22"/>
                <w:lang w:val="fr-BE" w:eastAsia="fr-BE"/>
              </w:rPr>
              <w:tab/>
            </w:r>
            <w:r w:rsidR="00594C8C" w:rsidRPr="00F65C79">
              <w:rPr>
                <w:rStyle w:val="Lienhypertexte"/>
                <w:noProof/>
                <w:lang w:val="fr-BE"/>
              </w:rPr>
              <w:t>Non-disponibilité planifiée de l’application web</w:t>
            </w:r>
            <w:r w:rsidR="00594C8C">
              <w:rPr>
                <w:noProof/>
                <w:webHidden/>
              </w:rPr>
              <w:tab/>
            </w:r>
            <w:r>
              <w:rPr>
                <w:noProof/>
                <w:webHidden/>
              </w:rPr>
              <w:fldChar w:fldCharType="begin"/>
            </w:r>
            <w:r w:rsidR="00594C8C">
              <w:rPr>
                <w:noProof/>
                <w:webHidden/>
              </w:rPr>
              <w:instrText xml:space="preserve"> PAGEREF _Toc338252003 \h </w:instrText>
            </w:r>
            <w:r>
              <w:rPr>
                <w:noProof/>
                <w:webHidden/>
              </w:rPr>
            </w:r>
            <w:r>
              <w:rPr>
                <w:noProof/>
                <w:webHidden/>
              </w:rPr>
              <w:fldChar w:fldCharType="separate"/>
            </w:r>
            <w:r w:rsidR="00594C8C">
              <w:rPr>
                <w:noProof/>
                <w:webHidden/>
              </w:rPr>
              <w:t>8</w:t>
            </w:r>
            <w:r>
              <w:rPr>
                <w:noProof/>
                <w:webHidden/>
              </w:rPr>
              <w:fldChar w:fldCharType="end"/>
            </w:r>
          </w:hyperlink>
        </w:p>
        <w:p w:rsidR="00594C8C" w:rsidRDefault="00BA70BC">
          <w:pPr>
            <w:pStyle w:val="TM1"/>
            <w:tabs>
              <w:tab w:val="left" w:pos="480"/>
              <w:tab w:val="right" w:leader="dot" w:pos="9396"/>
            </w:tabs>
            <w:rPr>
              <w:rFonts w:cstheme="minorBidi"/>
              <w:noProof/>
              <w:sz w:val="22"/>
              <w:szCs w:val="22"/>
              <w:lang w:val="fr-BE" w:eastAsia="fr-BE"/>
            </w:rPr>
          </w:pPr>
          <w:hyperlink w:anchor="_Toc338252004" w:history="1">
            <w:r w:rsidR="00594C8C" w:rsidRPr="00F65C79">
              <w:rPr>
                <w:rStyle w:val="Lienhypertexte"/>
                <w:noProof/>
                <w:lang w:val="fr-BE"/>
              </w:rPr>
              <w:t>4.</w:t>
            </w:r>
            <w:r w:rsidR="00594C8C">
              <w:rPr>
                <w:rFonts w:cstheme="minorBidi"/>
                <w:noProof/>
                <w:sz w:val="22"/>
                <w:szCs w:val="22"/>
                <w:lang w:val="fr-BE" w:eastAsia="fr-BE"/>
              </w:rPr>
              <w:tab/>
            </w:r>
            <w:r w:rsidR="00594C8C" w:rsidRPr="00F65C79">
              <w:rPr>
                <w:rStyle w:val="Lienhypertexte"/>
                <w:noProof/>
                <w:lang w:val="fr-BE"/>
              </w:rPr>
              <w:t>Procédures de commande et d’activation</w:t>
            </w:r>
            <w:r w:rsidR="00594C8C">
              <w:rPr>
                <w:noProof/>
                <w:webHidden/>
              </w:rPr>
              <w:tab/>
            </w:r>
            <w:r>
              <w:rPr>
                <w:noProof/>
                <w:webHidden/>
              </w:rPr>
              <w:fldChar w:fldCharType="begin"/>
            </w:r>
            <w:r w:rsidR="00594C8C">
              <w:rPr>
                <w:noProof/>
                <w:webHidden/>
              </w:rPr>
              <w:instrText xml:space="preserve"> PAGEREF _Toc338252004 \h </w:instrText>
            </w:r>
            <w:r>
              <w:rPr>
                <w:noProof/>
                <w:webHidden/>
              </w:rPr>
            </w:r>
            <w:r>
              <w:rPr>
                <w:noProof/>
                <w:webHidden/>
              </w:rPr>
              <w:fldChar w:fldCharType="separate"/>
            </w:r>
            <w:r w:rsidR="00594C8C">
              <w:rPr>
                <w:noProof/>
                <w:webHidden/>
              </w:rPr>
              <w:t>8</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05" w:history="1">
            <w:r w:rsidR="00594C8C" w:rsidRPr="00F65C79">
              <w:rPr>
                <w:rStyle w:val="Lienhypertexte"/>
                <w:noProof/>
                <w:lang w:val="fr-BE"/>
              </w:rPr>
              <w:t>4.1.</w:t>
            </w:r>
            <w:r w:rsidR="00594C8C">
              <w:rPr>
                <w:rFonts w:cstheme="minorBidi"/>
                <w:noProof/>
                <w:sz w:val="22"/>
                <w:szCs w:val="22"/>
                <w:lang w:val="fr-BE" w:eastAsia="fr-BE"/>
              </w:rPr>
              <w:tab/>
            </w:r>
            <w:r w:rsidR="00594C8C" w:rsidRPr="00F65C79">
              <w:rPr>
                <w:rStyle w:val="Lienhypertexte"/>
                <w:noProof/>
                <w:lang w:val="fr-BE"/>
              </w:rPr>
              <w:t>Activation d'un Service Utilisateur Final</w:t>
            </w:r>
            <w:r w:rsidR="00594C8C">
              <w:rPr>
                <w:noProof/>
                <w:webHidden/>
              </w:rPr>
              <w:tab/>
            </w:r>
            <w:r>
              <w:rPr>
                <w:noProof/>
                <w:webHidden/>
              </w:rPr>
              <w:fldChar w:fldCharType="begin"/>
            </w:r>
            <w:r w:rsidR="00594C8C">
              <w:rPr>
                <w:noProof/>
                <w:webHidden/>
              </w:rPr>
              <w:instrText xml:space="preserve"> PAGEREF _Toc338252005 \h </w:instrText>
            </w:r>
            <w:r>
              <w:rPr>
                <w:noProof/>
                <w:webHidden/>
              </w:rPr>
            </w:r>
            <w:r>
              <w:rPr>
                <w:noProof/>
                <w:webHidden/>
              </w:rPr>
              <w:fldChar w:fldCharType="separate"/>
            </w:r>
            <w:r w:rsidR="00594C8C">
              <w:rPr>
                <w:noProof/>
                <w:webHidden/>
              </w:rPr>
              <w:t>8</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2006" w:history="1">
            <w:r w:rsidR="00594C8C" w:rsidRPr="00F65C79">
              <w:rPr>
                <w:rStyle w:val="Lienhypertexte"/>
                <w:noProof/>
                <w:lang w:val="fr-BE"/>
              </w:rPr>
              <w:t>4.1.1.</w:t>
            </w:r>
            <w:r w:rsidR="00594C8C">
              <w:rPr>
                <w:rFonts w:cstheme="minorBidi"/>
                <w:noProof/>
                <w:sz w:val="22"/>
                <w:szCs w:val="22"/>
                <w:lang w:val="fr-BE" w:eastAsia="fr-BE"/>
              </w:rPr>
              <w:tab/>
            </w:r>
            <w:r w:rsidR="00594C8C" w:rsidRPr="00F65C79">
              <w:rPr>
                <w:rStyle w:val="Lienhypertexte"/>
                <w:noProof/>
                <w:lang w:val="fr-BE"/>
              </w:rPr>
              <w:t>Contrôle des Services Utilisateur Final possibles</w:t>
            </w:r>
            <w:r w:rsidR="00594C8C">
              <w:rPr>
                <w:noProof/>
                <w:webHidden/>
              </w:rPr>
              <w:tab/>
            </w:r>
            <w:r>
              <w:rPr>
                <w:noProof/>
                <w:webHidden/>
              </w:rPr>
              <w:fldChar w:fldCharType="begin"/>
            </w:r>
            <w:r w:rsidR="00594C8C">
              <w:rPr>
                <w:noProof/>
                <w:webHidden/>
              </w:rPr>
              <w:instrText xml:space="preserve"> PAGEREF _Toc338252006 \h </w:instrText>
            </w:r>
            <w:r>
              <w:rPr>
                <w:noProof/>
                <w:webHidden/>
              </w:rPr>
            </w:r>
            <w:r>
              <w:rPr>
                <w:noProof/>
                <w:webHidden/>
              </w:rPr>
              <w:fldChar w:fldCharType="separate"/>
            </w:r>
            <w:r w:rsidR="00594C8C">
              <w:rPr>
                <w:noProof/>
                <w:webHidden/>
              </w:rPr>
              <w:t>8</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2007" w:history="1">
            <w:r w:rsidR="00594C8C" w:rsidRPr="00F65C79">
              <w:rPr>
                <w:rStyle w:val="Lienhypertexte"/>
                <w:noProof/>
                <w:lang w:val="fr-BE"/>
              </w:rPr>
              <w:t>4.1.2.</w:t>
            </w:r>
            <w:r w:rsidR="00594C8C">
              <w:rPr>
                <w:rFonts w:cstheme="minorBidi"/>
                <w:noProof/>
                <w:sz w:val="22"/>
                <w:szCs w:val="22"/>
                <w:lang w:val="fr-BE" w:eastAsia="fr-BE"/>
              </w:rPr>
              <w:tab/>
            </w:r>
            <w:r w:rsidR="00594C8C" w:rsidRPr="00F65C79">
              <w:rPr>
                <w:rStyle w:val="Lienhypertexte"/>
                <w:noProof/>
                <w:lang w:val="fr-BE"/>
              </w:rPr>
              <w:t>Introduction de la commande</w:t>
            </w:r>
            <w:r w:rsidR="00594C8C">
              <w:rPr>
                <w:noProof/>
                <w:webHidden/>
              </w:rPr>
              <w:tab/>
            </w:r>
            <w:r>
              <w:rPr>
                <w:noProof/>
                <w:webHidden/>
              </w:rPr>
              <w:fldChar w:fldCharType="begin"/>
            </w:r>
            <w:r w:rsidR="00594C8C">
              <w:rPr>
                <w:noProof/>
                <w:webHidden/>
              </w:rPr>
              <w:instrText xml:space="preserve"> PAGEREF _Toc338252007 \h </w:instrText>
            </w:r>
            <w:r>
              <w:rPr>
                <w:noProof/>
                <w:webHidden/>
              </w:rPr>
            </w:r>
            <w:r>
              <w:rPr>
                <w:noProof/>
                <w:webHidden/>
              </w:rPr>
              <w:fldChar w:fldCharType="separate"/>
            </w:r>
            <w:r w:rsidR="00594C8C">
              <w:rPr>
                <w:noProof/>
                <w:webHidden/>
              </w:rPr>
              <w:t>8</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2008" w:history="1">
            <w:r w:rsidR="00594C8C" w:rsidRPr="00F65C79">
              <w:rPr>
                <w:rStyle w:val="Lienhypertexte"/>
                <w:noProof/>
                <w:lang w:val="fr-BE"/>
              </w:rPr>
              <w:t>4.1.3.</w:t>
            </w:r>
            <w:r w:rsidR="00594C8C">
              <w:rPr>
                <w:rFonts w:cstheme="minorBidi"/>
                <w:noProof/>
                <w:sz w:val="22"/>
                <w:szCs w:val="22"/>
                <w:lang w:val="fr-BE" w:eastAsia="fr-BE"/>
              </w:rPr>
              <w:tab/>
            </w:r>
            <w:r w:rsidR="00594C8C" w:rsidRPr="00F65C79">
              <w:rPr>
                <w:rStyle w:val="Lienhypertexte"/>
                <w:noProof/>
                <w:lang w:val="fr-BE"/>
              </w:rPr>
              <w:t>Installation</w:t>
            </w:r>
            <w:r w:rsidR="00594C8C">
              <w:rPr>
                <w:noProof/>
                <w:webHidden/>
              </w:rPr>
              <w:tab/>
            </w:r>
            <w:r>
              <w:rPr>
                <w:noProof/>
                <w:webHidden/>
              </w:rPr>
              <w:fldChar w:fldCharType="begin"/>
            </w:r>
            <w:r w:rsidR="00594C8C">
              <w:rPr>
                <w:noProof/>
                <w:webHidden/>
              </w:rPr>
              <w:instrText xml:space="preserve"> PAGEREF _Toc338252008 \h </w:instrText>
            </w:r>
            <w:r>
              <w:rPr>
                <w:noProof/>
                <w:webHidden/>
              </w:rPr>
            </w:r>
            <w:r>
              <w:rPr>
                <w:noProof/>
                <w:webHidden/>
              </w:rPr>
              <w:fldChar w:fldCharType="separate"/>
            </w:r>
            <w:r w:rsidR="00594C8C">
              <w:rPr>
                <w:noProof/>
                <w:webHidden/>
              </w:rPr>
              <w:t>9</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2009" w:history="1">
            <w:r w:rsidR="00594C8C" w:rsidRPr="00F65C79">
              <w:rPr>
                <w:rStyle w:val="Lienhypertexte"/>
                <w:noProof/>
                <w:lang w:val="fr-BE"/>
              </w:rPr>
              <w:t>4.1.4.</w:t>
            </w:r>
            <w:r w:rsidR="00594C8C">
              <w:rPr>
                <w:rFonts w:cstheme="minorBidi"/>
                <w:noProof/>
                <w:sz w:val="22"/>
                <w:szCs w:val="22"/>
                <w:lang w:val="fr-BE" w:eastAsia="fr-BE"/>
              </w:rPr>
              <w:tab/>
            </w:r>
            <w:r w:rsidR="00594C8C" w:rsidRPr="00F65C79">
              <w:rPr>
                <w:rStyle w:val="Lienhypertexte"/>
                <w:noProof/>
                <w:lang w:val="fr-BE"/>
              </w:rPr>
              <w:t>Activation</w:t>
            </w:r>
            <w:r w:rsidR="00594C8C">
              <w:rPr>
                <w:noProof/>
                <w:webHidden/>
              </w:rPr>
              <w:tab/>
            </w:r>
            <w:r>
              <w:rPr>
                <w:noProof/>
                <w:webHidden/>
              </w:rPr>
              <w:fldChar w:fldCharType="begin"/>
            </w:r>
            <w:r w:rsidR="00594C8C">
              <w:rPr>
                <w:noProof/>
                <w:webHidden/>
              </w:rPr>
              <w:instrText xml:space="preserve"> PAGEREF _Toc338252009 \h </w:instrText>
            </w:r>
            <w:r>
              <w:rPr>
                <w:noProof/>
                <w:webHidden/>
              </w:rPr>
            </w:r>
            <w:r>
              <w:rPr>
                <w:noProof/>
                <w:webHidden/>
              </w:rPr>
              <w:fldChar w:fldCharType="separate"/>
            </w:r>
            <w:r w:rsidR="00594C8C">
              <w:rPr>
                <w:noProof/>
                <w:webHidden/>
              </w:rPr>
              <w:t>9</w:t>
            </w:r>
            <w:r>
              <w:rPr>
                <w:noProof/>
                <w:webHidden/>
              </w:rPr>
              <w:fldChar w:fldCharType="end"/>
            </w:r>
          </w:hyperlink>
        </w:p>
        <w:p w:rsidR="00594C8C" w:rsidRDefault="00BA70BC">
          <w:pPr>
            <w:pStyle w:val="TM3"/>
            <w:tabs>
              <w:tab w:val="left" w:pos="1320"/>
              <w:tab w:val="right" w:leader="dot" w:pos="9396"/>
            </w:tabs>
            <w:rPr>
              <w:rFonts w:cstheme="minorBidi"/>
              <w:noProof/>
              <w:sz w:val="22"/>
              <w:szCs w:val="22"/>
              <w:lang w:val="fr-BE" w:eastAsia="fr-BE"/>
            </w:rPr>
          </w:pPr>
          <w:hyperlink w:anchor="_Toc338252010" w:history="1">
            <w:r w:rsidR="00594C8C" w:rsidRPr="00F65C79">
              <w:rPr>
                <w:rStyle w:val="Lienhypertexte"/>
                <w:noProof/>
                <w:lang w:val="fr-BE"/>
              </w:rPr>
              <w:t>4.1.5.</w:t>
            </w:r>
            <w:r w:rsidR="00594C8C">
              <w:rPr>
                <w:rFonts w:cstheme="minorBidi"/>
                <w:noProof/>
                <w:sz w:val="22"/>
                <w:szCs w:val="22"/>
                <w:lang w:val="fr-BE" w:eastAsia="fr-BE"/>
              </w:rPr>
              <w:tab/>
            </w:r>
            <w:r w:rsidR="00594C8C" w:rsidRPr="00F65C79">
              <w:rPr>
                <w:rStyle w:val="Lienhypertexte"/>
                <w:noProof/>
                <w:lang w:val="fr-BE"/>
              </w:rPr>
              <w:t>Exceptions</w:t>
            </w:r>
            <w:r w:rsidR="00594C8C">
              <w:rPr>
                <w:noProof/>
                <w:webHidden/>
              </w:rPr>
              <w:tab/>
            </w:r>
            <w:r>
              <w:rPr>
                <w:noProof/>
                <w:webHidden/>
              </w:rPr>
              <w:fldChar w:fldCharType="begin"/>
            </w:r>
            <w:r w:rsidR="00594C8C">
              <w:rPr>
                <w:noProof/>
                <w:webHidden/>
              </w:rPr>
              <w:instrText xml:space="preserve"> PAGEREF _Toc338252010 \h </w:instrText>
            </w:r>
            <w:r>
              <w:rPr>
                <w:noProof/>
                <w:webHidden/>
              </w:rPr>
            </w:r>
            <w:r>
              <w:rPr>
                <w:noProof/>
                <w:webHidden/>
              </w:rPr>
              <w:fldChar w:fldCharType="separate"/>
            </w:r>
            <w:r w:rsidR="00594C8C">
              <w:rPr>
                <w:noProof/>
                <w:webHidden/>
              </w:rPr>
              <w:t>9</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11" w:history="1">
            <w:r w:rsidR="00594C8C" w:rsidRPr="00F65C79">
              <w:rPr>
                <w:rStyle w:val="Lienhypertexte"/>
                <w:noProof/>
                <w:lang w:val="fr-BE"/>
              </w:rPr>
              <w:t>4.2.</w:t>
            </w:r>
            <w:r w:rsidR="00594C8C">
              <w:rPr>
                <w:rFonts w:cstheme="minorBidi"/>
                <w:noProof/>
                <w:sz w:val="22"/>
                <w:szCs w:val="22"/>
                <w:lang w:val="fr-BE" w:eastAsia="fr-BE"/>
              </w:rPr>
              <w:tab/>
            </w:r>
            <w:r w:rsidR="00594C8C" w:rsidRPr="00F65C79">
              <w:rPr>
                <w:rStyle w:val="Lienhypertexte"/>
                <w:noProof/>
                <w:lang w:val="fr-BE"/>
              </w:rPr>
              <w:t>Modification de la demande d’activation</w:t>
            </w:r>
            <w:r w:rsidR="00594C8C">
              <w:rPr>
                <w:noProof/>
                <w:webHidden/>
              </w:rPr>
              <w:tab/>
            </w:r>
            <w:r>
              <w:rPr>
                <w:noProof/>
                <w:webHidden/>
              </w:rPr>
              <w:fldChar w:fldCharType="begin"/>
            </w:r>
            <w:r w:rsidR="00594C8C">
              <w:rPr>
                <w:noProof/>
                <w:webHidden/>
              </w:rPr>
              <w:instrText xml:space="preserve"> PAGEREF _Toc338252011 \h </w:instrText>
            </w:r>
            <w:r>
              <w:rPr>
                <w:noProof/>
                <w:webHidden/>
              </w:rPr>
            </w:r>
            <w:r>
              <w:rPr>
                <w:noProof/>
                <w:webHidden/>
              </w:rPr>
              <w:fldChar w:fldCharType="separate"/>
            </w:r>
            <w:r w:rsidR="00594C8C">
              <w:rPr>
                <w:noProof/>
                <w:webHidden/>
              </w:rPr>
              <w:t>10</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12" w:history="1">
            <w:r w:rsidR="00594C8C" w:rsidRPr="00F65C79">
              <w:rPr>
                <w:rStyle w:val="Lienhypertexte"/>
                <w:noProof/>
                <w:lang w:val="fr-BE"/>
              </w:rPr>
              <w:t>4.3.</w:t>
            </w:r>
            <w:r w:rsidR="00594C8C">
              <w:rPr>
                <w:rFonts w:cstheme="minorBidi"/>
                <w:noProof/>
                <w:sz w:val="22"/>
                <w:szCs w:val="22"/>
                <w:lang w:val="fr-BE" w:eastAsia="fr-BE"/>
              </w:rPr>
              <w:tab/>
            </w:r>
            <w:r w:rsidR="00594C8C" w:rsidRPr="00F65C79">
              <w:rPr>
                <w:rStyle w:val="Lienhypertexte"/>
                <w:noProof/>
                <w:lang w:val="fr-BE"/>
              </w:rPr>
              <w:t>Annulation de la demande d’activation</w:t>
            </w:r>
            <w:r w:rsidR="00594C8C">
              <w:rPr>
                <w:noProof/>
                <w:webHidden/>
              </w:rPr>
              <w:tab/>
            </w:r>
            <w:r>
              <w:rPr>
                <w:noProof/>
                <w:webHidden/>
              </w:rPr>
              <w:fldChar w:fldCharType="begin"/>
            </w:r>
            <w:r w:rsidR="00594C8C">
              <w:rPr>
                <w:noProof/>
                <w:webHidden/>
              </w:rPr>
              <w:instrText xml:space="preserve"> PAGEREF _Toc338252012 \h </w:instrText>
            </w:r>
            <w:r>
              <w:rPr>
                <w:noProof/>
                <w:webHidden/>
              </w:rPr>
            </w:r>
            <w:r>
              <w:rPr>
                <w:noProof/>
                <w:webHidden/>
              </w:rPr>
              <w:fldChar w:fldCharType="separate"/>
            </w:r>
            <w:r w:rsidR="00594C8C">
              <w:rPr>
                <w:noProof/>
                <w:webHidden/>
              </w:rPr>
              <w:t>10</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13" w:history="1">
            <w:r w:rsidR="00594C8C" w:rsidRPr="00F65C79">
              <w:rPr>
                <w:rStyle w:val="Lienhypertexte"/>
                <w:noProof/>
                <w:lang w:val="fr-BE"/>
              </w:rPr>
              <w:t>4.4.</w:t>
            </w:r>
            <w:r w:rsidR="00594C8C">
              <w:rPr>
                <w:rFonts w:cstheme="minorBidi"/>
                <w:noProof/>
                <w:sz w:val="22"/>
                <w:szCs w:val="22"/>
                <w:lang w:val="fr-BE" w:eastAsia="fr-BE"/>
              </w:rPr>
              <w:tab/>
            </w:r>
            <w:r w:rsidR="00594C8C" w:rsidRPr="00F65C79">
              <w:rPr>
                <w:rStyle w:val="Lienhypertexte"/>
                <w:noProof/>
                <w:lang w:val="fr-BE"/>
              </w:rPr>
              <w:t>Intervention au niveau du  raccordement</w:t>
            </w:r>
            <w:r w:rsidR="00594C8C">
              <w:rPr>
                <w:noProof/>
                <w:webHidden/>
              </w:rPr>
              <w:tab/>
            </w:r>
            <w:r>
              <w:rPr>
                <w:noProof/>
                <w:webHidden/>
              </w:rPr>
              <w:fldChar w:fldCharType="begin"/>
            </w:r>
            <w:r w:rsidR="00594C8C">
              <w:rPr>
                <w:noProof/>
                <w:webHidden/>
              </w:rPr>
              <w:instrText xml:space="preserve"> PAGEREF _Toc338252013 \h </w:instrText>
            </w:r>
            <w:r>
              <w:rPr>
                <w:noProof/>
                <w:webHidden/>
              </w:rPr>
            </w:r>
            <w:r>
              <w:rPr>
                <w:noProof/>
                <w:webHidden/>
              </w:rPr>
              <w:fldChar w:fldCharType="separate"/>
            </w:r>
            <w:r w:rsidR="00594C8C">
              <w:rPr>
                <w:noProof/>
                <w:webHidden/>
              </w:rPr>
              <w:t>10</w:t>
            </w:r>
            <w:r>
              <w:rPr>
                <w:noProof/>
                <w:webHidden/>
              </w:rPr>
              <w:fldChar w:fldCharType="end"/>
            </w:r>
          </w:hyperlink>
        </w:p>
        <w:p w:rsidR="00594C8C" w:rsidRDefault="00BA70BC">
          <w:pPr>
            <w:pStyle w:val="TM1"/>
            <w:tabs>
              <w:tab w:val="left" w:pos="480"/>
              <w:tab w:val="right" w:leader="dot" w:pos="9396"/>
            </w:tabs>
            <w:rPr>
              <w:rFonts w:cstheme="minorBidi"/>
              <w:noProof/>
              <w:sz w:val="22"/>
              <w:szCs w:val="22"/>
              <w:lang w:val="fr-BE" w:eastAsia="fr-BE"/>
            </w:rPr>
          </w:pPr>
          <w:hyperlink w:anchor="_Toc338252014" w:history="1">
            <w:r w:rsidR="00594C8C" w:rsidRPr="00F65C79">
              <w:rPr>
                <w:rStyle w:val="Lienhypertexte"/>
                <w:noProof/>
                <w:lang w:val="fr-BE"/>
              </w:rPr>
              <w:t>5.</w:t>
            </w:r>
            <w:r w:rsidR="00594C8C">
              <w:rPr>
                <w:rFonts w:cstheme="minorBidi"/>
                <w:noProof/>
                <w:sz w:val="22"/>
                <w:szCs w:val="22"/>
                <w:lang w:val="fr-BE" w:eastAsia="fr-BE"/>
              </w:rPr>
              <w:tab/>
            </w:r>
            <w:r w:rsidR="00594C8C" w:rsidRPr="00F65C79">
              <w:rPr>
                <w:rStyle w:val="Lienhypertexte"/>
                <w:noProof/>
                <w:lang w:val="fr-BE"/>
              </w:rPr>
              <w:t>Procédures pour le Service de Support et résolution des pannes</w:t>
            </w:r>
            <w:r w:rsidR="00594C8C">
              <w:rPr>
                <w:noProof/>
                <w:webHidden/>
              </w:rPr>
              <w:tab/>
            </w:r>
            <w:r>
              <w:rPr>
                <w:noProof/>
                <w:webHidden/>
              </w:rPr>
              <w:fldChar w:fldCharType="begin"/>
            </w:r>
            <w:r w:rsidR="00594C8C">
              <w:rPr>
                <w:noProof/>
                <w:webHidden/>
              </w:rPr>
              <w:instrText xml:space="preserve"> PAGEREF _Toc338252014 \h </w:instrText>
            </w:r>
            <w:r>
              <w:rPr>
                <w:noProof/>
                <w:webHidden/>
              </w:rPr>
            </w:r>
            <w:r>
              <w:rPr>
                <w:noProof/>
                <w:webHidden/>
              </w:rPr>
              <w:fldChar w:fldCharType="separate"/>
            </w:r>
            <w:r w:rsidR="00594C8C">
              <w:rPr>
                <w:noProof/>
                <w:webHidden/>
              </w:rPr>
              <w:t>11</w:t>
            </w:r>
            <w:r>
              <w:rPr>
                <w:noProof/>
                <w:webHidden/>
              </w:rPr>
              <w:fldChar w:fldCharType="end"/>
            </w:r>
          </w:hyperlink>
        </w:p>
        <w:p w:rsidR="00594C8C" w:rsidRDefault="00BA70BC">
          <w:pPr>
            <w:pStyle w:val="TM1"/>
            <w:tabs>
              <w:tab w:val="left" w:pos="480"/>
              <w:tab w:val="right" w:leader="dot" w:pos="9396"/>
            </w:tabs>
            <w:rPr>
              <w:rFonts w:cstheme="minorBidi"/>
              <w:noProof/>
              <w:sz w:val="22"/>
              <w:szCs w:val="22"/>
              <w:lang w:val="fr-BE" w:eastAsia="fr-BE"/>
            </w:rPr>
          </w:pPr>
          <w:hyperlink w:anchor="_Toc338252015" w:history="1">
            <w:r w:rsidR="00594C8C" w:rsidRPr="00F65C79">
              <w:rPr>
                <w:rStyle w:val="Lienhypertexte"/>
                <w:noProof/>
                <w:lang w:val="fr-BE"/>
              </w:rPr>
              <w:t>6.</w:t>
            </w:r>
            <w:r w:rsidR="00594C8C">
              <w:rPr>
                <w:rFonts w:cstheme="minorBidi"/>
                <w:noProof/>
                <w:sz w:val="22"/>
                <w:szCs w:val="22"/>
                <w:lang w:val="fr-BE" w:eastAsia="fr-BE"/>
              </w:rPr>
              <w:tab/>
            </w:r>
            <w:r w:rsidR="00594C8C" w:rsidRPr="00F65C79">
              <w:rPr>
                <w:rStyle w:val="Lienhypertexte"/>
                <w:noProof/>
                <w:lang w:val="fr-BE"/>
              </w:rPr>
              <w:t>Niveaux de Service Level Agreement (SLA)</w:t>
            </w:r>
            <w:r w:rsidR="00594C8C">
              <w:rPr>
                <w:noProof/>
                <w:webHidden/>
              </w:rPr>
              <w:tab/>
            </w:r>
            <w:r>
              <w:rPr>
                <w:noProof/>
                <w:webHidden/>
              </w:rPr>
              <w:fldChar w:fldCharType="begin"/>
            </w:r>
            <w:r w:rsidR="00594C8C">
              <w:rPr>
                <w:noProof/>
                <w:webHidden/>
              </w:rPr>
              <w:instrText xml:space="preserve"> PAGEREF _Toc338252015 \h </w:instrText>
            </w:r>
            <w:r>
              <w:rPr>
                <w:noProof/>
                <w:webHidden/>
              </w:rPr>
            </w:r>
            <w:r>
              <w:rPr>
                <w:noProof/>
                <w:webHidden/>
              </w:rPr>
              <w:fldChar w:fldCharType="separate"/>
            </w:r>
            <w:r w:rsidR="00594C8C">
              <w:rPr>
                <w:noProof/>
                <w:webHidden/>
              </w:rPr>
              <w:t>11</w:t>
            </w:r>
            <w:r>
              <w:rPr>
                <w:noProof/>
                <w:webHidden/>
              </w:rPr>
              <w:fldChar w:fldCharType="end"/>
            </w:r>
          </w:hyperlink>
        </w:p>
        <w:p w:rsidR="00594C8C" w:rsidRDefault="00BA70BC">
          <w:pPr>
            <w:pStyle w:val="TM1"/>
            <w:tabs>
              <w:tab w:val="left" w:pos="480"/>
              <w:tab w:val="right" w:leader="dot" w:pos="9396"/>
            </w:tabs>
            <w:rPr>
              <w:rFonts w:cstheme="minorBidi"/>
              <w:noProof/>
              <w:sz w:val="22"/>
              <w:szCs w:val="22"/>
              <w:lang w:val="fr-BE" w:eastAsia="fr-BE"/>
            </w:rPr>
          </w:pPr>
          <w:hyperlink w:anchor="_Toc338252016" w:history="1">
            <w:r w:rsidR="00594C8C" w:rsidRPr="00F65C79">
              <w:rPr>
                <w:rStyle w:val="Lienhypertexte"/>
                <w:noProof/>
                <w:lang w:val="fr-BE"/>
              </w:rPr>
              <w:t>7.</w:t>
            </w:r>
            <w:r w:rsidR="00594C8C">
              <w:rPr>
                <w:rFonts w:cstheme="minorBidi"/>
                <w:noProof/>
                <w:sz w:val="22"/>
                <w:szCs w:val="22"/>
                <w:lang w:val="fr-BE" w:eastAsia="fr-BE"/>
              </w:rPr>
              <w:tab/>
            </w:r>
            <w:r w:rsidR="00594C8C" w:rsidRPr="00F65C79">
              <w:rPr>
                <w:rStyle w:val="Lienhypertexte"/>
                <w:noProof/>
                <w:lang w:val="fr-BE"/>
              </w:rPr>
              <w:t>Aspects contractuels</w:t>
            </w:r>
            <w:r w:rsidR="00594C8C">
              <w:rPr>
                <w:noProof/>
                <w:webHidden/>
              </w:rPr>
              <w:tab/>
            </w:r>
            <w:r>
              <w:rPr>
                <w:noProof/>
                <w:webHidden/>
              </w:rPr>
              <w:fldChar w:fldCharType="begin"/>
            </w:r>
            <w:r w:rsidR="00594C8C">
              <w:rPr>
                <w:noProof/>
                <w:webHidden/>
              </w:rPr>
              <w:instrText xml:space="preserve"> PAGEREF _Toc338252016 \h </w:instrText>
            </w:r>
            <w:r>
              <w:rPr>
                <w:noProof/>
                <w:webHidden/>
              </w:rPr>
            </w:r>
            <w:r>
              <w:rPr>
                <w:noProof/>
                <w:webHidden/>
              </w:rPr>
              <w:fldChar w:fldCharType="separate"/>
            </w:r>
            <w:r w:rsidR="00594C8C">
              <w:rPr>
                <w:noProof/>
                <w:webHidden/>
              </w:rPr>
              <w:t>11</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17" w:history="1">
            <w:r w:rsidR="00594C8C" w:rsidRPr="00F65C79">
              <w:rPr>
                <w:rStyle w:val="Lienhypertexte"/>
                <w:noProof/>
                <w:lang w:val="fr-BE"/>
              </w:rPr>
              <w:t>7.1.</w:t>
            </w:r>
            <w:r w:rsidR="00594C8C">
              <w:rPr>
                <w:rFonts w:cstheme="minorBidi"/>
                <w:noProof/>
                <w:sz w:val="22"/>
                <w:szCs w:val="22"/>
                <w:lang w:val="fr-BE" w:eastAsia="fr-BE"/>
              </w:rPr>
              <w:tab/>
            </w:r>
            <w:r w:rsidR="00594C8C" w:rsidRPr="00F65C79">
              <w:rPr>
                <w:rStyle w:val="Lienhypertexte"/>
                <w:noProof/>
                <w:lang w:val="fr-BE"/>
              </w:rPr>
              <w:t>Conditions générales de vente</w:t>
            </w:r>
            <w:r w:rsidR="00594C8C">
              <w:rPr>
                <w:noProof/>
                <w:webHidden/>
              </w:rPr>
              <w:tab/>
            </w:r>
            <w:r>
              <w:rPr>
                <w:noProof/>
                <w:webHidden/>
              </w:rPr>
              <w:fldChar w:fldCharType="begin"/>
            </w:r>
            <w:r w:rsidR="00594C8C">
              <w:rPr>
                <w:noProof/>
                <w:webHidden/>
              </w:rPr>
              <w:instrText xml:space="preserve"> PAGEREF _Toc338252017 \h </w:instrText>
            </w:r>
            <w:r>
              <w:rPr>
                <w:noProof/>
                <w:webHidden/>
              </w:rPr>
            </w:r>
            <w:r>
              <w:rPr>
                <w:noProof/>
                <w:webHidden/>
              </w:rPr>
              <w:fldChar w:fldCharType="separate"/>
            </w:r>
            <w:r w:rsidR="00594C8C">
              <w:rPr>
                <w:noProof/>
                <w:webHidden/>
              </w:rPr>
              <w:t>11</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18" w:history="1">
            <w:r w:rsidR="00594C8C" w:rsidRPr="00F65C79">
              <w:rPr>
                <w:rStyle w:val="Lienhypertexte"/>
                <w:noProof/>
                <w:lang w:val="fr-BE"/>
              </w:rPr>
              <w:t>7.2.</w:t>
            </w:r>
            <w:r w:rsidR="00594C8C">
              <w:rPr>
                <w:rFonts w:cstheme="minorBidi"/>
                <w:noProof/>
                <w:sz w:val="22"/>
                <w:szCs w:val="22"/>
                <w:lang w:val="fr-BE" w:eastAsia="fr-BE"/>
              </w:rPr>
              <w:tab/>
            </w:r>
            <w:r w:rsidR="00594C8C" w:rsidRPr="00F65C79">
              <w:rPr>
                <w:rStyle w:val="Lienhypertexte"/>
                <w:noProof/>
                <w:lang w:val="fr-BE"/>
              </w:rPr>
              <w:t>Lettre d’autorisation (« LOA »)</w:t>
            </w:r>
            <w:r w:rsidR="00594C8C">
              <w:rPr>
                <w:noProof/>
                <w:webHidden/>
              </w:rPr>
              <w:tab/>
            </w:r>
            <w:r>
              <w:rPr>
                <w:noProof/>
                <w:webHidden/>
              </w:rPr>
              <w:fldChar w:fldCharType="begin"/>
            </w:r>
            <w:r w:rsidR="00594C8C">
              <w:rPr>
                <w:noProof/>
                <w:webHidden/>
              </w:rPr>
              <w:instrText xml:space="preserve"> PAGEREF _Toc338252018 \h </w:instrText>
            </w:r>
            <w:r>
              <w:rPr>
                <w:noProof/>
                <w:webHidden/>
              </w:rPr>
            </w:r>
            <w:r>
              <w:rPr>
                <w:noProof/>
                <w:webHidden/>
              </w:rPr>
              <w:fldChar w:fldCharType="separate"/>
            </w:r>
            <w:r w:rsidR="00594C8C">
              <w:rPr>
                <w:noProof/>
                <w:webHidden/>
              </w:rPr>
              <w:t>11</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19" w:history="1">
            <w:r w:rsidR="00594C8C" w:rsidRPr="00F65C79">
              <w:rPr>
                <w:rStyle w:val="Lienhypertexte"/>
                <w:noProof/>
                <w:lang w:val="fr-BE"/>
              </w:rPr>
              <w:t>7.3.</w:t>
            </w:r>
            <w:r w:rsidR="00594C8C">
              <w:rPr>
                <w:rFonts w:cstheme="minorBidi"/>
                <w:noProof/>
                <w:sz w:val="22"/>
                <w:szCs w:val="22"/>
                <w:lang w:val="fr-BE" w:eastAsia="fr-BE"/>
              </w:rPr>
              <w:tab/>
            </w:r>
            <w:r w:rsidR="00594C8C" w:rsidRPr="00F65C79">
              <w:rPr>
                <w:rStyle w:val="Lienhypertexte"/>
                <w:noProof/>
                <w:lang w:val="fr-BE"/>
              </w:rPr>
              <w:t>Plan d’implémentation et de test</w:t>
            </w:r>
            <w:r w:rsidR="00594C8C">
              <w:rPr>
                <w:noProof/>
                <w:webHidden/>
              </w:rPr>
              <w:tab/>
            </w:r>
            <w:r>
              <w:rPr>
                <w:noProof/>
                <w:webHidden/>
              </w:rPr>
              <w:fldChar w:fldCharType="begin"/>
            </w:r>
            <w:r w:rsidR="00594C8C">
              <w:rPr>
                <w:noProof/>
                <w:webHidden/>
              </w:rPr>
              <w:instrText xml:space="preserve"> PAGEREF _Toc338252019 \h </w:instrText>
            </w:r>
            <w:r>
              <w:rPr>
                <w:noProof/>
                <w:webHidden/>
              </w:rPr>
            </w:r>
            <w:r>
              <w:rPr>
                <w:noProof/>
                <w:webHidden/>
              </w:rPr>
              <w:fldChar w:fldCharType="separate"/>
            </w:r>
            <w:r w:rsidR="00594C8C">
              <w:rPr>
                <w:noProof/>
                <w:webHidden/>
              </w:rPr>
              <w:t>11</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20" w:history="1">
            <w:r w:rsidR="00594C8C" w:rsidRPr="00F65C79">
              <w:rPr>
                <w:rStyle w:val="Lienhypertexte"/>
                <w:noProof/>
                <w:lang w:val="fr-BE"/>
              </w:rPr>
              <w:t>7.4.</w:t>
            </w:r>
            <w:r w:rsidR="00594C8C">
              <w:rPr>
                <w:rFonts w:cstheme="minorBidi"/>
                <w:noProof/>
                <w:sz w:val="22"/>
                <w:szCs w:val="22"/>
                <w:lang w:val="fr-BE" w:eastAsia="fr-BE"/>
              </w:rPr>
              <w:tab/>
            </w:r>
            <w:r w:rsidR="00594C8C" w:rsidRPr="00F65C79">
              <w:rPr>
                <w:rStyle w:val="Lienhypertexte"/>
                <w:noProof/>
                <w:lang w:val="fr-BE"/>
              </w:rPr>
              <w:t>Prévisions de volume</w:t>
            </w:r>
            <w:r w:rsidR="00594C8C">
              <w:rPr>
                <w:noProof/>
                <w:webHidden/>
              </w:rPr>
              <w:tab/>
            </w:r>
            <w:r>
              <w:rPr>
                <w:noProof/>
                <w:webHidden/>
              </w:rPr>
              <w:fldChar w:fldCharType="begin"/>
            </w:r>
            <w:r w:rsidR="00594C8C">
              <w:rPr>
                <w:noProof/>
                <w:webHidden/>
              </w:rPr>
              <w:instrText xml:space="preserve"> PAGEREF _Toc338252020 \h </w:instrText>
            </w:r>
            <w:r>
              <w:rPr>
                <w:noProof/>
                <w:webHidden/>
              </w:rPr>
            </w:r>
            <w:r>
              <w:rPr>
                <w:noProof/>
                <w:webHidden/>
              </w:rPr>
              <w:fldChar w:fldCharType="separate"/>
            </w:r>
            <w:r w:rsidR="00594C8C">
              <w:rPr>
                <w:noProof/>
                <w:webHidden/>
              </w:rPr>
              <w:t>12</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21" w:history="1">
            <w:r w:rsidR="00594C8C" w:rsidRPr="00F65C79">
              <w:rPr>
                <w:rStyle w:val="Lienhypertexte"/>
                <w:noProof/>
                <w:lang w:val="fr-BE"/>
              </w:rPr>
              <w:t>7.5.</w:t>
            </w:r>
            <w:r w:rsidR="00594C8C">
              <w:rPr>
                <w:rFonts w:cstheme="minorBidi"/>
                <w:noProof/>
                <w:sz w:val="22"/>
                <w:szCs w:val="22"/>
                <w:lang w:val="fr-BE" w:eastAsia="fr-BE"/>
              </w:rPr>
              <w:tab/>
            </w:r>
            <w:r w:rsidR="00594C8C" w:rsidRPr="00F65C79">
              <w:rPr>
                <w:rStyle w:val="Lienhypertexte"/>
                <w:noProof/>
                <w:lang w:val="fr-BE"/>
              </w:rPr>
              <w:t>Network Operations Center (NOC)</w:t>
            </w:r>
            <w:r w:rsidR="00594C8C">
              <w:rPr>
                <w:noProof/>
                <w:webHidden/>
              </w:rPr>
              <w:tab/>
            </w:r>
            <w:r>
              <w:rPr>
                <w:noProof/>
                <w:webHidden/>
              </w:rPr>
              <w:fldChar w:fldCharType="begin"/>
            </w:r>
            <w:r w:rsidR="00594C8C">
              <w:rPr>
                <w:noProof/>
                <w:webHidden/>
              </w:rPr>
              <w:instrText xml:space="preserve"> PAGEREF _Toc338252021 \h </w:instrText>
            </w:r>
            <w:r>
              <w:rPr>
                <w:noProof/>
                <w:webHidden/>
              </w:rPr>
            </w:r>
            <w:r>
              <w:rPr>
                <w:noProof/>
                <w:webHidden/>
              </w:rPr>
              <w:fldChar w:fldCharType="separate"/>
            </w:r>
            <w:r w:rsidR="00594C8C">
              <w:rPr>
                <w:noProof/>
                <w:webHidden/>
              </w:rPr>
              <w:t>12</w:t>
            </w:r>
            <w:r>
              <w:rPr>
                <w:noProof/>
                <w:webHidden/>
              </w:rPr>
              <w:fldChar w:fldCharType="end"/>
            </w:r>
          </w:hyperlink>
        </w:p>
        <w:p w:rsidR="00594C8C" w:rsidRDefault="00BA70BC">
          <w:pPr>
            <w:pStyle w:val="TM2"/>
            <w:tabs>
              <w:tab w:val="left" w:pos="880"/>
              <w:tab w:val="right" w:leader="dot" w:pos="9396"/>
            </w:tabs>
            <w:rPr>
              <w:rFonts w:cstheme="minorBidi"/>
              <w:noProof/>
              <w:sz w:val="22"/>
              <w:szCs w:val="22"/>
              <w:lang w:val="fr-BE" w:eastAsia="fr-BE"/>
            </w:rPr>
          </w:pPr>
          <w:hyperlink w:anchor="_Toc338252022" w:history="1">
            <w:r w:rsidR="00594C8C" w:rsidRPr="00F65C79">
              <w:rPr>
                <w:rStyle w:val="Lienhypertexte"/>
                <w:noProof/>
                <w:lang w:val="fr-BE"/>
              </w:rPr>
              <w:t>7.6.</w:t>
            </w:r>
            <w:r w:rsidR="00594C8C">
              <w:rPr>
                <w:rFonts w:cstheme="minorBidi"/>
                <w:noProof/>
                <w:sz w:val="22"/>
                <w:szCs w:val="22"/>
                <w:lang w:val="fr-BE" w:eastAsia="fr-BE"/>
              </w:rPr>
              <w:tab/>
            </w:r>
            <w:r w:rsidR="00594C8C" w:rsidRPr="00F65C79">
              <w:rPr>
                <w:rStyle w:val="Lienhypertexte"/>
                <w:noProof/>
                <w:lang w:val="fr-BE"/>
              </w:rPr>
              <w:t>Procédure d’ « escalation »</w:t>
            </w:r>
            <w:r w:rsidR="00594C8C">
              <w:rPr>
                <w:noProof/>
                <w:webHidden/>
              </w:rPr>
              <w:tab/>
            </w:r>
            <w:r>
              <w:rPr>
                <w:noProof/>
                <w:webHidden/>
              </w:rPr>
              <w:fldChar w:fldCharType="begin"/>
            </w:r>
            <w:r w:rsidR="00594C8C">
              <w:rPr>
                <w:noProof/>
                <w:webHidden/>
              </w:rPr>
              <w:instrText xml:space="preserve"> PAGEREF _Toc338252022 \h </w:instrText>
            </w:r>
            <w:r>
              <w:rPr>
                <w:noProof/>
                <w:webHidden/>
              </w:rPr>
            </w:r>
            <w:r>
              <w:rPr>
                <w:noProof/>
                <w:webHidden/>
              </w:rPr>
              <w:fldChar w:fldCharType="separate"/>
            </w:r>
            <w:r w:rsidR="00594C8C">
              <w:rPr>
                <w:noProof/>
                <w:webHidden/>
              </w:rPr>
              <w:t>12</w:t>
            </w:r>
            <w:r>
              <w:rPr>
                <w:noProof/>
                <w:webHidden/>
              </w:rPr>
              <w:fldChar w:fldCharType="end"/>
            </w:r>
          </w:hyperlink>
        </w:p>
        <w:p w:rsidR="00D3339A" w:rsidRPr="00F61FE1" w:rsidRDefault="00BA70BC">
          <w:pPr>
            <w:rPr>
              <w:lang w:val="fr-BE"/>
            </w:rPr>
          </w:pPr>
          <w:r w:rsidRPr="00680B63">
            <w:rPr>
              <w:b/>
              <w:bCs/>
              <w:noProof/>
              <w:lang w:val="fr-BE"/>
            </w:rPr>
            <w:fldChar w:fldCharType="end"/>
          </w:r>
        </w:p>
      </w:sdtContent>
    </w:sdt>
    <w:p w:rsidR="00D3339A" w:rsidRPr="00F61FE1" w:rsidRDefault="00D3339A">
      <w:pPr>
        <w:rPr>
          <w:lang w:val="fr-BE"/>
        </w:rPr>
      </w:pPr>
    </w:p>
    <w:p w:rsidR="00D3339A" w:rsidRPr="00F61FE1" w:rsidRDefault="00872A86">
      <w:pPr>
        <w:widowControl/>
        <w:autoSpaceDE/>
        <w:autoSpaceDN/>
        <w:adjustRightInd/>
        <w:spacing w:after="200" w:line="276" w:lineRule="auto"/>
        <w:rPr>
          <w:b/>
          <w:sz w:val="36"/>
          <w:lang w:val="fr-BE"/>
        </w:rPr>
      </w:pPr>
      <w:r w:rsidRPr="00F61FE1">
        <w:rPr>
          <w:lang w:val="fr-BE"/>
        </w:rPr>
        <w:br w:type="page"/>
      </w:r>
      <w:bookmarkStart w:id="2" w:name="_GoBack"/>
      <w:bookmarkEnd w:id="2"/>
    </w:p>
    <w:p w:rsidR="00D3339A" w:rsidRPr="00F61FE1" w:rsidRDefault="00A63AC1">
      <w:pPr>
        <w:pStyle w:val="Titre1"/>
        <w:rPr>
          <w:lang w:val="fr-BE"/>
        </w:rPr>
      </w:pPr>
      <w:bookmarkStart w:id="3" w:name="_Toc338251979"/>
      <w:r w:rsidRPr="00680B63">
        <w:rPr>
          <w:lang w:val="fr-BE"/>
        </w:rPr>
        <w:lastRenderedPageBreak/>
        <w:t>Objet</w:t>
      </w:r>
      <w:bookmarkEnd w:id="3"/>
    </w:p>
    <w:p w:rsidR="00D3339A" w:rsidRPr="00F61FE1" w:rsidRDefault="00872A86">
      <w:pPr>
        <w:rPr>
          <w:lang w:val="fr-BE"/>
        </w:rPr>
      </w:pPr>
      <w:r w:rsidRPr="00F61FE1">
        <w:rPr>
          <w:lang w:val="fr-BE"/>
        </w:rPr>
        <w:t>Le présent document définit des modalités, conditions et spécifications plus détaillées ou complémentaires concernant les différents aspects de l’Offre de Référence de TECTEO pour le Service de Revente de l’Offre Analogique, de l’Accès à la Plateforme de Télévision Numérique et la Revente de l’Offre d’Accès Haut Débit. Le présent document fait partie intégrante de cette Offre de Référence. En cas de conflit entre les conditions décrites dans cette Offre de Référence et le présent document, le présent document prévaudra.</w:t>
      </w:r>
    </w:p>
    <w:p w:rsidR="00D3339A" w:rsidRPr="00F61FE1" w:rsidRDefault="00D3339A">
      <w:pPr>
        <w:rPr>
          <w:lang w:val="fr-BE"/>
        </w:rPr>
      </w:pPr>
    </w:p>
    <w:p w:rsidR="00D3339A" w:rsidRPr="00F61FE1" w:rsidRDefault="00A63AC1">
      <w:pPr>
        <w:pStyle w:val="Titre1"/>
        <w:rPr>
          <w:lang w:val="fr-BE"/>
        </w:rPr>
      </w:pPr>
      <w:bookmarkStart w:id="4" w:name="_Toc315161795"/>
      <w:bookmarkStart w:id="5" w:name="_Toc315719199"/>
      <w:bookmarkStart w:id="6" w:name="_Toc338251980"/>
      <w:r w:rsidRPr="00680B63">
        <w:rPr>
          <w:lang w:val="fr-BE"/>
        </w:rPr>
        <w:t>Spécifications techniques de la solution</w:t>
      </w:r>
      <w:bookmarkEnd w:id="4"/>
      <w:bookmarkEnd w:id="5"/>
      <w:bookmarkEnd w:id="6"/>
      <w:r w:rsidRPr="00680B63">
        <w:rPr>
          <w:lang w:val="fr-BE"/>
        </w:rPr>
        <w:t xml:space="preserve"> </w:t>
      </w:r>
    </w:p>
    <w:p w:rsidR="00D3339A" w:rsidRPr="00F61FE1" w:rsidRDefault="00A63AC1">
      <w:pPr>
        <w:pStyle w:val="Titre2"/>
        <w:rPr>
          <w:lang w:val="fr-BE"/>
        </w:rPr>
      </w:pPr>
      <w:bookmarkStart w:id="7" w:name="_Toc315161796"/>
      <w:bookmarkStart w:id="8" w:name="_Toc315719200"/>
      <w:bookmarkStart w:id="9" w:name="_Toc338251981"/>
      <w:r w:rsidRPr="00680B63">
        <w:rPr>
          <w:lang w:val="fr-BE"/>
        </w:rPr>
        <w:t>Service de Revente de l’Offre Analogique</w:t>
      </w:r>
      <w:bookmarkEnd w:id="7"/>
      <w:bookmarkEnd w:id="8"/>
      <w:bookmarkEnd w:id="9"/>
    </w:p>
    <w:p w:rsidR="00D3339A" w:rsidRPr="00F61FE1" w:rsidRDefault="00A63AC1">
      <w:pPr>
        <w:pStyle w:val="Titre3"/>
        <w:rPr>
          <w:lang w:val="fr-BE"/>
        </w:rPr>
      </w:pPr>
      <w:bookmarkStart w:id="10" w:name="_Toc338251982"/>
      <w:r w:rsidRPr="00680B63">
        <w:rPr>
          <w:lang w:val="fr-BE"/>
        </w:rPr>
        <w:t>Liste des chaînes analogiques</w:t>
      </w:r>
      <w:bookmarkEnd w:id="10"/>
    </w:p>
    <w:p w:rsidR="00FE70ED" w:rsidRPr="00F61FE1" w:rsidRDefault="00FE70ED" w:rsidP="00FE70ED">
      <w:pPr>
        <w:rPr>
          <w:lang w:val="fr-BE"/>
        </w:rPr>
      </w:pPr>
    </w:p>
    <w:p w:rsidR="00FE70ED" w:rsidRPr="00F61FE1" w:rsidRDefault="00FE70ED" w:rsidP="00FE70ED">
      <w:pPr>
        <w:rPr>
          <w:lang w:val="fr-BE"/>
        </w:rPr>
      </w:pPr>
      <w:r w:rsidRPr="00F61FE1">
        <w:rPr>
          <w:lang w:val="fr-BE"/>
        </w:rPr>
        <w:t xml:space="preserve">La liste des chaînes analogiques est en ce moment soumise à révision et </w:t>
      </w:r>
      <w:r w:rsidR="0036148A" w:rsidRPr="00F61FE1">
        <w:rPr>
          <w:lang w:val="fr-BE"/>
        </w:rPr>
        <w:t xml:space="preserve">pourra être confirmée au Bénéficiaire </w:t>
      </w:r>
      <w:r w:rsidRPr="00F61FE1">
        <w:rPr>
          <w:lang w:val="fr-BE"/>
        </w:rPr>
        <w:t xml:space="preserve">deux mois avant la mise à disposition du Service. </w:t>
      </w:r>
    </w:p>
    <w:p w:rsidR="00D3339A" w:rsidRPr="00F61FE1" w:rsidDel="00FE70ED" w:rsidRDefault="00872A86">
      <w:pPr>
        <w:rPr>
          <w:lang w:val="fr-BE"/>
        </w:rPr>
      </w:pPr>
      <w:r w:rsidRPr="00F61FE1" w:rsidDel="00FE70ED">
        <w:rPr>
          <w:lang w:val="fr-BE"/>
        </w:rPr>
        <w:t>La liste des chaînes analogiques est dépendante des régions et des communes.</w:t>
      </w:r>
      <w:r w:rsidR="00FE70ED" w:rsidRPr="00F61FE1">
        <w:rPr>
          <w:lang w:val="fr-BE"/>
        </w:rPr>
        <w:t xml:space="preserve"> </w:t>
      </w:r>
    </w:p>
    <w:p w:rsidR="00D3339A" w:rsidRPr="00F61FE1" w:rsidRDefault="0036148A">
      <w:pPr>
        <w:rPr>
          <w:lang w:val="fr-BE"/>
        </w:rPr>
      </w:pPr>
      <w:r w:rsidRPr="00F61FE1">
        <w:rPr>
          <w:lang w:val="fr-BE"/>
        </w:rPr>
        <w:t>L</w:t>
      </w:r>
      <w:r w:rsidR="00872A86" w:rsidRPr="00F61FE1">
        <w:rPr>
          <w:lang w:val="fr-BE"/>
        </w:rPr>
        <w:t>a liste de</w:t>
      </w:r>
      <w:r w:rsidRPr="00F61FE1">
        <w:rPr>
          <w:lang w:val="fr-BE"/>
        </w:rPr>
        <w:t>s</w:t>
      </w:r>
      <w:r w:rsidR="00872A86" w:rsidRPr="00F61FE1">
        <w:rPr>
          <w:lang w:val="fr-BE"/>
        </w:rPr>
        <w:t xml:space="preserve"> chaînes</w:t>
      </w:r>
      <w:r w:rsidR="00FE70ED" w:rsidRPr="00F61FE1">
        <w:rPr>
          <w:lang w:val="fr-BE"/>
        </w:rPr>
        <w:t xml:space="preserve"> offertes </w:t>
      </w:r>
      <w:r w:rsidR="00FF2BED" w:rsidRPr="00F61FE1">
        <w:rPr>
          <w:lang w:val="fr-BE"/>
        </w:rPr>
        <w:t xml:space="preserve">actuellement </w:t>
      </w:r>
      <w:r w:rsidR="00FE70ED" w:rsidRPr="00F61FE1">
        <w:rPr>
          <w:lang w:val="fr-BE"/>
        </w:rPr>
        <w:t>par Tecteo</w:t>
      </w:r>
      <w:r w:rsidR="00872A86" w:rsidRPr="00F61FE1">
        <w:rPr>
          <w:lang w:val="fr-BE"/>
        </w:rPr>
        <w:t xml:space="preserve"> </w:t>
      </w:r>
      <w:r w:rsidRPr="00F61FE1">
        <w:rPr>
          <w:lang w:val="fr-BE"/>
        </w:rPr>
        <w:t>est</w:t>
      </w:r>
      <w:r w:rsidR="00FE70ED" w:rsidRPr="00F61FE1">
        <w:rPr>
          <w:lang w:val="fr-BE"/>
        </w:rPr>
        <w:t xml:space="preserve"> </w:t>
      </w:r>
      <w:r w:rsidR="00872A86" w:rsidRPr="00F61FE1">
        <w:rPr>
          <w:lang w:val="fr-BE"/>
        </w:rPr>
        <w:t>disponible</w:t>
      </w:r>
      <w:r w:rsidR="00A708E5" w:rsidRPr="00F61FE1">
        <w:rPr>
          <w:lang w:val="fr-BE"/>
        </w:rPr>
        <w:t xml:space="preserve"> </w:t>
      </w:r>
      <w:r w:rsidR="00FE70ED" w:rsidRPr="00F61FE1">
        <w:rPr>
          <w:lang w:val="fr-BE"/>
        </w:rPr>
        <w:t xml:space="preserve">sur base du code postal </w:t>
      </w:r>
      <w:r w:rsidR="00872A86" w:rsidRPr="00F61FE1">
        <w:rPr>
          <w:lang w:val="fr-BE"/>
        </w:rPr>
        <w:t>sur le site web de VOO</w:t>
      </w:r>
      <w:r w:rsidR="00FE70ED" w:rsidRPr="00F61FE1">
        <w:rPr>
          <w:lang w:val="fr-BE"/>
        </w:rPr>
        <w:t xml:space="preserve"> </w:t>
      </w:r>
      <w:r w:rsidR="00872A86" w:rsidRPr="00F61FE1">
        <w:rPr>
          <w:lang w:val="fr-BE"/>
        </w:rPr>
        <w:t xml:space="preserve">via l’adresse web suivante : </w:t>
      </w:r>
      <w:r w:rsidR="00BA70BC">
        <w:fldChar w:fldCharType="begin"/>
      </w:r>
      <w:r w:rsidR="00BA70BC" w:rsidRPr="00E61074">
        <w:rPr>
          <w:lang w:val="fr-BE"/>
        </w:rPr>
        <w:instrText>HYPERLINK "http://www.voo.be/fr/tv/analogue/tv-channels/"</w:instrText>
      </w:r>
      <w:r w:rsidR="00BA70BC">
        <w:fldChar w:fldCharType="separate"/>
      </w:r>
      <w:r w:rsidR="00872A86" w:rsidRPr="00F61FE1">
        <w:rPr>
          <w:rStyle w:val="Lienhypertexte"/>
          <w:lang w:val="fr-BE"/>
        </w:rPr>
        <w:t>http://www.voo.be/fr/tv/analogue/tv-channels/</w:t>
      </w:r>
      <w:r w:rsidR="00BA70BC">
        <w:fldChar w:fldCharType="end"/>
      </w:r>
      <w:r w:rsidR="00872A86" w:rsidRPr="00F61FE1">
        <w:rPr>
          <w:lang w:val="fr-BE"/>
        </w:rPr>
        <w:t>.</w:t>
      </w:r>
    </w:p>
    <w:p w:rsidR="00FE70ED" w:rsidRPr="00F61FE1" w:rsidRDefault="00FE70ED">
      <w:pPr>
        <w:rPr>
          <w:lang w:val="fr-BE"/>
        </w:rPr>
      </w:pPr>
      <w:r w:rsidRPr="00F61FE1">
        <w:rPr>
          <w:lang w:val="fr-BE"/>
        </w:rPr>
        <w:t>L’e</w:t>
      </w:r>
      <w:r w:rsidR="00BE7C88" w:rsidRPr="00F61FE1">
        <w:rPr>
          <w:lang w:val="fr-BE"/>
        </w:rPr>
        <w:t>nsemble des chaînes offertes act</w:t>
      </w:r>
      <w:r w:rsidR="00FF2BED" w:rsidRPr="00F61FE1">
        <w:rPr>
          <w:lang w:val="fr-BE"/>
        </w:rPr>
        <w:t>uellement</w:t>
      </w:r>
      <w:r w:rsidR="00BE7C88" w:rsidRPr="00F61FE1">
        <w:rPr>
          <w:lang w:val="fr-BE"/>
        </w:rPr>
        <w:t xml:space="preserve"> par Tecteo</w:t>
      </w:r>
      <w:r w:rsidR="0036148A" w:rsidRPr="00F61FE1">
        <w:rPr>
          <w:lang w:val="fr-BE"/>
        </w:rPr>
        <w:t xml:space="preserve"> est reprise dans l’Appendi</w:t>
      </w:r>
      <w:r w:rsidR="00FB44CA" w:rsidRPr="00F61FE1">
        <w:rPr>
          <w:lang w:val="fr-BE"/>
        </w:rPr>
        <w:t>ce</w:t>
      </w:r>
      <w:r w:rsidR="0036148A" w:rsidRPr="00F61FE1">
        <w:rPr>
          <w:lang w:val="fr-BE"/>
        </w:rPr>
        <w:t xml:space="preserve"> A6</w:t>
      </w:r>
      <w:r w:rsidR="00D66B47" w:rsidRPr="00F61FE1">
        <w:rPr>
          <w:lang w:val="fr-BE"/>
        </w:rPr>
        <w:t xml:space="preserve"> « </w:t>
      </w:r>
      <w:r w:rsidR="00844A2F" w:rsidRPr="00F61FE1">
        <w:rPr>
          <w:lang w:val="fr-BE"/>
        </w:rPr>
        <w:t>L</w:t>
      </w:r>
      <w:r w:rsidR="00D66B47" w:rsidRPr="00F61FE1">
        <w:rPr>
          <w:lang w:val="fr-BE"/>
        </w:rPr>
        <w:t>iste de chaînes »</w:t>
      </w:r>
      <w:r w:rsidR="00BE7C88" w:rsidRPr="00F61FE1">
        <w:rPr>
          <w:lang w:val="fr-BE"/>
        </w:rPr>
        <w:t>.</w:t>
      </w:r>
    </w:p>
    <w:p w:rsidR="00D3339A" w:rsidRPr="00F61FE1" w:rsidRDefault="00D3339A">
      <w:pPr>
        <w:rPr>
          <w:lang w:val="fr-BE"/>
        </w:rPr>
      </w:pPr>
    </w:p>
    <w:p w:rsidR="00D3339A" w:rsidRPr="00F61FE1" w:rsidRDefault="00A63AC1">
      <w:pPr>
        <w:pStyle w:val="Titre2"/>
        <w:rPr>
          <w:lang w:val="fr-BE"/>
        </w:rPr>
      </w:pPr>
      <w:bookmarkStart w:id="11" w:name="_Toc315161797"/>
      <w:bookmarkStart w:id="12" w:name="_Toc315719201"/>
      <w:bookmarkStart w:id="13" w:name="_Toc338251983"/>
      <w:r w:rsidRPr="00680B63">
        <w:rPr>
          <w:lang w:val="fr-BE"/>
        </w:rPr>
        <w:t>Service d’Accès à la Plateforme de Télévision Numérique</w:t>
      </w:r>
      <w:bookmarkEnd w:id="11"/>
      <w:bookmarkEnd w:id="12"/>
      <w:bookmarkEnd w:id="13"/>
    </w:p>
    <w:p w:rsidR="00D3339A" w:rsidRPr="00F61FE1" w:rsidRDefault="00A63AC1">
      <w:pPr>
        <w:pStyle w:val="Titre3"/>
        <w:rPr>
          <w:lang w:val="fr-BE"/>
        </w:rPr>
      </w:pPr>
      <w:bookmarkStart w:id="14" w:name="_Toc338251984"/>
      <w:r w:rsidRPr="00680B63">
        <w:rPr>
          <w:lang w:val="fr-BE"/>
        </w:rPr>
        <w:t>Spécifications techniques du CAS</w:t>
      </w:r>
      <w:r w:rsidR="0063776F">
        <w:rPr>
          <w:lang w:val="fr-BE"/>
        </w:rPr>
        <w:t xml:space="preserve"> et de ses interfaces</w:t>
      </w:r>
      <w:bookmarkEnd w:id="14"/>
    </w:p>
    <w:p w:rsidR="00D3339A" w:rsidRPr="00F61FE1" w:rsidRDefault="00872A86">
      <w:pPr>
        <w:rPr>
          <w:lang w:val="fr-BE"/>
        </w:rPr>
      </w:pPr>
      <w:r w:rsidRPr="00F61FE1">
        <w:rPr>
          <w:lang w:val="fr-BE"/>
        </w:rPr>
        <w:t xml:space="preserve">La proposition d’Offre de Référence de TECTEO prévoit que l’accès à la plateforme de télévision numérique s’effectue via un CAS dédié « </w:t>
      </w:r>
      <w:proofErr w:type="spellStart"/>
      <w:r w:rsidRPr="00F61FE1">
        <w:rPr>
          <w:lang w:val="fr-BE"/>
        </w:rPr>
        <w:t>wholesale</w:t>
      </w:r>
      <w:proofErr w:type="spellEnd"/>
      <w:r w:rsidRPr="00F61FE1">
        <w:rPr>
          <w:lang w:val="fr-BE"/>
        </w:rPr>
        <w:t xml:space="preserve"> », choisi librement par TECTEO et  géré, et exploité par TECTEO (sans préjudice du droit pour TECTEO de faire appel à un tiers à cet effet). </w:t>
      </w:r>
    </w:p>
    <w:p w:rsidR="00D3339A" w:rsidRPr="00F61FE1" w:rsidRDefault="00872A86">
      <w:pPr>
        <w:rPr>
          <w:lang w:val="fr-BE"/>
        </w:rPr>
      </w:pPr>
      <w:r w:rsidRPr="00F61FE1">
        <w:rPr>
          <w:lang w:val="fr-BE"/>
        </w:rPr>
        <w:t>Si cette proposition est acceptée et sous réserve d’un accord avec le fournisseur de la solution CAS et d’un accord avec le régulateur concernant la récupération des coûts associés, le CAS sera un CAS NAGRA Merlin, similaire au CAS de TECTEO.</w:t>
      </w:r>
    </w:p>
    <w:p w:rsidR="00742F7F" w:rsidRPr="00925EBE" w:rsidRDefault="00742F7F" w:rsidP="00742F7F">
      <w:pPr>
        <w:rPr>
          <w:lang w:val="fr-BE"/>
        </w:rPr>
      </w:pPr>
      <w:r w:rsidRPr="00925EBE">
        <w:rPr>
          <w:lang w:val="fr-BE"/>
        </w:rPr>
        <w:t>Le Bénéficiaire gère ses Clients Finals via son propre ‘</w:t>
      </w:r>
      <w:proofErr w:type="spellStart"/>
      <w:r w:rsidRPr="00925EBE">
        <w:rPr>
          <w:lang w:val="fr-BE"/>
        </w:rPr>
        <w:t>Subscriber</w:t>
      </w:r>
      <w:proofErr w:type="spellEnd"/>
      <w:r w:rsidRPr="00925EBE">
        <w:rPr>
          <w:lang w:val="fr-BE"/>
        </w:rPr>
        <w:t xml:space="preserve"> Management System’ (SMS) et s’interface sur le CAS « </w:t>
      </w:r>
      <w:proofErr w:type="spellStart"/>
      <w:r w:rsidRPr="00925EBE">
        <w:rPr>
          <w:lang w:val="fr-BE"/>
        </w:rPr>
        <w:t>wholesale</w:t>
      </w:r>
      <w:proofErr w:type="spellEnd"/>
      <w:r w:rsidRPr="00925EBE">
        <w:rPr>
          <w:lang w:val="fr-BE"/>
        </w:rPr>
        <w:t> », via une connexion sécurisée, pour l’envoi des droits sur ses propres cartes d’accès.</w:t>
      </w:r>
    </w:p>
    <w:p w:rsidR="00742F7F" w:rsidRPr="00F61FE1" w:rsidRDefault="00742F7F" w:rsidP="00742F7F">
      <w:pPr>
        <w:rPr>
          <w:lang w:val="fr-BE"/>
        </w:rPr>
      </w:pPr>
      <w:r w:rsidRPr="00B65049">
        <w:rPr>
          <w:lang w:val="fr-BE"/>
        </w:rPr>
        <w:t>L</w:t>
      </w:r>
      <w:r w:rsidRPr="0062250A">
        <w:rPr>
          <w:lang w:val="fr-BE"/>
        </w:rPr>
        <w:t xml:space="preserve">es détails </w:t>
      </w:r>
      <w:r>
        <w:rPr>
          <w:lang w:val="fr-BE"/>
        </w:rPr>
        <w:t>techniques de l’interface entre le SMS et le CAS seront fournis au Bénéficiaire d</w:t>
      </w:r>
      <w:r w:rsidR="00710FEB">
        <w:rPr>
          <w:lang w:val="fr-BE"/>
        </w:rPr>
        <w:t>ès que toutes les réserves sur le CAS seront levées</w:t>
      </w:r>
      <w:r>
        <w:rPr>
          <w:lang w:val="fr-BE"/>
        </w:rPr>
        <w:t xml:space="preserve">. </w:t>
      </w:r>
    </w:p>
    <w:p w:rsidR="00FE70ED" w:rsidRPr="00F61FE1" w:rsidRDefault="00FE70ED">
      <w:pPr>
        <w:ind w:left="568"/>
        <w:rPr>
          <w:lang w:val="fr-BE"/>
        </w:rPr>
      </w:pPr>
    </w:p>
    <w:p w:rsidR="00D3339A" w:rsidRPr="00F61FE1" w:rsidRDefault="00A63AC1">
      <w:pPr>
        <w:pStyle w:val="Titre3"/>
        <w:rPr>
          <w:lang w:val="fr-BE"/>
        </w:rPr>
      </w:pPr>
      <w:bookmarkStart w:id="15" w:name="_Toc338251985"/>
      <w:r w:rsidRPr="00680B63">
        <w:rPr>
          <w:lang w:val="fr-BE"/>
        </w:rPr>
        <w:t>Spécifications techniques des Décodeurs et procédures de certification</w:t>
      </w:r>
      <w:bookmarkEnd w:id="15"/>
    </w:p>
    <w:p w:rsidR="00D3339A" w:rsidRPr="00F61FE1" w:rsidRDefault="00872A86">
      <w:pPr>
        <w:rPr>
          <w:lang w:val="fr-BE"/>
        </w:rPr>
      </w:pPr>
      <w:r w:rsidRPr="00F61FE1">
        <w:rPr>
          <w:lang w:val="fr-BE"/>
        </w:rPr>
        <w:t>Le Bénéficiaire devra s’assurer que le Décodeur répond aux normes DVB</w:t>
      </w:r>
      <w:r w:rsidR="00890D1D">
        <w:rPr>
          <w:lang w:val="fr-BE"/>
        </w:rPr>
        <w:t>-C</w:t>
      </w:r>
      <w:r w:rsidRPr="00F61FE1">
        <w:rPr>
          <w:lang w:val="fr-BE"/>
        </w:rPr>
        <w:t xml:space="preserve"> et que les décodeurs soient au minimum MPEG 4  (aucun Décodeur MPEG 2 ne peut être utilisé</w:t>
      </w:r>
      <w:r w:rsidR="00890D1D">
        <w:rPr>
          <w:lang w:val="fr-BE"/>
        </w:rPr>
        <w:t xml:space="preserve">  Afin de permettre la réception du Service d’Accès à la Plateforme de Télévision Numérique, le Décodeur doit en outre être compatible avec le CAS</w:t>
      </w:r>
      <w:r w:rsidR="00A900DA">
        <w:rPr>
          <w:lang w:val="fr-BE"/>
        </w:rPr>
        <w:t xml:space="preserve"> et être certifié par le fournisseur du CAS</w:t>
      </w:r>
      <w:r w:rsidR="00890D1D">
        <w:rPr>
          <w:lang w:val="fr-BE"/>
        </w:rPr>
        <w:t xml:space="preserve">. </w:t>
      </w:r>
    </w:p>
    <w:p w:rsidR="00D3339A" w:rsidRPr="00F61FE1" w:rsidRDefault="00D3339A">
      <w:pPr>
        <w:rPr>
          <w:lang w:val="fr-BE"/>
        </w:rPr>
      </w:pPr>
    </w:p>
    <w:p w:rsidR="00D3339A" w:rsidRPr="00F61FE1" w:rsidRDefault="00D3339A">
      <w:pPr>
        <w:rPr>
          <w:lang w:val="fr-BE"/>
        </w:rPr>
      </w:pPr>
    </w:p>
    <w:p w:rsidR="00D3339A" w:rsidRPr="00F61FE1" w:rsidRDefault="00A63AC1">
      <w:pPr>
        <w:pStyle w:val="Titre3"/>
        <w:rPr>
          <w:lang w:val="fr-BE"/>
        </w:rPr>
      </w:pPr>
      <w:bookmarkStart w:id="16" w:name="_Toc338251986"/>
      <w:r w:rsidRPr="00680B63">
        <w:rPr>
          <w:lang w:val="fr-BE"/>
        </w:rPr>
        <w:t>Données EPG - Fournisseur</w:t>
      </w:r>
      <w:bookmarkEnd w:id="16"/>
    </w:p>
    <w:p w:rsidR="00D3339A" w:rsidRPr="00F61FE1" w:rsidRDefault="00D3339A">
      <w:pPr>
        <w:rPr>
          <w:lang w:val="fr-BE"/>
        </w:rPr>
      </w:pPr>
    </w:p>
    <w:p w:rsidR="0063776F" w:rsidRPr="00F61FE1" w:rsidRDefault="0063776F" w:rsidP="0063776F">
      <w:pPr>
        <w:pStyle w:val="Titre3"/>
        <w:rPr>
          <w:lang w:val="fr-BE"/>
        </w:rPr>
      </w:pPr>
      <w:bookmarkStart w:id="17" w:name="_Toc338251987"/>
      <w:r>
        <w:rPr>
          <w:lang w:val="fr-BE"/>
        </w:rPr>
        <w:t>Spécifications techniques de l’Accès VOD et de ses interfaces</w:t>
      </w:r>
      <w:bookmarkEnd w:id="17"/>
    </w:p>
    <w:p w:rsidR="00AB31DB" w:rsidRPr="00F61FE1" w:rsidRDefault="00AB31DB" w:rsidP="00AB31DB">
      <w:pPr>
        <w:rPr>
          <w:lang w:val="fr-BE"/>
        </w:rPr>
      </w:pPr>
      <w:r w:rsidRPr="00B65049">
        <w:rPr>
          <w:lang w:val="fr-BE"/>
        </w:rPr>
        <w:t>L</w:t>
      </w:r>
      <w:r w:rsidRPr="0062250A">
        <w:rPr>
          <w:lang w:val="fr-BE"/>
        </w:rPr>
        <w:t xml:space="preserve">es détails </w:t>
      </w:r>
      <w:r>
        <w:rPr>
          <w:lang w:val="fr-BE"/>
        </w:rPr>
        <w:t>techniques de l’</w:t>
      </w:r>
      <w:r w:rsidRPr="00925EBE">
        <w:rPr>
          <w:lang w:val="fr-BE"/>
        </w:rPr>
        <w:t>interface</w:t>
      </w:r>
      <w:r>
        <w:rPr>
          <w:lang w:val="fr-BE"/>
        </w:rPr>
        <w:t xml:space="preserve"> entre le </w:t>
      </w:r>
      <w:r w:rsidRPr="00925EBE">
        <w:rPr>
          <w:lang w:val="fr-BE"/>
        </w:rPr>
        <w:t xml:space="preserve">système central de gestion </w:t>
      </w:r>
      <w:r>
        <w:rPr>
          <w:lang w:val="fr-BE"/>
        </w:rPr>
        <w:t xml:space="preserve">de TECTEO </w:t>
      </w:r>
      <w:r w:rsidRPr="00925EBE">
        <w:rPr>
          <w:lang w:val="fr-BE"/>
        </w:rPr>
        <w:t>avec la plate-forme de distribution de contenu VOD du Bénéficiaire</w:t>
      </w:r>
      <w:r>
        <w:rPr>
          <w:lang w:val="fr-BE"/>
        </w:rPr>
        <w:t xml:space="preserve"> seront fournis au Bénéficiaire dès que toutes les réserves sur l’Accès VOD seront levées. </w:t>
      </w:r>
    </w:p>
    <w:p w:rsidR="00F13741" w:rsidRDefault="00F13741">
      <w:pPr>
        <w:pStyle w:val="Titre3"/>
        <w:numPr>
          <w:ilvl w:val="0"/>
          <w:numId w:val="0"/>
        </w:numPr>
        <w:ind w:left="505"/>
        <w:rPr>
          <w:lang w:val="fr-BE"/>
        </w:rPr>
      </w:pPr>
    </w:p>
    <w:p w:rsidR="00D3339A" w:rsidRPr="00F61FE1" w:rsidRDefault="00A63AC1">
      <w:pPr>
        <w:pStyle w:val="Titre3"/>
        <w:rPr>
          <w:lang w:val="fr-BE"/>
        </w:rPr>
      </w:pPr>
      <w:bookmarkStart w:id="18" w:name="_Toc338251988"/>
      <w:r w:rsidRPr="00680B63">
        <w:rPr>
          <w:lang w:val="fr-BE"/>
        </w:rPr>
        <w:t>Points d’interconnexion</w:t>
      </w:r>
      <w:bookmarkEnd w:id="18"/>
    </w:p>
    <w:p w:rsidR="00D3339A" w:rsidRPr="00F61FE1" w:rsidRDefault="00872A86">
      <w:pPr>
        <w:pStyle w:val="Titre4"/>
        <w:rPr>
          <w:lang w:val="fr-BE"/>
        </w:rPr>
      </w:pPr>
      <w:r w:rsidRPr="00F61FE1">
        <w:rPr>
          <w:lang w:val="fr-BE"/>
        </w:rPr>
        <w:t>Points d’interconnexion pour le CAS</w:t>
      </w:r>
    </w:p>
    <w:p w:rsidR="00D3339A" w:rsidRPr="00F61FE1" w:rsidRDefault="00872A86">
      <w:pPr>
        <w:rPr>
          <w:lang w:val="fr-BE"/>
        </w:rPr>
      </w:pPr>
      <w:r w:rsidRPr="00F61FE1">
        <w:rPr>
          <w:lang w:val="fr-BE"/>
        </w:rPr>
        <w:t xml:space="preserve">La proposition d’Offre de Référence de TECTEO prévoit que l’accès à la plateforme de télévision numérique s’effectue via un CAS dédié « </w:t>
      </w:r>
      <w:proofErr w:type="spellStart"/>
      <w:r w:rsidRPr="00F61FE1">
        <w:rPr>
          <w:lang w:val="fr-BE"/>
        </w:rPr>
        <w:t>wholesale</w:t>
      </w:r>
      <w:proofErr w:type="spellEnd"/>
      <w:r w:rsidRPr="00F61FE1">
        <w:rPr>
          <w:lang w:val="fr-BE"/>
        </w:rPr>
        <w:t xml:space="preserve"> », choisi librement par TECTEO et - géré et exploité par TECTEO (sans préjudice du droit pour TECTEO de faire appel à un tiers à cet effet). </w:t>
      </w:r>
    </w:p>
    <w:p w:rsidR="00D3339A" w:rsidRPr="00F61FE1" w:rsidRDefault="00872A86">
      <w:pPr>
        <w:rPr>
          <w:lang w:val="fr-BE"/>
        </w:rPr>
      </w:pPr>
      <w:r w:rsidRPr="00F61FE1">
        <w:rPr>
          <w:lang w:val="fr-BE"/>
        </w:rPr>
        <w:t>Si cette proposition est acceptée et sous réserve d’un accord avec le fournisseur de la solution CAS  et d’un accord avec le</w:t>
      </w:r>
      <w:r w:rsidR="00844A2F" w:rsidRPr="00F61FE1">
        <w:rPr>
          <w:lang w:val="fr-BE"/>
        </w:rPr>
        <w:t xml:space="preserve"> </w:t>
      </w:r>
      <w:r w:rsidRPr="00F61FE1">
        <w:rPr>
          <w:lang w:val="fr-BE"/>
        </w:rPr>
        <w:t xml:space="preserve">régulateur concernant la récupération des coûts associés, le CAS « </w:t>
      </w:r>
      <w:proofErr w:type="spellStart"/>
      <w:r w:rsidRPr="00F61FE1">
        <w:rPr>
          <w:lang w:val="fr-BE"/>
        </w:rPr>
        <w:t>wholesale</w:t>
      </w:r>
      <w:proofErr w:type="spellEnd"/>
      <w:r w:rsidRPr="00F61FE1">
        <w:rPr>
          <w:lang w:val="fr-BE"/>
        </w:rPr>
        <w:t xml:space="preserve"> » dédié sera  hébergé dans les mêmes locaux où se trouve le CAS de TECTEO.</w:t>
      </w:r>
    </w:p>
    <w:p w:rsidR="00FE70ED" w:rsidRPr="00F61FE1" w:rsidRDefault="00872A86">
      <w:pPr>
        <w:rPr>
          <w:lang w:val="fr-BE"/>
        </w:rPr>
      </w:pPr>
      <w:r w:rsidRPr="00F61FE1">
        <w:rPr>
          <w:lang w:val="fr-BE"/>
        </w:rPr>
        <w:t>Le point d’interconnexion est précisé dans l’</w:t>
      </w:r>
      <w:r w:rsidR="00FB44CA" w:rsidRPr="00F61FE1">
        <w:rPr>
          <w:lang w:val="fr-BE"/>
        </w:rPr>
        <w:t>Appendice</w:t>
      </w:r>
      <w:r w:rsidRPr="00F61FE1">
        <w:rPr>
          <w:lang w:val="fr-BE"/>
        </w:rPr>
        <w:t xml:space="preserve"> A.1. « Points d’interconnexion » </w:t>
      </w:r>
    </w:p>
    <w:p w:rsidR="00D3339A" w:rsidRPr="00F61FE1" w:rsidRDefault="00872A86">
      <w:pPr>
        <w:rPr>
          <w:lang w:val="fr-BE"/>
        </w:rPr>
      </w:pPr>
      <w:r w:rsidRPr="00F61FE1">
        <w:rPr>
          <w:lang w:val="fr-BE"/>
        </w:rPr>
        <w:t>Sur ce point d’interconnexion, le Bénéficiaire devra s’interconnecter via deux liens redondants. Aucune colocation n’est requise.</w:t>
      </w:r>
    </w:p>
    <w:p w:rsidR="00D3339A" w:rsidRPr="00F61FE1" w:rsidRDefault="00D3339A">
      <w:pPr>
        <w:ind w:left="568"/>
        <w:rPr>
          <w:lang w:val="fr-BE"/>
        </w:rPr>
      </w:pPr>
    </w:p>
    <w:p w:rsidR="00D3339A" w:rsidRPr="00F61FE1" w:rsidRDefault="00872A86">
      <w:pPr>
        <w:pStyle w:val="Titre4"/>
        <w:rPr>
          <w:lang w:val="fr-BE"/>
        </w:rPr>
      </w:pPr>
      <w:r w:rsidRPr="00F61FE1">
        <w:rPr>
          <w:lang w:val="fr-BE"/>
        </w:rPr>
        <w:t>Points d’interconnexion pour l’Accès VOD</w:t>
      </w:r>
    </w:p>
    <w:p w:rsidR="00D3339A" w:rsidRPr="00F61FE1" w:rsidRDefault="00872A86">
      <w:pPr>
        <w:rPr>
          <w:lang w:val="fr-BE"/>
        </w:rPr>
      </w:pPr>
      <w:r w:rsidRPr="00F61FE1">
        <w:rPr>
          <w:lang w:val="fr-BE"/>
        </w:rPr>
        <w:t>La localisation des points d’interconnexion pour l’Accès VOD est précisée dans l’</w:t>
      </w:r>
      <w:r w:rsidR="00FB44CA" w:rsidRPr="00F61FE1">
        <w:rPr>
          <w:lang w:val="fr-BE"/>
        </w:rPr>
        <w:t>Appendice</w:t>
      </w:r>
      <w:r w:rsidRPr="00F61FE1">
        <w:rPr>
          <w:lang w:val="fr-BE"/>
        </w:rPr>
        <w:t xml:space="preserve"> A.1 « Points d’interconnexion».</w:t>
      </w:r>
    </w:p>
    <w:p w:rsidR="00D3339A" w:rsidRPr="00F61FE1" w:rsidRDefault="00D3339A">
      <w:pPr>
        <w:pStyle w:val="Paragraphedeliste"/>
        <w:ind w:left="928"/>
        <w:rPr>
          <w:highlight w:val="yellow"/>
          <w:lang w:val="fr-BE"/>
        </w:rPr>
      </w:pPr>
    </w:p>
    <w:p w:rsidR="00D3339A" w:rsidRPr="00F61FE1" w:rsidRDefault="00A63AC1">
      <w:pPr>
        <w:pStyle w:val="Titre2"/>
        <w:rPr>
          <w:lang w:val="fr-BE"/>
        </w:rPr>
      </w:pPr>
      <w:bookmarkStart w:id="19" w:name="_Toc315161798"/>
      <w:bookmarkStart w:id="20" w:name="_Toc315719202"/>
      <w:bookmarkStart w:id="21" w:name="_Toc338251990"/>
      <w:r w:rsidRPr="00680B63">
        <w:rPr>
          <w:lang w:val="fr-BE"/>
        </w:rPr>
        <w:t>Service de Revente d’Accès Haut Débit</w:t>
      </w:r>
      <w:bookmarkEnd w:id="19"/>
      <w:bookmarkEnd w:id="20"/>
      <w:bookmarkEnd w:id="21"/>
    </w:p>
    <w:p w:rsidR="00D3339A" w:rsidRPr="00F61FE1" w:rsidRDefault="00A63AC1">
      <w:pPr>
        <w:pStyle w:val="Titre3"/>
        <w:rPr>
          <w:lang w:val="fr-BE"/>
        </w:rPr>
      </w:pPr>
      <w:bookmarkStart w:id="22" w:name="_Toc338251991"/>
      <w:r w:rsidRPr="00680B63">
        <w:rPr>
          <w:lang w:val="fr-BE"/>
        </w:rPr>
        <w:t>Spécifications techniques du Modem</w:t>
      </w:r>
      <w:bookmarkEnd w:id="22"/>
    </w:p>
    <w:p w:rsidR="00626E13" w:rsidRDefault="00872A86" w:rsidP="00680B63">
      <w:pPr>
        <w:rPr>
          <w:lang w:val="fr-BE"/>
        </w:rPr>
      </w:pPr>
      <w:r w:rsidRPr="00F61FE1">
        <w:rPr>
          <w:rFonts w:ascii="Calibri" w:hAnsi="Calibri" w:cs="Calibri"/>
          <w:lang w:val="fr-BE"/>
        </w:rPr>
        <w:t>Le modem câble fournit par le Bénéficiaire doit être compatible au standard Euro-</w:t>
      </w:r>
      <w:r w:rsidR="007823C7" w:rsidRPr="00F61FE1">
        <w:rPr>
          <w:rFonts w:ascii="Calibri" w:hAnsi="Calibri" w:cs="Calibri"/>
          <w:lang w:val="fr-BE"/>
        </w:rPr>
        <w:t xml:space="preserve">DOCSIS </w:t>
      </w:r>
      <w:r w:rsidRPr="00F61FE1">
        <w:rPr>
          <w:rFonts w:ascii="Calibri" w:hAnsi="Calibri" w:cs="Calibri"/>
          <w:lang w:val="fr-BE"/>
        </w:rPr>
        <w:t>3.0</w:t>
      </w:r>
      <w:r w:rsidR="00070C4D" w:rsidRPr="00F61FE1">
        <w:rPr>
          <w:rFonts w:ascii="Calibri" w:hAnsi="Calibri" w:cs="Calibri"/>
          <w:lang w:val="fr-BE"/>
        </w:rPr>
        <w:t xml:space="preserve">. </w:t>
      </w:r>
    </w:p>
    <w:p w:rsidR="00F13741" w:rsidRDefault="00A63AC1">
      <w:pPr>
        <w:rPr>
          <w:lang w:val="fr-BE"/>
        </w:rPr>
      </w:pPr>
      <w:r w:rsidRPr="00680B63">
        <w:rPr>
          <w:b/>
          <w:lang w:val="fr-BE"/>
        </w:rPr>
        <w:lastRenderedPageBreak/>
        <w:t>Profils</w:t>
      </w:r>
    </w:p>
    <w:p w:rsidR="00D3339A" w:rsidRPr="00F61FE1" w:rsidRDefault="00872A86">
      <w:pPr>
        <w:rPr>
          <w:lang w:val="fr-BE"/>
        </w:rPr>
      </w:pPr>
      <w:r w:rsidRPr="00F61FE1">
        <w:rPr>
          <w:lang w:val="fr-BE"/>
        </w:rPr>
        <w:t>Les Profils des Services Utilisateur Final offerts dans le cadre du Service de Revente Accès Haut Débit auront une performance et une « </w:t>
      </w:r>
      <w:proofErr w:type="spellStart"/>
      <w:r w:rsidRPr="00F61FE1">
        <w:rPr>
          <w:lang w:val="fr-BE"/>
        </w:rPr>
        <w:t>Quality</w:t>
      </w:r>
      <w:proofErr w:type="spellEnd"/>
      <w:r w:rsidRPr="00F61FE1">
        <w:rPr>
          <w:lang w:val="fr-BE"/>
        </w:rPr>
        <w:t xml:space="preserve"> of Service » (</w:t>
      </w:r>
      <w:proofErr w:type="spellStart"/>
      <w:r w:rsidRPr="00F61FE1">
        <w:rPr>
          <w:lang w:val="fr-BE"/>
        </w:rPr>
        <w:t>QoS</w:t>
      </w:r>
      <w:proofErr w:type="spellEnd"/>
      <w:r w:rsidRPr="00F61FE1">
        <w:rPr>
          <w:lang w:val="fr-BE"/>
        </w:rPr>
        <w:t>) identique</w:t>
      </w:r>
      <w:r w:rsidR="007823C7" w:rsidRPr="00F61FE1">
        <w:rPr>
          <w:lang w:val="fr-BE"/>
        </w:rPr>
        <w:t>s</w:t>
      </w:r>
      <w:r w:rsidRPr="00F61FE1">
        <w:rPr>
          <w:lang w:val="fr-BE"/>
        </w:rPr>
        <w:t xml:space="preserve"> aux services de détail correspondants de TECTEO afin d’éviter un impact négatif sur le Réseau et sur le niveau de service de l’ensemble des utilisateurs du Réseau. </w:t>
      </w:r>
    </w:p>
    <w:p w:rsidR="00D3339A" w:rsidRPr="00F61FE1" w:rsidRDefault="00872A86">
      <w:pPr>
        <w:rPr>
          <w:lang w:val="fr-BE"/>
        </w:rPr>
      </w:pPr>
      <w:r w:rsidRPr="00F61FE1">
        <w:rPr>
          <w:lang w:val="fr-BE"/>
        </w:rPr>
        <w:t>Actuellement, les Profils de l’offre de détail de TECTEO sont :</w:t>
      </w:r>
    </w:p>
    <w:p w:rsidR="00D3339A" w:rsidRPr="00F61FE1" w:rsidRDefault="00D3339A">
      <w:pPr>
        <w:rPr>
          <w:lang w:val="fr-BE"/>
        </w:rPr>
      </w:pPr>
    </w:p>
    <w:tbl>
      <w:tblPr>
        <w:tblStyle w:val="LightList-Accent11"/>
        <w:tblW w:w="7940" w:type="dxa"/>
        <w:jc w:val="center"/>
        <w:tblInd w:w="675" w:type="dxa"/>
        <w:tblLook w:val="04A0"/>
      </w:tblPr>
      <w:tblGrid>
        <w:gridCol w:w="1985"/>
        <w:gridCol w:w="1985"/>
        <w:gridCol w:w="1985"/>
        <w:gridCol w:w="1985"/>
      </w:tblGrid>
      <w:tr w:rsidR="00D3339A" w:rsidRPr="00F61FE1" w:rsidTr="00D3339A">
        <w:trPr>
          <w:cnfStyle w:val="100000000000"/>
          <w:jc w:val="center"/>
        </w:trPr>
        <w:tc>
          <w:tcPr>
            <w:cnfStyle w:val="001000000000"/>
            <w:tcW w:w="1985" w:type="dxa"/>
          </w:tcPr>
          <w:p w:rsidR="00D3339A" w:rsidRPr="00680B63" w:rsidRDefault="00D3339A">
            <w:pPr>
              <w:rPr>
                <w:highlight w:val="cyan"/>
                <w:lang w:val="fr-BE"/>
              </w:rPr>
            </w:pPr>
          </w:p>
        </w:tc>
        <w:tc>
          <w:tcPr>
            <w:tcW w:w="1985" w:type="dxa"/>
          </w:tcPr>
          <w:p w:rsidR="00D3339A" w:rsidRPr="00680B63" w:rsidRDefault="00872A86">
            <w:pPr>
              <w:jc w:val="center"/>
              <w:cnfStyle w:val="100000000000"/>
              <w:rPr>
                <w:highlight w:val="cyan"/>
                <w:lang w:val="fr-BE"/>
              </w:rPr>
            </w:pPr>
            <w:proofErr w:type="spellStart"/>
            <w:r w:rsidRPr="00F61FE1">
              <w:rPr>
                <w:lang w:val="fr-BE"/>
              </w:rPr>
              <w:t>Upload</w:t>
            </w:r>
            <w:proofErr w:type="spellEnd"/>
          </w:p>
        </w:tc>
        <w:tc>
          <w:tcPr>
            <w:tcW w:w="1985" w:type="dxa"/>
          </w:tcPr>
          <w:p w:rsidR="00D3339A" w:rsidRPr="00680B63" w:rsidRDefault="00872A86">
            <w:pPr>
              <w:jc w:val="center"/>
              <w:cnfStyle w:val="100000000000"/>
              <w:rPr>
                <w:highlight w:val="cyan"/>
                <w:lang w:val="fr-BE"/>
              </w:rPr>
            </w:pPr>
            <w:proofErr w:type="spellStart"/>
            <w:r w:rsidRPr="00F61FE1">
              <w:rPr>
                <w:lang w:val="fr-BE"/>
              </w:rPr>
              <w:t>Download</w:t>
            </w:r>
            <w:proofErr w:type="spellEnd"/>
          </w:p>
        </w:tc>
        <w:tc>
          <w:tcPr>
            <w:tcW w:w="1985" w:type="dxa"/>
          </w:tcPr>
          <w:p w:rsidR="00D3339A" w:rsidRPr="00680B63" w:rsidRDefault="00872A86">
            <w:pPr>
              <w:jc w:val="center"/>
              <w:cnfStyle w:val="100000000000"/>
              <w:rPr>
                <w:highlight w:val="cyan"/>
                <w:lang w:val="fr-BE"/>
              </w:rPr>
            </w:pPr>
            <w:r w:rsidRPr="00F61FE1">
              <w:rPr>
                <w:lang w:val="fr-BE"/>
              </w:rPr>
              <w:t>Volume</w:t>
            </w:r>
          </w:p>
        </w:tc>
      </w:tr>
      <w:tr w:rsidR="00D3339A" w:rsidRPr="00F61FE1" w:rsidTr="00D3339A">
        <w:trPr>
          <w:cnfStyle w:val="000000100000"/>
          <w:jc w:val="center"/>
        </w:trPr>
        <w:tc>
          <w:tcPr>
            <w:cnfStyle w:val="001000000000"/>
            <w:tcW w:w="1985" w:type="dxa"/>
          </w:tcPr>
          <w:p w:rsidR="00D3339A" w:rsidRPr="00680B63" w:rsidRDefault="00872A86">
            <w:pPr>
              <w:rPr>
                <w:b w:val="0"/>
                <w:lang w:val="fr-BE"/>
              </w:rPr>
            </w:pPr>
            <w:r w:rsidRPr="00F61FE1">
              <w:rPr>
                <w:lang w:val="fr-BE"/>
              </w:rPr>
              <w:t>Profil 1</w:t>
            </w:r>
          </w:p>
        </w:tc>
        <w:tc>
          <w:tcPr>
            <w:tcW w:w="1985" w:type="dxa"/>
          </w:tcPr>
          <w:p w:rsidR="00D3339A" w:rsidRPr="00680B63" w:rsidRDefault="00872A86">
            <w:pPr>
              <w:jc w:val="center"/>
              <w:cnfStyle w:val="000000100000"/>
              <w:rPr>
                <w:b/>
                <w:lang w:val="fr-BE"/>
              </w:rPr>
            </w:pPr>
            <w:r w:rsidRPr="00F61FE1">
              <w:rPr>
                <w:lang w:val="fr-BE"/>
              </w:rPr>
              <w:t>512 Kbps</w:t>
            </w:r>
          </w:p>
        </w:tc>
        <w:tc>
          <w:tcPr>
            <w:tcW w:w="1985" w:type="dxa"/>
          </w:tcPr>
          <w:p w:rsidR="00D3339A" w:rsidRPr="00680B63" w:rsidRDefault="00872A86">
            <w:pPr>
              <w:jc w:val="center"/>
              <w:cnfStyle w:val="000000100000"/>
              <w:rPr>
                <w:b/>
                <w:lang w:val="fr-BE"/>
              </w:rPr>
            </w:pPr>
            <w:r w:rsidRPr="00F61FE1">
              <w:rPr>
                <w:lang w:val="fr-BE"/>
              </w:rPr>
              <w:t>15 Mbps</w:t>
            </w:r>
          </w:p>
        </w:tc>
        <w:tc>
          <w:tcPr>
            <w:tcW w:w="1985" w:type="dxa"/>
          </w:tcPr>
          <w:p w:rsidR="00D3339A" w:rsidRPr="00680B63" w:rsidRDefault="00872A86">
            <w:pPr>
              <w:jc w:val="center"/>
              <w:cnfStyle w:val="000000100000"/>
              <w:rPr>
                <w:b/>
                <w:lang w:val="fr-BE"/>
              </w:rPr>
            </w:pPr>
            <w:r w:rsidRPr="00F61FE1">
              <w:rPr>
                <w:lang w:val="fr-BE"/>
              </w:rPr>
              <w:t>50 Go</w:t>
            </w:r>
          </w:p>
        </w:tc>
      </w:tr>
      <w:tr w:rsidR="00D3339A" w:rsidRPr="00F61FE1" w:rsidTr="00D3339A">
        <w:trPr>
          <w:jc w:val="center"/>
        </w:trPr>
        <w:tc>
          <w:tcPr>
            <w:cnfStyle w:val="001000000000"/>
            <w:tcW w:w="1985" w:type="dxa"/>
          </w:tcPr>
          <w:p w:rsidR="00D3339A" w:rsidRPr="00680B63" w:rsidRDefault="00872A86">
            <w:pPr>
              <w:rPr>
                <w:b w:val="0"/>
                <w:lang w:val="fr-BE"/>
              </w:rPr>
            </w:pPr>
            <w:r w:rsidRPr="00F61FE1">
              <w:rPr>
                <w:lang w:val="fr-BE"/>
              </w:rPr>
              <w:t>Profil 2</w:t>
            </w:r>
          </w:p>
        </w:tc>
        <w:tc>
          <w:tcPr>
            <w:tcW w:w="1985" w:type="dxa"/>
          </w:tcPr>
          <w:p w:rsidR="00D3339A" w:rsidRPr="00680B63" w:rsidRDefault="00872A86">
            <w:pPr>
              <w:jc w:val="center"/>
              <w:cnfStyle w:val="000000000000"/>
              <w:rPr>
                <w:b/>
                <w:lang w:val="fr-BE"/>
              </w:rPr>
            </w:pPr>
            <w:r w:rsidRPr="00F61FE1">
              <w:rPr>
                <w:lang w:val="fr-BE"/>
              </w:rPr>
              <w:t>1 Mbps</w:t>
            </w:r>
          </w:p>
        </w:tc>
        <w:tc>
          <w:tcPr>
            <w:tcW w:w="1985" w:type="dxa"/>
          </w:tcPr>
          <w:p w:rsidR="00D3339A" w:rsidRPr="00680B63" w:rsidRDefault="00872A86">
            <w:pPr>
              <w:jc w:val="center"/>
              <w:cnfStyle w:val="000000000000"/>
              <w:rPr>
                <w:b/>
                <w:lang w:val="fr-BE"/>
              </w:rPr>
            </w:pPr>
            <w:r w:rsidRPr="00F61FE1">
              <w:rPr>
                <w:lang w:val="fr-BE"/>
              </w:rPr>
              <w:t>25 Mbps</w:t>
            </w:r>
          </w:p>
        </w:tc>
        <w:tc>
          <w:tcPr>
            <w:tcW w:w="1985" w:type="dxa"/>
          </w:tcPr>
          <w:p w:rsidR="00D3339A" w:rsidRPr="00680B63" w:rsidRDefault="00872A86">
            <w:pPr>
              <w:jc w:val="center"/>
              <w:cnfStyle w:val="000000000000"/>
              <w:rPr>
                <w:b/>
                <w:lang w:val="fr-BE"/>
              </w:rPr>
            </w:pPr>
            <w:r w:rsidRPr="00F61FE1">
              <w:rPr>
                <w:lang w:val="fr-BE"/>
              </w:rPr>
              <w:t>75 Go</w:t>
            </w:r>
          </w:p>
        </w:tc>
      </w:tr>
      <w:tr w:rsidR="00D3339A" w:rsidRPr="00F61FE1" w:rsidTr="00D3339A">
        <w:trPr>
          <w:cnfStyle w:val="000000100000"/>
          <w:jc w:val="center"/>
        </w:trPr>
        <w:tc>
          <w:tcPr>
            <w:cnfStyle w:val="001000000000"/>
            <w:tcW w:w="1985" w:type="dxa"/>
          </w:tcPr>
          <w:p w:rsidR="00D3339A" w:rsidRPr="00680B63" w:rsidRDefault="00872A86">
            <w:pPr>
              <w:rPr>
                <w:b w:val="0"/>
                <w:lang w:val="fr-BE"/>
              </w:rPr>
            </w:pPr>
            <w:r w:rsidRPr="00F61FE1">
              <w:rPr>
                <w:lang w:val="fr-BE"/>
              </w:rPr>
              <w:t>Profil 3</w:t>
            </w:r>
          </w:p>
        </w:tc>
        <w:tc>
          <w:tcPr>
            <w:tcW w:w="1985" w:type="dxa"/>
          </w:tcPr>
          <w:p w:rsidR="00D3339A" w:rsidRPr="00680B63" w:rsidRDefault="00872A86">
            <w:pPr>
              <w:jc w:val="center"/>
              <w:cnfStyle w:val="000000100000"/>
              <w:rPr>
                <w:b/>
                <w:lang w:val="fr-BE"/>
              </w:rPr>
            </w:pPr>
            <w:r w:rsidRPr="00F61FE1">
              <w:rPr>
                <w:lang w:val="fr-BE"/>
              </w:rPr>
              <w:t>1,5 Mbps</w:t>
            </w:r>
          </w:p>
        </w:tc>
        <w:tc>
          <w:tcPr>
            <w:tcW w:w="1985" w:type="dxa"/>
          </w:tcPr>
          <w:p w:rsidR="00D3339A" w:rsidRPr="00680B63" w:rsidRDefault="00872A86">
            <w:pPr>
              <w:jc w:val="center"/>
              <w:cnfStyle w:val="000000100000"/>
              <w:rPr>
                <w:b/>
                <w:lang w:val="fr-BE"/>
              </w:rPr>
            </w:pPr>
            <w:r w:rsidRPr="00F61FE1">
              <w:rPr>
                <w:lang w:val="fr-BE"/>
              </w:rPr>
              <w:t>35 Mbps</w:t>
            </w:r>
          </w:p>
        </w:tc>
        <w:tc>
          <w:tcPr>
            <w:tcW w:w="1985" w:type="dxa"/>
          </w:tcPr>
          <w:p w:rsidR="00D3339A" w:rsidRPr="00680B63" w:rsidRDefault="00872A86">
            <w:pPr>
              <w:jc w:val="center"/>
              <w:cnfStyle w:val="000000100000"/>
              <w:rPr>
                <w:b/>
                <w:lang w:val="fr-BE"/>
              </w:rPr>
            </w:pPr>
            <w:r w:rsidRPr="00F61FE1">
              <w:rPr>
                <w:lang w:val="fr-BE"/>
              </w:rPr>
              <w:t>100 Go</w:t>
            </w:r>
          </w:p>
        </w:tc>
      </w:tr>
      <w:tr w:rsidR="00D3339A" w:rsidRPr="00F61FE1" w:rsidTr="00D3339A">
        <w:trPr>
          <w:jc w:val="center"/>
        </w:trPr>
        <w:tc>
          <w:tcPr>
            <w:cnfStyle w:val="001000000000"/>
            <w:tcW w:w="1985" w:type="dxa"/>
          </w:tcPr>
          <w:p w:rsidR="00D3339A" w:rsidRPr="00680B63" w:rsidRDefault="00872A86">
            <w:pPr>
              <w:rPr>
                <w:b w:val="0"/>
                <w:lang w:val="fr-BE"/>
              </w:rPr>
            </w:pPr>
            <w:r w:rsidRPr="00F61FE1">
              <w:rPr>
                <w:lang w:val="fr-BE"/>
              </w:rPr>
              <w:t>Profil 4</w:t>
            </w:r>
          </w:p>
        </w:tc>
        <w:tc>
          <w:tcPr>
            <w:tcW w:w="1985" w:type="dxa"/>
          </w:tcPr>
          <w:p w:rsidR="00D3339A" w:rsidRPr="00680B63" w:rsidRDefault="00872A86">
            <w:pPr>
              <w:jc w:val="center"/>
              <w:cnfStyle w:val="000000000000"/>
              <w:rPr>
                <w:b/>
                <w:lang w:val="fr-BE"/>
              </w:rPr>
            </w:pPr>
            <w:r w:rsidRPr="00F61FE1">
              <w:rPr>
                <w:lang w:val="fr-BE"/>
              </w:rPr>
              <w:t>2,5 Mbps</w:t>
            </w:r>
          </w:p>
        </w:tc>
        <w:tc>
          <w:tcPr>
            <w:tcW w:w="1985" w:type="dxa"/>
          </w:tcPr>
          <w:p w:rsidR="00D3339A" w:rsidRPr="00680B63" w:rsidRDefault="00872A86">
            <w:pPr>
              <w:jc w:val="center"/>
              <w:cnfStyle w:val="000000000000"/>
              <w:rPr>
                <w:b/>
                <w:lang w:val="fr-BE"/>
              </w:rPr>
            </w:pPr>
            <w:r w:rsidRPr="00F61FE1">
              <w:rPr>
                <w:lang w:val="fr-BE"/>
              </w:rPr>
              <w:t>50 Mbps</w:t>
            </w:r>
          </w:p>
        </w:tc>
        <w:tc>
          <w:tcPr>
            <w:tcW w:w="1985" w:type="dxa"/>
          </w:tcPr>
          <w:p w:rsidR="00D3339A" w:rsidRPr="00680B63" w:rsidRDefault="00872A86">
            <w:pPr>
              <w:jc w:val="center"/>
              <w:cnfStyle w:val="000000000000"/>
              <w:rPr>
                <w:b/>
                <w:lang w:val="fr-BE"/>
              </w:rPr>
            </w:pPr>
            <w:r w:rsidRPr="00F61FE1">
              <w:rPr>
                <w:lang w:val="fr-BE"/>
              </w:rPr>
              <w:t>illimité</w:t>
            </w:r>
          </w:p>
        </w:tc>
      </w:tr>
      <w:tr w:rsidR="00D3339A" w:rsidRPr="00F61FE1" w:rsidTr="00D3339A">
        <w:trPr>
          <w:cnfStyle w:val="000000100000"/>
          <w:jc w:val="center"/>
        </w:trPr>
        <w:tc>
          <w:tcPr>
            <w:cnfStyle w:val="001000000000"/>
            <w:tcW w:w="1985" w:type="dxa"/>
          </w:tcPr>
          <w:p w:rsidR="00D3339A" w:rsidRPr="00680B63" w:rsidRDefault="00872A86">
            <w:pPr>
              <w:rPr>
                <w:lang w:val="fr-BE"/>
              </w:rPr>
            </w:pPr>
            <w:r w:rsidRPr="00F61FE1">
              <w:rPr>
                <w:lang w:val="fr-BE"/>
              </w:rPr>
              <w:t>Profil 5</w:t>
            </w:r>
          </w:p>
        </w:tc>
        <w:tc>
          <w:tcPr>
            <w:tcW w:w="1985" w:type="dxa"/>
          </w:tcPr>
          <w:p w:rsidR="00D3339A" w:rsidRPr="00680B63" w:rsidRDefault="00872A86">
            <w:pPr>
              <w:jc w:val="center"/>
              <w:cnfStyle w:val="000000100000"/>
              <w:rPr>
                <w:lang w:val="fr-BE"/>
              </w:rPr>
            </w:pPr>
            <w:r w:rsidRPr="00F61FE1">
              <w:rPr>
                <w:lang w:val="fr-BE"/>
              </w:rPr>
              <w:t>5 Mbps</w:t>
            </w:r>
          </w:p>
        </w:tc>
        <w:tc>
          <w:tcPr>
            <w:tcW w:w="1985" w:type="dxa"/>
          </w:tcPr>
          <w:p w:rsidR="00D3339A" w:rsidRPr="00680B63" w:rsidRDefault="00872A86">
            <w:pPr>
              <w:jc w:val="center"/>
              <w:cnfStyle w:val="000000100000"/>
              <w:rPr>
                <w:lang w:val="fr-BE"/>
              </w:rPr>
            </w:pPr>
            <w:r w:rsidRPr="00F61FE1">
              <w:rPr>
                <w:lang w:val="fr-BE"/>
              </w:rPr>
              <w:t>100 Mbps</w:t>
            </w:r>
          </w:p>
        </w:tc>
        <w:tc>
          <w:tcPr>
            <w:tcW w:w="1985" w:type="dxa"/>
          </w:tcPr>
          <w:p w:rsidR="00D3339A" w:rsidRPr="00680B63" w:rsidRDefault="00872A86">
            <w:pPr>
              <w:jc w:val="center"/>
              <w:cnfStyle w:val="000000100000"/>
              <w:rPr>
                <w:lang w:val="fr-BE"/>
              </w:rPr>
            </w:pPr>
            <w:r w:rsidRPr="00F61FE1">
              <w:rPr>
                <w:lang w:val="fr-BE"/>
              </w:rPr>
              <w:t>illimité</w:t>
            </w:r>
          </w:p>
        </w:tc>
      </w:tr>
    </w:tbl>
    <w:p w:rsidR="00D3339A" w:rsidRPr="00F61FE1" w:rsidRDefault="00D3339A">
      <w:pPr>
        <w:rPr>
          <w:lang w:val="fr-BE"/>
        </w:rPr>
      </w:pPr>
    </w:p>
    <w:p w:rsidR="00D3339A" w:rsidRPr="00F61FE1" w:rsidRDefault="00D3339A">
      <w:pPr>
        <w:rPr>
          <w:lang w:val="fr-BE"/>
        </w:rPr>
      </w:pPr>
    </w:p>
    <w:p w:rsidR="00D3339A" w:rsidRPr="00F61FE1" w:rsidRDefault="00A63AC1">
      <w:pPr>
        <w:pStyle w:val="Titre3"/>
        <w:rPr>
          <w:lang w:val="fr-BE"/>
        </w:rPr>
      </w:pPr>
      <w:bookmarkStart w:id="23" w:name="_Toc338251992"/>
      <w:r w:rsidRPr="00680B63">
        <w:rPr>
          <w:lang w:val="fr-BE"/>
        </w:rPr>
        <w:t>Modem – Spécifications techniques et procédures de certification</w:t>
      </w:r>
      <w:bookmarkEnd w:id="23"/>
    </w:p>
    <w:p w:rsidR="00D3339A" w:rsidRPr="00F61FE1" w:rsidRDefault="003F005C">
      <w:pPr>
        <w:ind w:firstLine="426"/>
        <w:rPr>
          <w:lang w:val="fr-BE"/>
        </w:rPr>
      </w:pPr>
      <w:r w:rsidRPr="00F61FE1">
        <w:rPr>
          <w:lang w:val="fr-BE"/>
        </w:rPr>
        <w:t>Ces informations seront fournies après validation par le régulateur de la solution technique proposée dans l’Offre de Référence.</w:t>
      </w:r>
    </w:p>
    <w:p w:rsidR="00626E13" w:rsidRDefault="00417FF5" w:rsidP="00680B63">
      <w:pPr>
        <w:rPr>
          <w:lang w:val="fr-BE"/>
        </w:rPr>
      </w:pPr>
      <w:r w:rsidRPr="00F61FE1">
        <w:rPr>
          <w:lang w:val="fr-BE"/>
        </w:rPr>
        <w:t>L</w:t>
      </w:r>
      <w:r w:rsidR="005B7353" w:rsidRPr="00F61FE1">
        <w:rPr>
          <w:lang w:val="fr-BE"/>
        </w:rPr>
        <w:t xml:space="preserve">a </w:t>
      </w:r>
      <w:r w:rsidR="00070C4D" w:rsidRPr="00F61FE1">
        <w:rPr>
          <w:lang w:val="fr-BE"/>
        </w:rPr>
        <w:t>conformité</w:t>
      </w:r>
      <w:r w:rsidR="005B7353" w:rsidRPr="00F61FE1">
        <w:rPr>
          <w:lang w:val="fr-BE"/>
        </w:rPr>
        <w:t xml:space="preserve"> du </w:t>
      </w:r>
      <w:r w:rsidRPr="00F61FE1">
        <w:rPr>
          <w:lang w:val="fr-BE"/>
        </w:rPr>
        <w:t xml:space="preserve">Modem </w:t>
      </w:r>
      <w:r w:rsidR="005B7353" w:rsidRPr="00F61FE1">
        <w:rPr>
          <w:lang w:val="fr-BE"/>
        </w:rPr>
        <w:t xml:space="preserve">avec ces spécifications techniques </w:t>
      </w:r>
      <w:r w:rsidRPr="00F61FE1">
        <w:rPr>
          <w:lang w:val="fr-BE"/>
        </w:rPr>
        <w:t>doit être certifié</w:t>
      </w:r>
      <w:r w:rsidR="005B7353" w:rsidRPr="00F61FE1">
        <w:rPr>
          <w:lang w:val="fr-BE"/>
        </w:rPr>
        <w:t>e</w:t>
      </w:r>
      <w:r w:rsidRPr="00F61FE1">
        <w:rPr>
          <w:lang w:val="fr-BE"/>
        </w:rPr>
        <w:t xml:space="preserve"> </w:t>
      </w:r>
      <w:r w:rsidR="00C57986" w:rsidRPr="00F61FE1">
        <w:rPr>
          <w:lang w:val="fr-BE"/>
        </w:rPr>
        <w:t>(ou doit avoir  être certifi</w:t>
      </w:r>
      <w:r w:rsidR="00070C4D" w:rsidRPr="00F61FE1">
        <w:rPr>
          <w:lang w:val="fr-BE"/>
        </w:rPr>
        <w:t xml:space="preserve">ée </w:t>
      </w:r>
      <w:r w:rsidR="005B7353" w:rsidRPr="00F61FE1">
        <w:rPr>
          <w:lang w:val="fr-BE"/>
        </w:rPr>
        <w:t>préalablement</w:t>
      </w:r>
      <w:r w:rsidR="00C57986" w:rsidRPr="00F61FE1">
        <w:rPr>
          <w:lang w:val="fr-BE"/>
        </w:rPr>
        <w:t>)</w:t>
      </w:r>
      <w:r w:rsidR="005B7353" w:rsidRPr="00F61FE1">
        <w:rPr>
          <w:lang w:val="fr-BE"/>
        </w:rPr>
        <w:t xml:space="preserve"> </w:t>
      </w:r>
      <w:r w:rsidRPr="00F61FE1">
        <w:rPr>
          <w:lang w:val="fr-BE"/>
        </w:rPr>
        <w:t xml:space="preserve">par un </w:t>
      </w:r>
      <w:r w:rsidR="000F3535" w:rsidRPr="00F61FE1">
        <w:rPr>
          <w:lang w:val="fr-BE"/>
        </w:rPr>
        <w:t>bureau</w:t>
      </w:r>
      <w:r w:rsidRPr="00F61FE1">
        <w:rPr>
          <w:lang w:val="fr-BE"/>
        </w:rPr>
        <w:t xml:space="preserve"> de certification </w:t>
      </w:r>
      <w:r w:rsidR="000F3535" w:rsidRPr="00F61FE1">
        <w:rPr>
          <w:lang w:val="fr-BE"/>
        </w:rPr>
        <w:t xml:space="preserve">externe </w:t>
      </w:r>
      <w:r w:rsidRPr="00F61FE1">
        <w:rPr>
          <w:lang w:val="fr-BE"/>
        </w:rPr>
        <w:t>re</w:t>
      </w:r>
      <w:r w:rsidR="005B7353" w:rsidRPr="00F61FE1">
        <w:rPr>
          <w:lang w:val="fr-BE"/>
        </w:rPr>
        <w:t>c</w:t>
      </w:r>
      <w:r w:rsidRPr="00F61FE1">
        <w:rPr>
          <w:lang w:val="fr-BE"/>
        </w:rPr>
        <w:t>onnu par le secteur (p</w:t>
      </w:r>
      <w:r w:rsidR="00626E13">
        <w:rPr>
          <w:lang w:val="fr-BE"/>
        </w:rPr>
        <w:t xml:space="preserve">ar exemple </w:t>
      </w:r>
      <w:proofErr w:type="spellStart"/>
      <w:r w:rsidR="005B7353" w:rsidRPr="00F61FE1">
        <w:rPr>
          <w:lang w:val="fr-BE"/>
        </w:rPr>
        <w:t>Excentis</w:t>
      </w:r>
      <w:proofErr w:type="spellEnd"/>
      <w:r w:rsidR="005B7353" w:rsidRPr="00F61FE1">
        <w:rPr>
          <w:lang w:val="fr-BE"/>
        </w:rPr>
        <w:t>).</w:t>
      </w:r>
    </w:p>
    <w:p w:rsidR="00D3339A" w:rsidRPr="00F61FE1" w:rsidRDefault="00A63AC1">
      <w:pPr>
        <w:pStyle w:val="Titre3"/>
        <w:rPr>
          <w:lang w:val="fr-BE"/>
        </w:rPr>
      </w:pPr>
      <w:bookmarkStart w:id="24" w:name="_Toc338251993"/>
      <w:r w:rsidRPr="00680B63">
        <w:rPr>
          <w:lang w:val="fr-BE"/>
        </w:rPr>
        <w:t>Points d’interconnexion</w:t>
      </w:r>
      <w:bookmarkEnd w:id="24"/>
    </w:p>
    <w:p w:rsidR="00D3339A" w:rsidRPr="00F61FE1" w:rsidRDefault="00872A86">
      <w:pPr>
        <w:pStyle w:val="Paragraphedeliste"/>
        <w:numPr>
          <w:ilvl w:val="0"/>
          <w:numId w:val="2"/>
        </w:numPr>
        <w:rPr>
          <w:lang w:val="fr-BE"/>
        </w:rPr>
      </w:pPr>
      <w:r w:rsidRPr="00F61FE1">
        <w:rPr>
          <w:lang w:val="fr-BE"/>
        </w:rPr>
        <w:t>Deux points d’interconnexion sont applicables pour le Service de Revente de l’Accès Haut Débit.</w:t>
      </w:r>
      <w:r w:rsidR="00844A2F" w:rsidRPr="00F61FE1">
        <w:rPr>
          <w:lang w:val="fr-BE"/>
        </w:rPr>
        <w:t xml:space="preserve">  </w:t>
      </w:r>
      <w:r w:rsidRPr="00F61FE1">
        <w:rPr>
          <w:lang w:val="fr-BE"/>
        </w:rPr>
        <w:t>La localisation de ces points d’interconnexion est précisée dans l’</w:t>
      </w:r>
      <w:r w:rsidR="00FB44CA" w:rsidRPr="00F61FE1">
        <w:rPr>
          <w:lang w:val="fr-BE"/>
        </w:rPr>
        <w:t>Appendice</w:t>
      </w:r>
      <w:r w:rsidRPr="00F61FE1">
        <w:rPr>
          <w:lang w:val="fr-BE"/>
        </w:rPr>
        <w:t xml:space="preserve"> A.1 « Points d’interconnexion».</w:t>
      </w:r>
    </w:p>
    <w:p w:rsidR="00D3339A" w:rsidRPr="00F61FE1" w:rsidRDefault="00D3339A">
      <w:pPr>
        <w:ind w:left="568"/>
        <w:rPr>
          <w:lang w:val="fr-BE"/>
        </w:rPr>
      </w:pPr>
    </w:p>
    <w:p w:rsidR="00D3339A" w:rsidRPr="00F61FE1" w:rsidRDefault="00A63AC1">
      <w:pPr>
        <w:pStyle w:val="Titre3"/>
        <w:rPr>
          <w:lang w:val="fr-BE"/>
        </w:rPr>
      </w:pPr>
      <w:bookmarkStart w:id="25" w:name="_Toc338251994"/>
      <w:r w:rsidRPr="00680B63">
        <w:rPr>
          <w:lang w:val="fr-BE"/>
        </w:rPr>
        <w:t>Procédures de certification de l’infrastructure interconnectée</w:t>
      </w:r>
      <w:bookmarkEnd w:id="25"/>
    </w:p>
    <w:p w:rsidR="00D3339A" w:rsidRPr="00F61FE1" w:rsidRDefault="00872A86">
      <w:pPr>
        <w:rPr>
          <w:lang w:val="fr-BE"/>
        </w:rPr>
      </w:pPr>
      <w:r w:rsidRPr="00F61FE1">
        <w:rPr>
          <w:lang w:val="fr-BE"/>
        </w:rPr>
        <w:t>Cette information sera communiquée pendant la phase de mise en œuvre du Service.</w:t>
      </w:r>
    </w:p>
    <w:p w:rsidR="00D3339A" w:rsidRPr="00F61FE1" w:rsidRDefault="00D3339A">
      <w:pPr>
        <w:ind w:left="426"/>
        <w:rPr>
          <w:lang w:val="fr-BE"/>
        </w:rPr>
      </w:pPr>
    </w:p>
    <w:p w:rsidR="00D3339A" w:rsidRPr="00F61FE1" w:rsidRDefault="00A63AC1">
      <w:pPr>
        <w:pStyle w:val="Titre3"/>
        <w:rPr>
          <w:lang w:val="fr-BE"/>
        </w:rPr>
      </w:pPr>
      <w:bookmarkStart w:id="26" w:name="_Toc338251995"/>
      <w:r w:rsidRPr="00680B63">
        <w:rPr>
          <w:lang w:val="fr-BE"/>
        </w:rPr>
        <w:t>Règles FUP</w:t>
      </w:r>
      <w:bookmarkEnd w:id="26"/>
      <w:r w:rsidRPr="00680B63">
        <w:rPr>
          <w:lang w:val="fr-BE"/>
        </w:rPr>
        <w:t xml:space="preserve"> </w:t>
      </w:r>
    </w:p>
    <w:p w:rsidR="00D3339A" w:rsidRPr="00F61FE1" w:rsidRDefault="00872A86">
      <w:pPr>
        <w:rPr>
          <w:lang w:val="fr-BE"/>
        </w:rPr>
      </w:pPr>
      <w:r w:rsidRPr="00F61FE1">
        <w:rPr>
          <w:lang w:val="fr-BE"/>
        </w:rPr>
        <w:t xml:space="preserve">Les règles FUP seront fournies au moment de la signature du Contrat. </w:t>
      </w:r>
    </w:p>
    <w:p w:rsidR="00D3339A" w:rsidRPr="00F61FE1" w:rsidRDefault="00D3339A">
      <w:pPr>
        <w:rPr>
          <w:lang w:val="fr-BE"/>
        </w:rPr>
      </w:pPr>
    </w:p>
    <w:p w:rsidR="00D3339A" w:rsidRPr="00F61FE1" w:rsidRDefault="00A63AC1">
      <w:pPr>
        <w:pStyle w:val="Titre2"/>
        <w:rPr>
          <w:lang w:val="fr-BE"/>
        </w:rPr>
      </w:pPr>
      <w:bookmarkStart w:id="27" w:name="_Toc315161799"/>
      <w:bookmarkStart w:id="28" w:name="_Toc315719203"/>
      <w:bookmarkStart w:id="29" w:name="_Toc338251996"/>
      <w:r w:rsidRPr="00680B63">
        <w:rPr>
          <w:lang w:val="fr-BE"/>
        </w:rPr>
        <w:t>Installation Intérieure</w:t>
      </w:r>
      <w:bookmarkEnd w:id="27"/>
      <w:bookmarkEnd w:id="28"/>
      <w:bookmarkEnd w:id="29"/>
    </w:p>
    <w:p w:rsidR="00D3339A" w:rsidRPr="00F61FE1" w:rsidRDefault="00A63AC1">
      <w:pPr>
        <w:pStyle w:val="Titre3"/>
        <w:rPr>
          <w:lang w:val="fr-BE"/>
        </w:rPr>
      </w:pPr>
      <w:bookmarkStart w:id="30" w:name="_Toc338251997"/>
      <w:r w:rsidRPr="00680B63">
        <w:rPr>
          <w:lang w:val="fr-BE"/>
        </w:rPr>
        <w:lastRenderedPageBreak/>
        <w:t>Spécifications techniques</w:t>
      </w:r>
      <w:bookmarkEnd w:id="30"/>
    </w:p>
    <w:p w:rsidR="00D3339A" w:rsidRPr="00F61FE1" w:rsidRDefault="00872A86">
      <w:pPr>
        <w:rPr>
          <w:lang w:val="fr-BE"/>
        </w:rPr>
      </w:pPr>
      <w:r w:rsidRPr="00F61FE1">
        <w:rPr>
          <w:lang w:val="fr-BE"/>
        </w:rPr>
        <w:t>Les spécifications techniques requises pour l’Installation Intérieure sont détaillées dans l’</w:t>
      </w:r>
      <w:r w:rsidR="00FB44CA" w:rsidRPr="00F61FE1">
        <w:rPr>
          <w:lang w:val="fr-BE"/>
        </w:rPr>
        <w:t>Appendice</w:t>
      </w:r>
      <w:r w:rsidRPr="00F61FE1">
        <w:rPr>
          <w:lang w:val="fr-BE"/>
        </w:rPr>
        <w:t xml:space="preserve"> A.2 « Spécifications techniques de l’Installation Intérieure ».</w:t>
      </w:r>
    </w:p>
    <w:p w:rsidR="00D3339A" w:rsidRPr="00F61FE1" w:rsidRDefault="00D3339A">
      <w:pPr>
        <w:rPr>
          <w:lang w:val="fr-BE"/>
        </w:rPr>
      </w:pPr>
    </w:p>
    <w:p w:rsidR="00D3339A" w:rsidRPr="00F61FE1" w:rsidRDefault="00A63AC1">
      <w:pPr>
        <w:pStyle w:val="Titre3"/>
        <w:rPr>
          <w:lang w:val="fr-BE"/>
        </w:rPr>
      </w:pPr>
      <w:bookmarkStart w:id="31" w:name="_Toc338251998"/>
      <w:r w:rsidRPr="00680B63">
        <w:rPr>
          <w:lang w:val="fr-BE"/>
        </w:rPr>
        <w:t>Techniciens - Procédures de certification</w:t>
      </w:r>
      <w:bookmarkEnd w:id="31"/>
    </w:p>
    <w:p w:rsidR="00D3339A" w:rsidRDefault="00872A86">
      <w:pPr>
        <w:rPr>
          <w:lang w:val="fr-BE"/>
        </w:rPr>
      </w:pPr>
      <w:r w:rsidRPr="00F61FE1">
        <w:rPr>
          <w:lang w:val="fr-BE"/>
        </w:rPr>
        <w:t xml:space="preserve">La procédure de certification des techniciens du Bénéficiaire qui feront les interventions au niveau de l’Installation Intérieure consiste en une </w:t>
      </w:r>
      <w:r w:rsidR="00BF487A">
        <w:rPr>
          <w:lang w:val="fr-BE"/>
        </w:rPr>
        <w:t>certification donnant l’accès à plusieurs types de permis</w:t>
      </w:r>
      <w:r w:rsidRPr="00F61FE1">
        <w:rPr>
          <w:lang w:val="fr-BE"/>
        </w:rPr>
        <w:t xml:space="preserve">. </w:t>
      </w:r>
    </w:p>
    <w:p w:rsidR="00D3339A" w:rsidRPr="00F61FE1" w:rsidRDefault="00BF487A">
      <w:pPr>
        <w:rPr>
          <w:lang w:val="fr-BE"/>
        </w:rPr>
      </w:pPr>
      <w:r>
        <w:rPr>
          <w:lang w:val="fr-BE"/>
        </w:rPr>
        <w:t xml:space="preserve">Le permis est nominatif et valable pour une période déterminée, </w:t>
      </w:r>
      <w:r w:rsidR="00872A86" w:rsidRPr="00F61FE1">
        <w:rPr>
          <w:lang w:val="fr-BE"/>
        </w:rPr>
        <w:t xml:space="preserve"> à condition que :</w:t>
      </w:r>
    </w:p>
    <w:p w:rsidR="00D3339A" w:rsidRPr="00F61FE1" w:rsidRDefault="00872A86">
      <w:pPr>
        <w:pStyle w:val="Paragraphedeliste"/>
        <w:numPr>
          <w:ilvl w:val="0"/>
          <w:numId w:val="14"/>
        </w:numPr>
        <w:rPr>
          <w:lang w:val="fr-BE"/>
        </w:rPr>
      </w:pPr>
      <w:r w:rsidRPr="00F61FE1">
        <w:rPr>
          <w:lang w:val="fr-BE"/>
        </w:rPr>
        <w:t>Il n’y a pas d’observation d’une dégradation manifeste des prestations du technicien ;</w:t>
      </w:r>
    </w:p>
    <w:p w:rsidR="00D3339A" w:rsidRPr="00F61FE1" w:rsidRDefault="00872A86">
      <w:pPr>
        <w:pStyle w:val="Paragraphedeliste"/>
        <w:numPr>
          <w:ilvl w:val="0"/>
          <w:numId w:val="14"/>
        </w:numPr>
        <w:rPr>
          <w:lang w:val="fr-BE"/>
        </w:rPr>
      </w:pPr>
      <w:r w:rsidRPr="00F61FE1">
        <w:rPr>
          <w:lang w:val="fr-BE"/>
        </w:rPr>
        <w:t>Il n’y a pas d’évolutions technologiques ou de changements dans le Réseau qui ont un impact réel en ce qui concerne les interventions au niveau de l’Installation Intérieure et qui nécessitent une certification complémentaire.</w:t>
      </w:r>
    </w:p>
    <w:p w:rsidR="00D3339A" w:rsidRPr="00F61FE1" w:rsidRDefault="00BF487A">
      <w:pPr>
        <w:rPr>
          <w:lang w:val="fr-BE"/>
        </w:rPr>
      </w:pPr>
      <w:r>
        <w:rPr>
          <w:lang w:val="fr-BE"/>
        </w:rPr>
        <w:t xml:space="preserve">La certification, organisée par TECTEO, se déroulera sur maximum une journée. La certification vérifie les connaissances </w:t>
      </w:r>
      <w:r w:rsidR="00377B6A">
        <w:rPr>
          <w:lang w:val="fr-BE"/>
        </w:rPr>
        <w:t>nécessaires à l’activation d’un service sur un</w:t>
      </w:r>
      <w:r>
        <w:rPr>
          <w:lang w:val="fr-BE"/>
        </w:rPr>
        <w:t xml:space="preserve"> réseau HFC (fonctionnement</w:t>
      </w:r>
      <w:r w:rsidR="00377B6A">
        <w:rPr>
          <w:lang w:val="fr-BE"/>
        </w:rPr>
        <w:t xml:space="preserve"> du réseau</w:t>
      </w:r>
      <w:r>
        <w:rPr>
          <w:lang w:val="fr-BE"/>
        </w:rPr>
        <w:t xml:space="preserve">, perturbations, conformité des </w:t>
      </w:r>
      <w:r w:rsidR="00377B6A">
        <w:rPr>
          <w:lang w:val="fr-BE"/>
        </w:rPr>
        <w:t>câbles</w:t>
      </w:r>
      <w:r>
        <w:rPr>
          <w:lang w:val="fr-BE"/>
        </w:rPr>
        <w:t xml:space="preserve">, </w:t>
      </w:r>
      <w:r w:rsidR="00377B6A">
        <w:rPr>
          <w:lang w:val="fr-BE"/>
        </w:rPr>
        <w:t xml:space="preserve">réalisation d’un connecteur, </w:t>
      </w:r>
      <w:r w:rsidR="005658C4">
        <w:rPr>
          <w:lang w:val="fr-BE"/>
        </w:rPr>
        <w:t>mesure au NIU</w:t>
      </w:r>
      <w:r w:rsidR="00377B6A">
        <w:rPr>
          <w:lang w:val="fr-BE"/>
        </w:rPr>
        <w:t xml:space="preserve">, détection de pannes, </w:t>
      </w:r>
      <w:proofErr w:type="spellStart"/>
      <w:r w:rsidR="00B74AB9">
        <w:rPr>
          <w:lang w:val="fr-BE"/>
        </w:rPr>
        <w:t>etc</w:t>
      </w:r>
      <w:proofErr w:type="spellEnd"/>
      <w:r w:rsidR="00B74AB9">
        <w:rPr>
          <w:lang w:val="fr-BE"/>
        </w:rPr>
        <w:t xml:space="preserve">). </w:t>
      </w:r>
      <w:r w:rsidR="00377B6A">
        <w:rPr>
          <w:lang w:val="fr-BE"/>
        </w:rPr>
        <w:t xml:space="preserve"> </w:t>
      </w:r>
      <w:r w:rsidR="00B74AB9">
        <w:rPr>
          <w:lang w:val="fr-BE"/>
        </w:rPr>
        <w:t xml:space="preserve">La certification </w:t>
      </w:r>
      <w:r w:rsidR="00377B6A">
        <w:rPr>
          <w:lang w:val="fr-BE"/>
        </w:rPr>
        <w:t xml:space="preserve">ne couvre pas les éléments </w:t>
      </w:r>
      <w:r w:rsidR="00B74AB9">
        <w:rPr>
          <w:lang w:val="fr-BE"/>
        </w:rPr>
        <w:t>de la responsabilité d</w:t>
      </w:r>
      <w:r w:rsidR="00377B6A">
        <w:rPr>
          <w:lang w:val="fr-BE"/>
        </w:rPr>
        <w:t>u Bénéficiaire (CPE,</w:t>
      </w:r>
      <w:r w:rsidR="00B74AB9">
        <w:rPr>
          <w:lang w:val="fr-BE"/>
        </w:rPr>
        <w:t xml:space="preserve"> interface du décodeur</w:t>
      </w:r>
      <w:r w:rsidR="005658C4">
        <w:rPr>
          <w:lang w:val="fr-BE"/>
        </w:rPr>
        <w:t>,</w:t>
      </w:r>
      <w:r w:rsidR="00377B6A">
        <w:rPr>
          <w:lang w:val="fr-BE"/>
        </w:rPr>
        <w:t>…)</w:t>
      </w:r>
      <w:r w:rsidR="00872A86" w:rsidRPr="00F61FE1">
        <w:rPr>
          <w:lang w:val="fr-BE"/>
        </w:rPr>
        <w:t>.</w:t>
      </w:r>
      <w:r>
        <w:rPr>
          <w:lang w:val="fr-BE"/>
        </w:rPr>
        <w:t xml:space="preserve"> </w:t>
      </w:r>
    </w:p>
    <w:p w:rsidR="00D3339A" w:rsidRPr="00F61FE1" w:rsidRDefault="00D3339A">
      <w:pPr>
        <w:ind w:firstLine="360"/>
        <w:rPr>
          <w:lang w:val="fr-BE"/>
        </w:rPr>
      </w:pPr>
    </w:p>
    <w:p w:rsidR="00D3339A" w:rsidRPr="00F61FE1" w:rsidRDefault="00A63AC1">
      <w:pPr>
        <w:pStyle w:val="Titre2"/>
        <w:rPr>
          <w:szCs w:val="28"/>
          <w:lang w:val="fr-BE"/>
        </w:rPr>
      </w:pPr>
      <w:bookmarkStart w:id="32" w:name="_Toc315428260"/>
      <w:bookmarkStart w:id="33" w:name="_Toc315719204"/>
      <w:bookmarkStart w:id="34" w:name="_Toc338251999"/>
      <w:r w:rsidRPr="00680B63">
        <w:rPr>
          <w:lang w:val="fr-BE"/>
        </w:rPr>
        <w:t>Spécifications du signal à la sortie du Point de Connexion</w:t>
      </w:r>
      <w:bookmarkEnd w:id="32"/>
      <w:bookmarkEnd w:id="33"/>
      <w:bookmarkEnd w:id="34"/>
    </w:p>
    <w:p w:rsidR="00D3339A" w:rsidRPr="00F61FE1" w:rsidRDefault="00872A86">
      <w:pPr>
        <w:ind w:firstLine="360"/>
        <w:rPr>
          <w:lang w:val="fr-BE"/>
        </w:rPr>
      </w:pPr>
      <w:r w:rsidRPr="00F61FE1">
        <w:rPr>
          <w:lang w:val="fr-BE"/>
        </w:rPr>
        <w:t xml:space="preserve">Les spécifications seront </w:t>
      </w:r>
      <w:r w:rsidR="00FF2BED" w:rsidRPr="00F61FE1">
        <w:rPr>
          <w:lang w:val="fr-BE"/>
        </w:rPr>
        <w:t xml:space="preserve">dépendantes des régions et des communes et seront </w:t>
      </w:r>
      <w:r w:rsidRPr="00F61FE1">
        <w:rPr>
          <w:lang w:val="fr-BE"/>
        </w:rPr>
        <w:t xml:space="preserve">fournies au moment de </w:t>
      </w:r>
      <w:r w:rsidR="00FF2BED" w:rsidRPr="00F61FE1">
        <w:rPr>
          <w:lang w:val="fr-BE"/>
        </w:rPr>
        <w:t xml:space="preserve">la mise en œuvre de cette Offre de Référence. </w:t>
      </w:r>
    </w:p>
    <w:p w:rsidR="00D3339A" w:rsidRPr="00F61FE1" w:rsidRDefault="00D3339A">
      <w:pPr>
        <w:pStyle w:val="Titre3"/>
        <w:numPr>
          <w:ilvl w:val="0"/>
          <w:numId w:val="0"/>
        </w:numPr>
        <w:rPr>
          <w:lang w:val="fr-BE"/>
        </w:rPr>
      </w:pPr>
    </w:p>
    <w:p w:rsidR="00D3339A" w:rsidRPr="00F61FE1" w:rsidRDefault="00A63AC1">
      <w:pPr>
        <w:pStyle w:val="Titre2"/>
        <w:rPr>
          <w:lang w:val="fr-BE"/>
        </w:rPr>
      </w:pPr>
      <w:bookmarkStart w:id="35" w:name="_Toc315719205"/>
      <w:bookmarkStart w:id="36" w:name="_Toc338252000"/>
      <w:r w:rsidRPr="00680B63">
        <w:rPr>
          <w:lang w:val="fr-BE"/>
        </w:rPr>
        <w:t>Identification des lignes du Réseau</w:t>
      </w:r>
      <w:bookmarkEnd w:id="35"/>
      <w:bookmarkEnd w:id="36"/>
      <w:r w:rsidRPr="00680B63">
        <w:rPr>
          <w:lang w:val="fr-BE"/>
        </w:rPr>
        <w:t xml:space="preserve"> </w:t>
      </w:r>
    </w:p>
    <w:p w:rsidR="00D3339A" w:rsidRPr="00F61FE1" w:rsidRDefault="00872A86">
      <w:pPr>
        <w:ind w:left="426"/>
        <w:jc w:val="both"/>
        <w:rPr>
          <w:lang w:val="fr-BE"/>
        </w:rPr>
      </w:pPr>
      <w:r w:rsidRPr="00F61FE1">
        <w:rPr>
          <w:lang w:val="fr-BE"/>
        </w:rPr>
        <w:t xml:space="preserve">Le repère est une combinaison alpha numérique qui se place sur le câble de chaque Client Final en vue de repérer physiquement un client par rapport à la base de données de TECTEO Il est utilisé en particulier par les installateurs, les dépanneurs, le département infrastructure afin de repérer chaque client de manière précise. </w:t>
      </w:r>
    </w:p>
    <w:p w:rsidR="00D3339A" w:rsidRPr="00F61FE1" w:rsidRDefault="00D3339A">
      <w:pPr>
        <w:ind w:left="426"/>
        <w:jc w:val="both"/>
        <w:rPr>
          <w:lang w:val="fr-BE"/>
        </w:rPr>
      </w:pPr>
    </w:p>
    <w:p w:rsidR="00D3339A" w:rsidRPr="00F61FE1" w:rsidRDefault="00A63AC1">
      <w:pPr>
        <w:pStyle w:val="Titre1"/>
        <w:rPr>
          <w:lang w:val="fr-BE"/>
        </w:rPr>
      </w:pPr>
      <w:bookmarkStart w:id="37" w:name="_Toc315161800"/>
      <w:bookmarkStart w:id="38" w:name="_Toc315719206"/>
      <w:bookmarkStart w:id="39" w:name="_Toc338252001"/>
      <w:r w:rsidRPr="00680B63">
        <w:rPr>
          <w:lang w:val="fr-BE"/>
        </w:rPr>
        <w:t>Système de communication informatisé</w:t>
      </w:r>
      <w:bookmarkEnd w:id="37"/>
      <w:bookmarkEnd w:id="38"/>
      <w:bookmarkEnd w:id="39"/>
    </w:p>
    <w:p w:rsidR="00D3339A" w:rsidRPr="00F61FE1" w:rsidRDefault="00872A86">
      <w:pPr>
        <w:rPr>
          <w:lang w:val="fr-BE"/>
        </w:rPr>
      </w:pPr>
      <w:bookmarkStart w:id="40" w:name="_Toc315161801"/>
      <w:bookmarkStart w:id="41" w:name="_Toc315176781"/>
      <w:bookmarkStart w:id="42" w:name="_Toc315709721"/>
      <w:r w:rsidRPr="00F61FE1">
        <w:rPr>
          <w:lang w:val="fr-BE"/>
        </w:rPr>
        <w:t xml:space="preserve">Il n’existe à ce jour aucune solution IT au sein de TECTEO permettant de gérer le Service imposé par la Décision. Afin de déterminer les systèmes IT les plus adéquats à mettre en place, il convient de faire une analyse détaillée de la solution IT et mobiliser un nombre important de ressources dédiées, ce qui ne pourra se faire que lorsque le projet d’Offre de Référence, et en particulier la solution technique prévue dans celle-ci, sera validée par le régulateur et lorsque </w:t>
      </w:r>
      <w:r w:rsidRPr="00F61FE1">
        <w:rPr>
          <w:lang w:val="fr-BE"/>
        </w:rPr>
        <w:lastRenderedPageBreak/>
        <w:t>TECTEO aura une confirmation que le coût de mise en place sera pris en charge par le Bénéficiaire.</w:t>
      </w:r>
      <w:bookmarkEnd w:id="40"/>
      <w:bookmarkEnd w:id="41"/>
      <w:bookmarkEnd w:id="42"/>
    </w:p>
    <w:p w:rsidR="00D3339A" w:rsidRPr="00F61FE1" w:rsidRDefault="00D3339A">
      <w:pPr>
        <w:rPr>
          <w:lang w:val="fr-BE"/>
        </w:rPr>
      </w:pPr>
    </w:p>
    <w:p w:rsidR="00D3339A" w:rsidRPr="00F61FE1" w:rsidRDefault="00A63AC1">
      <w:pPr>
        <w:pStyle w:val="Titre2"/>
        <w:rPr>
          <w:lang w:val="fr-BE"/>
        </w:rPr>
      </w:pPr>
      <w:bookmarkStart w:id="43" w:name="_Toc315161802"/>
      <w:bookmarkStart w:id="44" w:name="_Toc315719207"/>
      <w:bookmarkStart w:id="45" w:name="_Toc338252002"/>
      <w:r w:rsidRPr="00680B63">
        <w:rPr>
          <w:lang w:val="fr-BE"/>
        </w:rPr>
        <w:t>Système à utiliser par le Bénéficiaire</w:t>
      </w:r>
      <w:bookmarkEnd w:id="43"/>
      <w:bookmarkEnd w:id="44"/>
      <w:bookmarkEnd w:id="45"/>
    </w:p>
    <w:p w:rsidR="00D3339A" w:rsidRPr="00F61FE1" w:rsidRDefault="00872A86">
      <w:pPr>
        <w:rPr>
          <w:lang w:val="fr-BE"/>
        </w:rPr>
      </w:pPr>
      <w:r w:rsidRPr="00F61FE1">
        <w:rPr>
          <w:lang w:val="fr-BE"/>
        </w:rPr>
        <w:t>Dans le cadre de cette Offre de Référence, TECTEO prévoit de mettre à la disposition du Bénéficiaire une application web qui permettra au Bénéficiaire d’utiliser le Service de façon adéquate. Cette application web permettra entre autres :</w:t>
      </w:r>
    </w:p>
    <w:p w:rsidR="00D3339A" w:rsidRPr="00F61FE1" w:rsidRDefault="00872A86">
      <w:pPr>
        <w:pStyle w:val="Paragraphedeliste"/>
        <w:numPr>
          <w:ilvl w:val="0"/>
          <w:numId w:val="15"/>
        </w:numPr>
        <w:rPr>
          <w:lang w:val="fr-BE"/>
        </w:rPr>
      </w:pPr>
      <w:r w:rsidRPr="00F61FE1">
        <w:rPr>
          <w:lang w:val="fr-BE"/>
        </w:rPr>
        <w:t>De vérifier quel(s) Service(s) Utilisateur Final peuvent être offert à l’adresse en question ;</w:t>
      </w:r>
    </w:p>
    <w:p w:rsidR="00D3339A" w:rsidRPr="00F61FE1" w:rsidRDefault="00872A86">
      <w:pPr>
        <w:pStyle w:val="Paragraphedeliste"/>
        <w:numPr>
          <w:ilvl w:val="0"/>
          <w:numId w:val="15"/>
        </w:numPr>
        <w:rPr>
          <w:lang w:val="fr-BE"/>
        </w:rPr>
      </w:pPr>
      <w:r w:rsidRPr="00F61FE1">
        <w:rPr>
          <w:lang w:val="fr-BE"/>
        </w:rPr>
        <w:t>De passer des commandes pour l’activation de Services Utilisateur Final pour un Client Final spécifique ;</w:t>
      </w:r>
    </w:p>
    <w:p w:rsidR="00D3339A" w:rsidRPr="00F61FE1" w:rsidRDefault="00872A86">
      <w:pPr>
        <w:pStyle w:val="Paragraphedeliste"/>
        <w:numPr>
          <w:ilvl w:val="0"/>
          <w:numId w:val="15"/>
        </w:numPr>
        <w:rPr>
          <w:lang w:val="fr-BE"/>
        </w:rPr>
      </w:pPr>
      <w:r w:rsidRPr="00F61FE1">
        <w:rPr>
          <w:lang w:val="fr-BE"/>
        </w:rPr>
        <w:t>De vérifier l'état d'avancement des commandes en phase d’exécution ;</w:t>
      </w:r>
    </w:p>
    <w:p w:rsidR="00D3339A" w:rsidRPr="00F61FE1" w:rsidRDefault="00872A86">
      <w:pPr>
        <w:pStyle w:val="Paragraphedeliste"/>
        <w:numPr>
          <w:ilvl w:val="0"/>
          <w:numId w:val="15"/>
        </w:numPr>
        <w:rPr>
          <w:lang w:val="fr-BE"/>
        </w:rPr>
      </w:pPr>
      <w:r w:rsidRPr="00F61FE1">
        <w:rPr>
          <w:lang w:val="fr-BE"/>
        </w:rPr>
        <w:t>De créer des « Trouble Tickets » en cas de problème ou situation d’exception.</w:t>
      </w:r>
    </w:p>
    <w:p w:rsidR="00D3339A" w:rsidRPr="00F61FE1" w:rsidRDefault="00D3339A">
      <w:pPr>
        <w:rPr>
          <w:lang w:val="fr-BE"/>
        </w:rPr>
      </w:pPr>
    </w:p>
    <w:p w:rsidR="00D3339A" w:rsidRPr="00F61FE1" w:rsidRDefault="00A63AC1">
      <w:pPr>
        <w:pStyle w:val="Titre3"/>
        <w:numPr>
          <w:ilvl w:val="2"/>
          <w:numId w:val="5"/>
        </w:numPr>
        <w:rPr>
          <w:lang w:val="fr-BE"/>
        </w:rPr>
      </w:pPr>
      <w:bookmarkStart w:id="46" w:name="_Toc315161803"/>
      <w:bookmarkStart w:id="47" w:name="_Toc315719208"/>
      <w:bookmarkStart w:id="48" w:name="_Toc338252003"/>
      <w:r w:rsidRPr="00680B63">
        <w:rPr>
          <w:lang w:val="fr-BE"/>
        </w:rPr>
        <w:t xml:space="preserve">Non-disponibilité planifiée </w:t>
      </w:r>
      <w:bookmarkEnd w:id="46"/>
      <w:bookmarkEnd w:id="47"/>
      <w:r w:rsidRPr="00680B63">
        <w:rPr>
          <w:lang w:val="fr-BE"/>
        </w:rPr>
        <w:t>de l’application web</w:t>
      </w:r>
      <w:bookmarkEnd w:id="48"/>
    </w:p>
    <w:p w:rsidR="00D3339A" w:rsidRPr="00F61FE1" w:rsidRDefault="00872A86">
      <w:pPr>
        <w:rPr>
          <w:lang w:val="fr-BE"/>
        </w:rPr>
      </w:pPr>
      <w:r w:rsidRPr="00F61FE1">
        <w:rPr>
          <w:lang w:val="fr-BE"/>
        </w:rPr>
        <w:t>TECTEO est responsable pour le développement, le support et la maintenance de l’application web. Dans certains cas, ces travaux peuvent nécessiter la non-disponibilité de l’application web. Dans le cas où l’application web nécessite une maintenance qui peut être planifiée et que celle-ci prend lieu pendant un Jour Ouvrable, TECTEO informera le Bénéficiaire au minimum 5 Jours Ouvrables à l’avance.</w:t>
      </w:r>
    </w:p>
    <w:p w:rsidR="00D3339A" w:rsidRPr="00F61FE1" w:rsidRDefault="00D3339A">
      <w:pPr>
        <w:rPr>
          <w:lang w:val="fr-BE"/>
        </w:rPr>
      </w:pPr>
    </w:p>
    <w:p w:rsidR="00D3339A" w:rsidRPr="00F61FE1" w:rsidRDefault="00A63AC1">
      <w:pPr>
        <w:pStyle w:val="Titre1"/>
        <w:rPr>
          <w:lang w:val="fr-BE"/>
        </w:rPr>
      </w:pPr>
      <w:bookmarkStart w:id="49" w:name="_Toc315161804"/>
      <w:bookmarkStart w:id="50" w:name="_Toc315719209"/>
      <w:bookmarkStart w:id="51" w:name="_Toc338252004"/>
      <w:r w:rsidRPr="00680B63">
        <w:rPr>
          <w:lang w:val="fr-BE"/>
        </w:rPr>
        <w:t>Procédures de commande et d’activation</w:t>
      </w:r>
      <w:bookmarkEnd w:id="49"/>
      <w:bookmarkEnd w:id="50"/>
      <w:bookmarkEnd w:id="51"/>
      <w:r w:rsidRPr="00680B63">
        <w:rPr>
          <w:lang w:val="fr-BE"/>
        </w:rPr>
        <w:t xml:space="preserve"> </w:t>
      </w:r>
    </w:p>
    <w:p w:rsidR="00D3339A" w:rsidRPr="00F61FE1" w:rsidRDefault="00A63AC1">
      <w:pPr>
        <w:pStyle w:val="Titre2"/>
        <w:rPr>
          <w:lang w:val="fr-BE"/>
        </w:rPr>
      </w:pPr>
      <w:bookmarkStart w:id="52" w:name="_Toc338252005"/>
      <w:r w:rsidRPr="00680B63">
        <w:rPr>
          <w:lang w:val="fr-BE"/>
        </w:rPr>
        <w:t>Activation d'un Service Utilisateur Final</w:t>
      </w:r>
      <w:bookmarkEnd w:id="52"/>
    </w:p>
    <w:p w:rsidR="00D3339A" w:rsidRPr="00F61FE1" w:rsidRDefault="00872A86">
      <w:pPr>
        <w:pStyle w:val="Titre4"/>
        <w:numPr>
          <w:ilvl w:val="0"/>
          <w:numId w:val="0"/>
        </w:numPr>
        <w:ind w:left="142"/>
        <w:rPr>
          <w:lang w:val="fr-BE"/>
        </w:rPr>
      </w:pPr>
      <w:r w:rsidRPr="00F61FE1">
        <w:rPr>
          <w:lang w:val="fr-BE"/>
        </w:rPr>
        <w:t>Il convient de se référer au Chapitre 4 et plus largement au « </w:t>
      </w:r>
      <w:r w:rsidR="003A0F41" w:rsidRPr="00F61FE1">
        <w:rPr>
          <w:lang w:val="fr-BE"/>
        </w:rPr>
        <w:t>corps</w:t>
      </w:r>
      <w:r w:rsidRPr="00F61FE1">
        <w:rPr>
          <w:lang w:val="fr-BE"/>
        </w:rPr>
        <w:t> » de l’Offre de Référence en ce qui concerne les conditions d’activation.</w:t>
      </w:r>
    </w:p>
    <w:p w:rsidR="00D3339A" w:rsidRPr="00F61FE1" w:rsidRDefault="00872A86">
      <w:pPr>
        <w:rPr>
          <w:lang w:val="fr-BE"/>
        </w:rPr>
      </w:pPr>
      <w:r w:rsidRPr="00F61FE1">
        <w:rPr>
          <w:lang w:val="fr-BE"/>
        </w:rPr>
        <w:t xml:space="preserve">L’activation d’un Service Utilisateur Final se fait en plusieurs étapes : </w:t>
      </w:r>
    </w:p>
    <w:p w:rsidR="00D3339A" w:rsidRPr="00F61FE1" w:rsidRDefault="00D3339A">
      <w:pPr>
        <w:rPr>
          <w:lang w:val="fr-BE"/>
        </w:rPr>
      </w:pPr>
    </w:p>
    <w:p w:rsidR="00D3339A" w:rsidRPr="00F61FE1" w:rsidRDefault="00A63AC1">
      <w:pPr>
        <w:pStyle w:val="Titre3"/>
        <w:rPr>
          <w:lang w:val="fr-BE"/>
        </w:rPr>
      </w:pPr>
      <w:bookmarkStart w:id="53" w:name="_Toc338252006"/>
      <w:r w:rsidRPr="00680B63">
        <w:rPr>
          <w:lang w:val="fr-BE"/>
        </w:rPr>
        <w:t>Contrôle des Services Utilisateur Final possibles</w:t>
      </w:r>
      <w:bookmarkEnd w:id="53"/>
    </w:p>
    <w:p w:rsidR="00D3339A" w:rsidRPr="00F61FE1" w:rsidRDefault="00872A86">
      <w:pPr>
        <w:rPr>
          <w:lang w:val="fr-BE"/>
        </w:rPr>
      </w:pPr>
      <w:r w:rsidRPr="00F61FE1">
        <w:rPr>
          <w:lang w:val="fr-BE"/>
        </w:rPr>
        <w:t xml:space="preserve">L’application web permettra d’entrer l’adresse d’un Client Final potentiel afin de recevoir la liste des Services Utilisateur Final qui peuvent être livrés è telle adresse. </w:t>
      </w:r>
    </w:p>
    <w:p w:rsidR="00D3339A" w:rsidRPr="00F61FE1" w:rsidRDefault="00872A86">
      <w:pPr>
        <w:rPr>
          <w:lang w:val="fr-BE"/>
        </w:rPr>
      </w:pPr>
      <w:r w:rsidRPr="00F61FE1">
        <w:rPr>
          <w:lang w:val="fr-BE"/>
        </w:rPr>
        <w:t>Ce contrôle tient compte des relations obligatoires entre certains Services Utilisateur Final, tels que décrits dans le « </w:t>
      </w:r>
      <w:r w:rsidR="003A0F41" w:rsidRPr="00F61FE1">
        <w:rPr>
          <w:lang w:val="fr-BE"/>
        </w:rPr>
        <w:t>corps</w:t>
      </w:r>
      <w:r w:rsidRPr="00F61FE1">
        <w:rPr>
          <w:lang w:val="fr-BE"/>
        </w:rPr>
        <w:t xml:space="preserve"> » de cette Offre de Référence et des spécificités régionales du Réseau. </w:t>
      </w:r>
    </w:p>
    <w:p w:rsidR="00D3339A" w:rsidRPr="00F61FE1" w:rsidRDefault="00D3339A">
      <w:pPr>
        <w:rPr>
          <w:lang w:val="fr-BE"/>
        </w:rPr>
      </w:pPr>
    </w:p>
    <w:p w:rsidR="00D3339A" w:rsidRPr="00F61FE1" w:rsidRDefault="00A63AC1">
      <w:pPr>
        <w:pStyle w:val="Titre3"/>
        <w:rPr>
          <w:lang w:val="fr-BE"/>
        </w:rPr>
      </w:pPr>
      <w:bookmarkStart w:id="54" w:name="_Toc338252007"/>
      <w:r w:rsidRPr="00680B63">
        <w:rPr>
          <w:lang w:val="fr-BE"/>
        </w:rPr>
        <w:t>Introduction de la commande</w:t>
      </w:r>
      <w:bookmarkEnd w:id="54"/>
    </w:p>
    <w:p w:rsidR="00D3339A" w:rsidRPr="00F61FE1" w:rsidRDefault="00872A86">
      <w:pPr>
        <w:rPr>
          <w:lang w:val="fr-BE"/>
        </w:rPr>
      </w:pPr>
      <w:r w:rsidRPr="00F61FE1">
        <w:rPr>
          <w:lang w:val="fr-BE"/>
        </w:rPr>
        <w:lastRenderedPageBreak/>
        <w:t>L’application web permettra d’entrer des commandes pour l’activation de Services Utilisateur Final. Au cas où le Client Final est déjà client TECTEO actif, la commande et le LOA doivent reprendre le numéro de client TECTEO. Dans les autres cas, la commande doit reprendre l’adresse exacte du Client Final et TECTEO attribuera un numéro de référence unique qui sera utilisé comme référence pour tout autre échange d’information dans le futur.</w:t>
      </w:r>
    </w:p>
    <w:p w:rsidR="00D3339A" w:rsidRPr="00F61FE1" w:rsidRDefault="00872A86">
      <w:pPr>
        <w:rPr>
          <w:lang w:val="fr-BE"/>
        </w:rPr>
      </w:pPr>
      <w:r w:rsidRPr="00F61FE1">
        <w:rPr>
          <w:lang w:val="fr-BE"/>
        </w:rPr>
        <w:t>TECTEO validera si la commande est complète et consistante et informera le Bénéficiaire via l’application web des défauts ou erreurs constatés.</w:t>
      </w:r>
    </w:p>
    <w:p w:rsidR="00D3339A" w:rsidRPr="00F61FE1" w:rsidRDefault="00872A86">
      <w:pPr>
        <w:rPr>
          <w:lang w:val="fr-BE"/>
        </w:rPr>
      </w:pPr>
      <w:r w:rsidRPr="00F61FE1">
        <w:rPr>
          <w:lang w:val="fr-BE"/>
        </w:rPr>
        <w:t>Une commande d’activation de Services Utilisateur Final ne sera acceptée que lorsqu’ il n’y a pas de situation de facture impayée chez TECTEO de la part du Client Final pour le service de télévision analogique. Cette condition est requise car la seule façon de couper le service de télévision analogique est de couper physiquement la connexion, ce qui couperait aussi tous les autres Services Utilisateur Final de n’importe quel opérateur.</w:t>
      </w:r>
    </w:p>
    <w:p w:rsidR="00D3339A" w:rsidRPr="00F61FE1" w:rsidRDefault="00D3339A">
      <w:pPr>
        <w:rPr>
          <w:lang w:val="fr-BE"/>
        </w:rPr>
      </w:pPr>
    </w:p>
    <w:p w:rsidR="00D3339A" w:rsidRPr="00F61FE1" w:rsidRDefault="00A63AC1">
      <w:pPr>
        <w:pStyle w:val="Titre3"/>
        <w:rPr>
          <w:lang w:val="fr-BE"/>
        </w:rPr>
      </w:pPr>
      <w:bookmarkStart w:id="55" w:name="_Toc338252008"/>
      <w:r w:rsidRPr="00680B63">
        <w:rPr>
          <w:lang w:val="fr-BE"/>
        </w:rPr>
        <w:t>Installation</w:t>
      </w:r>
      <w:bookmarkEnd w:id="55"/>
    </w:p>
    <w:p w:rsidR="00D3339A" w:rsidRPr="00F61FE1" w:rsidRDefault="00872A86">
      <w:pPr>
        <w:rPr>
          <w:lang w:val="fr-BE"/>
        </w:rPr>
      </w:pPr>
      <w:r w:rsidRPr="00F61FE1">
        <w:rPr>
          <w:lang w:val="fr-BE"/>
        </w:rPr>
        <w:t>Dans le cas où</w:t>
      </w:r>
      <w:r w:rsidR="00844A2F" w:rsidRPr="00F61FE1">
        <w:rPr>
          <w:lang w:val="fr-BE"/>
        </w:rPr>
        <w:t xml:space="preserve"> l</w:t>
      </w:r>
      <w:r w:rsidRPr="00F61FE1">
        <w:rPr>
          <w:lang w:val="fr-BE"/>
        </w:rPr>
        <w:t>’activation des Services Utilisateur Final nécessite une intervention chez le Client Final, TECTEO proposera une date  (sur base d’une tranche horaire matin ou après-midi) pour l’installation chez le Client Final. Le Bénéficiaire validera cette date avec le Client Final. Dans le cas où la date ne convient pas, une autre date  sera convenue entre TECTEO  et le Bénéficiaire.</w:t>
      </w:r>
    </w:p>
    <w:p w:rsidR="00D3339A" w:rsidRPr="00F61FE1" w:rsidRDefault="00872A86">
      <w:pPr>
        <w:rPr>
          <w:lang w:val="fr-BE"/>
        </w:rPr>
      </w:pPr>
      <w:r w:rsidRPr="00F61FE1">
        <w:rPr>
          <w:lang w:val="fr-BE"/>
        </w:rPr>
        <w:t xml:space="preserve">Le report de la date proposée d’installation a un impact en ce qui concerne les SLA (voir </w:t>
      </w:r>
      <w:r w:rsidR="00FB44CA" w:rsidRPr="00F61FE1">
        <w:rPr>
          <w:lang w:val="fr-BE"/>
        </w:rPr>
        <w:t>Appendice</w:t>
      </w:r>
      <w:r w:rsidRPr="00F61FE1">
        <w:rPr>
          <w:lang w:val="fr-BE"/>
        </w:rPr>
        <w:t xml:space="preserve"> A.3 « Niveaux de Service </w:t>
      </w:r>
      <w:proofErr w:type="spellStart"/>
      <w:r w:rsidRPr="00F61FE1">
        <w:rPr>
          <w:lang w:val="fr-BE"/>
        </w:rPr>
        <w:t>Level</w:t>
      </w:r>
      <w:proofErr w:type="spellEnd"/>
      <w:r w:rsidRPr="00F61FE1">
        <w:rPr>
          <w:lang w:val="fr-BE"/>
        </w:rPr>
        <w:t xml:space="preserve"> Agreement (SLA) ».</w:t>
      </w:r>
    </w:p>
    <w:p w:rsidR="00D3339A" w:rsidRPr="00F61FE1" w:rsidRDefault="00872A86">
      <w:pPr>
        <w:rPr>
          <w:lang w:val="fr-BE"/>
        </w:rPr>
      </w:pPr>
      <w:r w:rsidRPr="00F61FE1">
        <w:rPr>
          <w:lang w:val="fr-BE"/>
        </w:rPr>
        <w:t>TECTEO informera le Bénéficiaire via l’application web de la finalisation de l’installation, le cas échéant des raisons qui ont fait que l’installation ne pourrait pas être réalisée à la date prévue.</w:t>
      </w:r>
    </w:p>
    <w:p w:rsidR="00D3339A" w:rsidRPr="00F61FE1" w:rsidRDefault="00D3339A">
      <w:pPr>
        <w:rPr>
          <w:lang w:val="fr-BE"/>
        </w:rPr>
      </w:pPr>
    </w:p>
    <w:p w:rsidR="00D3339A" w:rsidRPr="00F61FE1" w:rsidRDefault="00A63AC1">
      <w:pPr>
        <w:pStyle w:val="Titre3"/>
        <w:rPr>
          <w:lang w:val="fr-BE"/>
        </w:rPr>
      </w:pPr>
      <w:bookmarkStart w:id="56" w:name="_Toc338252009"/>
      <w:r w:rsidRPr="00680B63">
        <w:rPr>
          <w:lang w:val="fr-BE"/>
        </w:rPr>
        <w:t>Activation</w:t>
      </w:r>
      <w:bookmarkEnd w:id="56"/>
    </w:p>
    <w:p w:rsidR="00D3339A" w:rsidRPr="00F61FE1" w:rsidRDefault="00872A86">
      <w:pPr>
        <w:rPr>
          <w:lang w:val="fr-BE"/>
        </w:rPr>
      </w:pPr>
      <w:r w:rsidRPr="00F61FE1">
        <w:rPr>
          <w:lang w:val="fr-BE"/>
        </w:rPr>
        <w:t xml:space="preserve">Dans le cas où le Service Utilisateur Final  concerne le Service de Revente de l’Offre Analogique, ce service est activé au moment de la finalisation de l’installation par le technicien de TECTEO à condition qu’aucune nouvelle Installation Intérieure </w:t>
      </w:r>
      <w:proofErr w:type="gramStart"/>
      <w:r w:rsidRPr="00F61FE1">
        <w:rPr>
          <w:lang w:val="fr-BE"/>
        </w:rPr>
        <w:t>n’est</w:t>
      </w:r>
      <w:proofErr w:type="gramEnd"/>
      <w:r w:rsidRPr="00F61FE1">
        <w:rPr>
          <w:lang w:val="fr-BE"/>
        </w:rPr>
        <w:t xml:space="preserve"> nécessaire.</w:t>
      </w:r>
    </w:p>
    <w:p w:rsidR="00D3339A" w:rsidRPr="00F61FE1" w:rsidRDefault="00872A86">
      <w:pPr>
        <w:rPr>
          <w:lang w:val="fr-BE"/>
        </w:rPr>
      </w:pPr>
      <w:r w:rsidRPr="00F61FE1">
        <w:rPr>
          <w:lang w:val="fr-BE"/>
        </w:rPr>
        <w:t xml:space="preserve">Pour les autres cas et pour les autres </w:t>
      </w:r>
      <w:proofErr w:type="gramStart"/>
      <w:r w:rsidRPr="00F61FE1">
        <w:rPr>
          <w:lang w:val="fr-BE"/>
        </w:rPr>
        <w:t>Services ,</w:t>
      </w:r>
      <w:proofErr w:type="gramEnd"/>
      <w:r w:rsidRPr="00F61FE1">
        <w:rPr>
          <w:lang w:val="fr-BE"/>
        </w:rPr>
        <w:t xml:space="preserve"> le Bénéficiaire est responsable de tous les aspects de l’Installation Intérieure et initiera lui-même (ou via son technicien) l’activation du (des) Service(s) Utilisateur Final via l’application web. </w:t>
      </w:r>
    </w:p>
    <w:p w:rsidR="00D3339A" w:rsidRPr="00F61FE1" w:rsidRDefault="00872A86">
      <w:pPr>
        <w:rPr>
          <w:lang w:val="fr-BE"/>
        </w:rPr>
      </w:pPr>
      <w:r w:rsidRPr="00F61FE1">
        <w:rPr>
          <w:lang w:val="fr-BE"/>
        </w:rPr>
        <w:t xml:space="preserve">Dans cette demande d’activation, le Bénéficiaire spécifiera l’adresse MAC du Décodeur et/ou Modem concerné. Cette adresse MAC sera validée par TECTEO sur base d’un « white </w:t>
      </w:r>
      <w:proofErr w:type="spellStart"/>
      <w:r w:rsidRPr="00F61FE1">
        <w:rPr>
          <w:lang w:val="fr-BE"/>
        </w:rPr>
        <w:t>list</w:t>
      </w:r>
      <w:proofErr w:type="spellEnd"/>
      <w:r w:rsidRPr="00F61FE1">
        <w:rPr>
          <w:lang w:val="fr-BE"/>
        </w:rPr>
        <w:t> » d’adresses MAC de Décodeurs et/ou Modems certifiés ; cette liste a été fournie à TECTEO préalablement par le Bénéficiaire.</w:t>
      </w:r>
    </w:p>
    <w:p w:rsidR="00D3339A" w:rsidRPr="00F61FE1" w:rsidRDefault="00D3339A">
      <w:pPr>
        <w:rPr>
          <w:lang w:val="fr-BE"/>
        </w:rPr>
      </w:pPr>
    </w:p>
    <w:p w:rsidR="00D3339A" w:rsidRPr="00F61FE1" w:rsidRDefault="00A63AC1">
      <w:pPr>
        <w:pStyle w:val="Titre3"/>
        <w:rPr>
          <w:lang w:val="fr-BE"/>
        </w:rPr>
      </w:pPr>
      <w:bookmarkStart w:id="57" w:name="_Toc338252010"/>
      <w:r w:rsidRPr="00680B63">
        <w:rPr>
          <w:lang w:val="fr-BE"/>
        </w:rPr>
        <w:t>Exceptions</w:t>
      </w:r>
      <w:bookmarkEnd w:id="57"/>
    </w:p>
    <w:p w:rsidR="00D3339A" w:rsidRPr="00F61FE1" w:rsidRDefault="00872A86">
      <w:pPr>
        <w:rPr>
          <w:lang w:val="fr-BE"/>
        </w:rPr>
      </w:pPr>
      <w:r w:rsidRPr="00F61FE1">
        <w:rPr>
          <w:lang w:val="fr-BE"/>
        </w:rPr>
        <w:t xml:space="preserve">Certaines situations peuvent être rencontrées qui ne permettent pas un traitement </w:t>
      </w:r>
      <w:r w:rsidRPr="00F61FE1">
        <w:rPr>
          <w:lang w:val="fr-BE"/>
        </w:rPr>
        <w:lastRenderedPageBreak/>
        <w:t>automatique des commandes. Lorsque des commandes ne peuvent être traitées de manière automatique, en raison de situations spéciales ou en raison de problèmes, tels que lorsque le Client Final ne peut pas être identifié physiquement sur le Réseau de TECTEO, un mécanisme de recherche manuel devra être utilisé pour retrouver les clients dans le système. Dans ce cas, ce genre de problèmes doit être réglé manuellement par TECTEO, après création d’un « Trouble Ticket » par le Bénéficiaire.</w:t>
      </w:r>
    </w:p>
    <w:p w:rsidR="00D3339A" w:rsidRPr="00F61FE1" w:rsidRDefault="00D3339A">
      <w:pPr>
        <w:rPr>
          <w:lang w:val="fr-BE"/>
        </w:rPr>
      </w:pPr>
    </w:p>
    <w:p w:rsidR="00D3339A" w:rsidRPr="00F61FE1" w:rsidRDefault="00A63AC1">
      <w:pPr>
        <w:pStyle w:val="Titre2"/>
        <w:rPr>
          <w:lang w:val="fr-BE"/>
        </w:rPr>
      </w:pPr>
      <w:bookmarkStart w:id="58" w:name="_Toc338252011"/>
      <w:r w:rsidRPr="00680B63">
        <w:rPr>
          <w:lang w:val="fr-BE"/>
        </w:rPr>
        <w:t>Modification de la demande d’activation</w:t>
      </w:r>
      <w:bookmarkEnd w:id="58"/>
      <w:r w:rsidRPr="00680B63">
        <w:rPr>
          <w:lang w:val="fr-BE"/>
        </w:rPr>
        <w:t xml:space="preserve"> </w:t>
      </w:r>
    </w:p>
    <w:p w:rsidR="00D3339A" w:rsidRPr="00F61FE1" w:rsidRDefault="00872A86">
      <w:pPr>
        <w:rPr>
          <w:lang w:val="fr-BE"/>
        </w:rPr>
      </w:pPr>
      <w:r w:rsidRPr="00F61FE1">
        <w:rPr>
          <w:lang w:val="fr-BE"/>
        </w:rPr>
        <w:t>Via l’application web, le Bénéficiaire a la possibilité de modifier la commande d’activation de Service Utilisateur Final. Cette modification sera facturée au tarif d’une « Modification de demande d’activation ».</w:t>
      </w:r>
    </w:p>
    <w:p w:rsidR="00D3339A" w:rsidRPr="00F61FE1" w:rsidRDefault="00872A86">
      <w:pPr>
        <w:rPr>
          <w:lang w:val="fr-BE"/>
        </w:rPr>
      </w:pPr>
      <w:r w:rsidRPr="00F61FE1">
        <w:rPr>
          <w:lang w:val="fr-BE"/>
        </w:rPr>
        <w:t xml:space="preserve">Dans le cas où il s’agit d’une modification relative au changement de la date d’installation prévue dans les </w:t>
      </w:r>
      <w:r w:rsidR="00727871" w:rsidRPr="00F61FE1">
        <w:rPr>
          <w:lang w:val="fr-BE"/>
        </w:rPr>
        <w:t xml:space="preserve">24 </w:t>
      </w:r>
      <w:r w:rsidRPr="00F61FE1">
        <w:rPr>
          <w:lang w:val="fr-BE"/>
        </w:rPr>
        <w:t xml:space="preserve">heures (Jours Ouvrables) avant la date d’installation prévue, le tarif de « Modification d’une demande d’activation dans les </w:t>
      </w:r>
      <w:r w:rsidR="00727871" w:rsidRPr="00F61FE1">
        <w:rPr>
          <w:lang w:val="fr-BE"/>
        </w:rPr>
        <w:t xml:space="preserve">24h </w:t>
      </w:r>
      <w:r w:rsidRPr="00F61FE1">
        <w:rPr>
          <w:lang w:val="fr-BE"/>
        </w:rPr>
        <w:t>avant la date d’intervention planifiée » sera d’application.</w:t>
      </w:r>
    </w:p>
    <w:p w:rsidR="00D3339A" w:rsidRPr="00F61FE1" w:rsidRDefault="00872A86">
      <w:pPr>
        <w:rPr>
          <w:lang w:val="fr-BE"/>
        </w:rPr>
      </w:pPr>
      <w:r w:rsidRPr="00F61FE1">
        <w:rPr>
          <w:lang w:val="fr-BE"/>
        </w:rPr>
        <w:t>Une modification de l’adresse doit être considérée comme une annulation de la commande car il convient de procéder à la validation complète de la commande pour la nouvelle adresse.</w:t>
      </w:r>
    </w:p>
    <w:p w:rsidR="00D3339A" w:rsidRPr="00F61FE1" w:rsidRDefault="00D3339A">
      <w:pPr>
        <w:rPr>
          <w:lang w:val="fr-BE"/>
        </w:rPr>
      </w:pPr>
    </w:p>
    <w:p w:rsidR="00D3339A" w:rsidRPr="00F61FE1" w:rsidRDefault="00A63AC1">
      <w:pPr>
        <w:pStyle w:val="Titre2"/>
        <w:rPr>
          <w:lang w:val="fr-BE"/>
        </w:rPr>
      </w:pPr>
      <w:bookmarkStart w:id="59" w:name="_Toc338252012"/>
      <w:r w:rsidRPr="00680B63">
        <w:rPr>
          <w:lang w:val="fr-BE"/>
        </w:rPr>
        <w:t>Annulation de la demande d’activation</w:t>
      </w:r>
      <w:bookmarkEnd w:id="59"/>
    </w:p>
    <w:p w:rsidR="00D3339A" w:rsidRPr="00F61FE1" w:rsidRDefault="00872A86">
      <w:pPr>
        <w:rPr>
          <w:lang w:val="fr-BE"/>
        </w:rPr>
      </w:pPr>
      <w:r w:rsidRPr="00F61FE1">
        <w:rPr>
          <w:lang w:val="fr-BE"/>
        </w:rPr>
        <w:t>Via l’application web, le Bénéficiaire a la possibilité d’annuler une commande d’activation de Service Utilisateur Final. Cette annulation sera facturée au tarif d’une « Annulation de demande d’activation ».</w:t>
      </w:r>
    </w:p>
    <w:p w:rsidR="00D3339A" w:rsidRPr="00F61FE1" w:rsidRDefault="00872A86">
      <w:pPr>
        <w:rPr>
          <w:lang w:val="fr-BE"/>
        </w:rPr>
      </w:pPr>
      <w:r w:rsidRPr="00F61FE1">
        <w:rPr>
          <w:lang w:val="fr-BE"/>
        </w:rPr>
        <w:t>Dans le cas où il s’agit d’une annulation dans les 48 heures (Jours Ouvrables) avant la date d’installation prévue, le tarif de « Annulation d’une demande d’activation dans les 48h avant la date d’intervention planifiée » sera d’application.</w:t>
      </w:r>
    </w:p>
    <w:p w:rsidR="00D3339A" w:rsidRPr="00F61FE1" w:rsidRDefault="00A63AC1">
      <w:pPr>
        <w:pStyle w:val="Titre2"/>
        <w:rPr>
          <w:lang w:val="fr-BE"/>
        </w:rPr>
      </w:pPr>
      <w:bookmarkStart w:id="60" w:name="_Toc315161809"/>
      <w:bookmarkStart w:id="61" w:name="_Toc315719214"/>
      <w:bookmarkStart w:id="62" w:name="_Toc338252013"/>
      <w:r w:rsidRPr="00680B63">
        <w:rPr>
          <w:lang w:val="fr-BE"/>
        </w:rPr>
        <w:t>Intervention au niveau du  raccordement</w:t>
      </w:r>
      <w:bookmarkEnd w:id="60"/>
      <w:bookmarkEnd w:id="61"/>
      <w:bookmarkEnd w:id="62"/>
      <w:r w:rsidRPr="00680B63">
        <w:rPr>
          <w:lang w:val="fr-BE"/>
        </w:rPr>
        <w:t xml:space="preserve"> </w:t>
      </w:r>
    </w:p>
    <w:p w:rsidR="00D3339A" w:rsidRPr="00F61FE1" w:rsidRDefault="00872A86">
      <w:pPr>
        <w:rPr>
          <w:lang w:val="fr-BE"/>
        </w:rPr>
      </w:pPr>
      <w:r w:rsidRPr="00F61FE1">
        <w:rPr>
          <w:lang w:val="fr-BE"/>
        </w:rPr>
        <w:t>Le Service ne peut être offert dans le cas où il n’existe pas de raccordement de l’habitation en question au Réseau de TECTEO ou dans le cas où le Service demandé et le service de détail de TECTEO ne sont  pas disponible</w:t>
      </w:r>
      <w:r w:rsidR="00DE4B39" w:rsidRPr="00F61FE1">
        <w:rPr>
          <w:lang w:val="fr-BE"/>
        </w:rPr>
        <w:t>s</w:t>
      </w:r>
      <w:r w:rsidRPr="00F61FE1">
        <w:rPr>
          <w:lang w:val="fr-BE"/>
        </w:rPr>
        <w:t xml:space="preserve"> pour l’habitation en question. </w:t>
      </w:r>
    </w:p>
    <w:p w:rsidR="00D3339A" w:rsidRPr="00F61FE1" w:rsidRDefault="00872A86">
      <w:pPr>
        <w:rPr>
          <w:lang w:val="fr-BE"/>
        </w:rPr>
      </w:pPr>
      <w:r w:rsidRPr="00F61FE1">
        <w:rPr>
          <w:lang w:val="fr-BE"/>
        </w:rPr>
        <w:t>Dans le cas où l’habitation ne bénéficie pas d’un raccordement au Réseau de TECTEO ou que le Client Final souhaite apporter une modification au niveau du raccordement existant ou qu’une réparation est nécessaire au niveau de ce raccordement, une étude de faisabilité et de coût devra être réalisée par TECTEO sur demande du Bénéficiaire. Cette étude ainsi que les travaux qui pourraient s’en suivre dans le cas de l’approbation par le Bénéficiaire de ces coûts, ne font pas partie de la présente Offre de Référence et seront à charge du Bénéficiaire.  Le Bénéficiaire ne pourra pas demander à TECTEO de facturer le Client Final.</w:t>
      </w:r>
    </w:p>
    <w:p w:rsidR="00D3339A" w:rsidRPr="00F61FE1" w:rsidRDefault="00872A86">
      <w:pPr>
        <w:rPr>
          <w:lang w:val="fr-BE"/>
        </w:rPr>
      </w:pPr>
      <w:r w:rsidRPr="00F61FE1">
        <w:rPr>
          <w:lang w:val="fr-BE"/>
        </w:rPr>
        <w:t xml:space="preserve">En aucun cas, le Bénéficiaire n’a le droit de faire des modifications au Réseau de TECTEO ou de </w:t>
      </w:r>
      <w:r w:rsidRPr="00F61FE1">
        <w:rPr>
          <w:lang w:val="fr-BE"/>
        </w:rPr>
        <w:lastRenderedPageBreak/>
        <w:t xml:space="preserve">donner l’autorisation à un tiers de procéder à de telles modifications. </w:t>
      </w:r>
    </w:p>
    <w:p w:rsidR="00D3339A" w:rsidRPr="00F61FE1" w:rsidRDefault="00D3339A">
      <w:pPr>
        <w:rPr>
          <w:lang w:val="fr-BE"/>
        </w:rPr>
      </w:pPr>
    </w:p>
    <w:p w:rsidR="00D3339A" w:rsidRPr="00F61FE1" w:rsidRDefault="00A63AC1">
      <w:pPr>
        <w:pStyle w:val="Titre1"/>
        <w:rPr>
          <w:lang w:val="fr-BE"/>
        </w:rPr>
      </w:pPr>
      <w:bookmarkStart w:id="63" w:name="_Toc315428272"/>
      <w:bookmarkStart w:id="64" w:name="_Toc315719215"/>
      <w:bookmarkStart w:id="65" w:name="_Toc338252014"/>
      <w:bookmarkStart w:id="66" w:name="_Toc315161810"/>
      <w:r w:rsidRPr="00680B63">
        <w:rPr>
          <w:lang w:val="fr-BE"/>
        </w:rPr>
        <w:t>Procédures pour le Service de Support et résolution des pannes</w:t>
      </w:r>
      <w:bookmarkEnd w:id="63"/>
      <w:bookmarkEnd w:id="64"/>
      <w:bookmarkEnd w:id="65"/>
    </w:p>
    <w:p w:rsidR="00D3339A" w:rsidRPr="00F61FE1" w:rsidRDefault="00872A86">
      <w:pPr>
        <w:rPr>
          <w:lang w:val="fr-BE"/>
        </w:rPr>
      </w:pPr>
      <w:r w:rsidRPr="00F61FE1">
        <w:rPr>
          <w:lang w:val="fr-BE"/>
        </w:rPr>
        <w:t>Le Bénéficiaire assure le support du service qu’il offre à son Client Final, éventuellement en intervenant sur place afin de remédier à l’Installation Intérieure. Si le Bénéficiaire constate, lors de l’intervention sur place, que le signal du Réseau reçu à la sortie du Point de Connexion ne correspond pas aux spécifications requises, le Bénéficiaire signale la panne de Réseau à TECTEO conformément au paragraphe 4.4.1.1 du « </w:t>
      </w:r>
      <w:r w:rsidR="003A0F41" w:rsidRPr="00F61FE1">
        <w:rPr>
          <w:lang w:val="fr-BE"/>
        </w:rPr>
        <w:t>corps</w:t>
      </w:r>
      <w:r w:rsidRPr="00F61FE1">
        <w:rPr>
          <w:lang w:val="fr-BE"/>
        </w:rPr>
        <w:t> » de l’Offre de Référence.</w:t>
      </w:r>
      <w:bookmarkEnd w:id="66"/>
    </w:p>
    <w:p w:rsidR="00D3339A" w:rsidRPr="00F61FE1" w:rsidRDefault="00872A86">
      <w:pPr>
        <w:rPr>
          <w:lang w:val="fr-BE"/>
        </w:rPr>
      </w:pPr>
      <w:r w:rsidRPr="00F61FE1">
        <w:rPr>
          <w:lang w:val="fr-BE"/>
        </w:rPr>
        <w:t>Cette procédure est par défaut toujours d’application quand il s’agit d’un problème d’un Client Final individuel.</w:t>
      </w:r>
    </w:p>
    <w:p w:rsidR="00D3339A" w:rsidRPr="00F61FE1" w:rsidRDefault="00872A86">
      <w:pPr>
        <w:rPr>
          <w:lang w:val="fr-BE"/>
        </w:rPr>
      </w:pPr>
      <w:r w:rsidRPr="00F61FE1">
        <w:rPr>
          <w:lang w:val="fr-BE"/>
        </w:rPr>
        <w:t>Par contre, dans les cas repris ci-dessous, le Bénéficiaire est autorisé de contacter le NOC (Network Operations Centre) pour remédier à son problème :</w:t>
      </w:r>
    </w:p>
    <w:p w:rsidR="00D3339A" w:rsidRPr="00F61FE1" w:rsidRDefault="00872A86">
      <w:pPr>
        <w:pStyle w:val="Paragraphedeliste"/>
        <w:numPr>
          <w:ilvl w:val="0"/>
          <w:numId w:val="16"/>
        </w:numPr>
        <w:rPr>
          <w:lang w:val="fr-BE"/>
        </w:rPr>
      </w:pPr>
      <w:r w:rsidRPr="00F61FE1">
        <w:rPr>
          <w:lang w:val="fr-BE"/>
        </w:rPr>
        <w:t>Il s’agit d’une panne globale d’une région non pré-annoncée par TECTEO ;</w:t>
      </w:r>
    </w:p>
    <w:p w:rsidR="00D3339A" w:rsidRPr="00F61FE1" w:rsidRDefault="00872A86">
      <w:pPr>
        <w:pStyle w:val="Paragraphedeliste"/>
        <w:numPr>
          <w:ilvl w:val="0"/>
          <w:numId w:val="16"/>
        </w:numPr>
        <w:rPr>
          <w:lang w:val="fr-BE"/>
        </w:rPr>
      </w:pPr>
      <w:r w:rsidRPr="00F61FE1">
        <w:rPr>
          <w:lang w:val="fr-BE"/>
        </w:rPr>
        <w:t>Il s’agit d’une panne de l’infrastructure réseau (interconnexion et autres) ;</w:t>
      </w:r>
    </w:p>
    <w:p w:rsidR="00D3339A" w:rsidRPr="00F61FE1" w:rsidRDefault="00872A86">
      <w:pPr>
        <w:pStyle w:val="Paragraphedeliste"/>
        <w:numPr>
          <w:ilvl w:val="0"/>
          <w:numId w:val="16"/>
        </w:numPr>
        <w:rPr>
          <w:lang w:val="fr-BE"/>
        </w:rPr>
      </w:pPr>
      <w:r w:rsidRPr="00F61FE1">
        <w:rPr>
          <w:lang w:val="fr-BE"/>
        </w:rPr>
        <w:t>Il s’agit d’une panne de l’application web.</w:t>
      </w:r>
    </w:p>
    <w:p w:rsidR="00D3339A" w:rsidRPr="00F61FE1" w:rsidRDefault="00D3339A">
      <w:pPr>
        <w:rPr>
          <w:lang w:val="fr-BE"/>
        </w:rPr>
      </w:pPr>
    </w:p>
    <w:p w:rsidR="00D3339A" w:rsidRPr="00F61FE1" w:rsidRDefault="00A63AC1">
      <w:pPr>
        <w:pStyle w:val="Titre1"/>
        <w:rPr>
          <w:lang w:val="fr-BE"/>
        </w:rPr>
      </w:pPr>
      <w:bookmarkStart w:id="67" w:name="_Toc315161813"/>
      <w:bookmarkStart w:id="68" w:name="_Toc315719216"/>
      <w:bookmarkStart w:id="69" w:name="_Toc338252015"/>
      <w:r w:rsidRPr="00680B63">
        <w:rPr>
          <w:lang w:val="fr-BE"/>
        </w:rPr>
        <w:t xml:space="preserve">Niveaux de Service </w:t>
      </w:r>
      <w:proofErr w:type="spellStart"/>
      <w:r w:rsidRPr="00680B63">
        <w:rPr>
          <w:lang w:val="fr-BE"/>
        </w:rPr>
        <w:t>Level</w:t>
      </w:r>
      <w:proofErr w:type="spellEnd"/>
      <w:r w:rsidRPr="00680B63">
        <w:rPr>
          <w:lang w:val="fr-BE"/>
        </w:rPr>
        <w:t xml:space="preserve"> Agreement (SLA)</w:t>
      </w:r>
      <w:bookmarkEnd w:id="67"/>
      <w:bookmarkEnd w:id="68"/>
      <w:bookmarkEnd w:id="69"/>
    </w:p>
    <w:p w:rsidR="00D3339A" w:rsidRPr="00F61FE1" w:rsidRDefault="00872A86">
      <w:pPr>
        <w:rPr>
          <w:lang w:val="fr-BE"/>
        </w:rPr>
      </w:pPr>
      <w:r w:rsidRPr="00F61FE1">
        <w:rPr>
          <w:lang w:val="fr-BE"/>
        </w:rPr>
        <w:t>Les conditio</w:t>
      </w:r>
      <w:r w:rsidR="00844A2F" w:rsidRPr="00F61FE1">
        <w:rPr>
          <w:lang w:val="fr-BE"/>
        </w:rPr>
        <w:t>ns de SLA sont reprises dans l’</w:t>
      </w:r>
      <w:r w:rsidR="00FB44CA" w:rsidRPr="00F61FE1">
        <w:rPr>
          <w:lang w:val="fr-BE"/>
        </w:rPr>
        <w:t>Appendice</w:t>
      </w:r>
      <w:r w:rsidRPr="00F61FE1">
        <w:rPr>
          <w:lang w:val="fr-BE"/>
        </w:rPr>
        <w:t xml:space="preserve"> A.3 « Niveaux de Service </w:t>
      </w:r>
      <w:proofErr w:type="spellStart"/>
      <w:r w:rsidRPr="00F61FE1">
        <w:rPr>
          <w:lang w:val="fr-BE"/>
        </w:rPr>
        <w:t>Level</w:t>
      </w:r>
      <w:proofErr w:type="spellEnd"/>
      <w:r w:rsidRPr="00F61FE1">
        <w:rPr>
          <w:lang w:val="fr-BE"/>
        </w:rPr>
        <w:t xml:space="preserve"> Agreement (SLA) », disponible sur base de la signature d’un NDA avec TECTEO.</w:t>
      </w:r>
    </w:p>
    <w:p w:rsidR="00D3339A" w:rsidRPr="00F61FE1" w:rsidRDefault="00D3339A">
      <w:pPr>
        <w:rPr>
          <w:lang w:val="fr-BE"/>
        </w:rPr>
      </w:pPr>
    </w:p>
    <w:p w:rsidR="00D3339A" w:rsidRPr="00F61FE1" w:rsidRDefault="00A63AC1">
      <w:pPr>
        <w:pStyle w:val="Titre1"/>
        <w:rPr>
          <w:lang w:val="fr-BE"/>
        </w:rPr>
      </w:pPr>
      <w:bookmarkStart w:id="70" w:name="_Toc315161816"/>
      <w:bookmarkStart w:id="71" w:name="_Toc315719219"/>
      <w:bookmarkStart w:id="72" w:name="_Toc338252016"/>
      <w:r w:rsidRPr="00680B63">
        <w:rPr>
          <w:lang w:val="fr-BE"/>
        </w:rPr>
        <w:t>Aspects contractuels</w:t>
      </w:r>
      <w:bookmarkEnd w:id="70"/>
      <w:bookmarkEnd w:id="71"/>
      <w:bookmarkEnd w:id="72"/>
    </w:p>
    <w:p w:rsidR="00D3339A" w:rsidRPr="00F61FE1" w:rsidRDefault="00A63AC1">
      <w:pPr>
        <w:pStyle w:val="Titre2"/>
        <w:rPr>
          <w:lang w:val="fr-BE"/>
        </w:rPr>
      </w:pPr>
      <w:bookmarkStart w:id="73" w:name="_Toc315161817"/>
      <w:bookmarkStart w:id="74" w:name="_Toc315719220"/>
      <w:bookmarkStart w:id="75" w:name="_Toc338252017"/>
      <w:r w:rsidRPr="00680B63">
        <w:rPr>
          <w:lang w:val="fr-BE"/>
        </w:rPr>
        <w:t>Conditions générales de vente</w:t>
      </w:r>
      <w:bookmarkEnd w:id="73"/>
      <w:bookmarkEnd w:id="74"/>
      <w:bookmarkEnd w:id="75"/>
    </w:p>
    <w:p w:rsidR="00D3339A" w:rsidRPr="00F61FE1" w:rsidRDefault="00872A86">
      <w:pPr>
        <w:ind w:left="360"/>
        <w:rPr>
          <w:lang w:val="fr-BE"/>
        </w:rPr>
      </w:pPr>
      <w:r w:rsidRPr="00F61FE1">
        <w:rPr>
          <w:lang w:val="fr-BE"/>
        </w:rPr>
        <w:t xml:space="preserve">Les </w:t>
      </w:r>
      <w:r w:rsidR="00500305">
        <w:rPr>
          <w:lang w:val="fr-BE"/>
        </w:rPr>
        <w:t>clauses</w:t>
      </w:r>
      <w:r w:rsidR="00500305" w:rsidRPr="00F61FE1">
        <w:rPr>
          <w:lang w:val="fr-BE"/>
        </w:rPr>
        <w:t xml:space="preserve"> </w:t>
      </w:r>
      <w:r w:rsidR="00F97BA2" w:rsidRPr="00F61FE1">
        <w:rPr>
          <w:lang w:val="fr-BE"/>
        </w:rPr>
        <w:t xml:space="preserve">des </w:t>
      </w:r>
      <w:r w:rsidRPr="00F61FE1">
        <w:rPr>
          <w:lang w:val="fr-BE"/>
        </w:rPr>
        <w:t xml:space="preserve">conditions générales de vente de TECTEO </w:t>
      </w:r>
      <w:r w:rsidR="00500305">
        <w:rPr>
          <w:lang w:val="fr-BE"/>
        </w:rPr>
        <w:t>relatives à l’intégrité du réseau</w:t>
      </w:r>
      <w:r w:rsidRPr="00F61FE1">
        <w:rPr>
          <w:lang w:val="fr-BE"/>
        </w:rPr>
        <w:t>,  applicables à ce jour sont applicables et sont reprises dans</w:t>
      </w:r>
      <w:r w:rsidR="009849AA">
        <w:rPr>
          <w:lang w:val="fr-BE"/>
        </w:rPr>
        <w:t xml:space="preserve"> </w:t>
      </w:r>
      <w:r w:rsidRPr="00F61FE1">
        <w:rPr>
          <w:lang w:val="fr-BE"/>
        </w:rPr>
        <w:t xml:space="preserve"> l’</w:t>
      </w:r>
      <w:r w:rsidR="00FB44CA" w:rsidRPr="00F61FE1">
        <w:rPr>
          <w:lang w:val="fr-BE"/>
        </w:rPr>
        <w:t>Appendice</w:t>
      </w:r>
      <w:r w:rsidRPr="00F61FE1">
        <w:rPr>
          <w:lang w:val="fr-BE"/>
        </w:rPr>
        <w:t xml:space="preserve"> </w:t>
      </w:r>
      <w:proofErr w:type="gramStart"/>
      <w:r w:rsidR="00F97BA2" w:rsidRPr="00F61FE1">
        <w:rPr>
          <w:lang w:val="fr-BE"/>
        </w:rPr>
        <w:t>A8</w:t>
      </w:r>
      <w:r w:rsidRPr="00F61FE1">
        <w:rPr>
          <w:lang w:val="fr-BE"/>
        </w:rPr>
        <w:t xml:space="preserve"> .</w:t>
      </w:r>
      <w:proofErr w:type="gramEnd"/>
    </w:p>
    <w:p w:rsidR="00D3339A" w:rsidRPr="00F61FE1" w:rsidRDefault="00D3339A">
      <w:pPr>
        <w:ind w:left="360"/>
        <w:rPr>
          <w:lang w:val="fr-BE"/>
        </w:rPr>
      </w:pPr>
    </w:p>
    <w:p w:rsidR="00D3339A" w:rsidRPr="00F61FE1" w:rsidRDefault="00A63AC1">
      <w:pPr>
        <w:pStyle w:val="Titre2"/>
        <w:rPr>
          <w:lang w:val="fr-BE"/>
        </w:rPr>
      </w:pPr>
      <w:bookmarkStart w:id="76" w:name="_Toc315161818"/>
      <w:bookmarkStart w:id="77" w:name="_Toc315719221"/>
      <w:bookmarkStart w:id="78" w:name="_Toc338252018"/>
      <w:r w:rsidRPr="00680B63">
        <w:rPr>
          <w:lang w:val="fr-BE"/>
        </w:rPr>
        <w:t>Lettre d’autorisation (« LOA »)</w:t>
      </w:r>
      <w:bookmarkEnd w:id="76"/>
      <w:bookmarkEnd w:id="77"/>
      <w:bookmarkEnd w:id="78"/>
    </w:p>
    <w:p w:rsidR="00D3339A" w:rsidRPr="00F61FE1" w:rsidRDefault="00872A86">
      <w:pPr>
        <w:rPr>
          <w:lang w:val="fr-BE"/>
        </w:rPr>
      </w:pPr>
      <w:r w:rsidRPr="00F61FE1">
        <w:rPr>
          <w:lang w:val="fr-BE"/>
        </w:rPr>
        <w:t>Une copie de la lettre d’autorisation, ainsi que les conditions spécifiques sont reprises dans l’</w:t>
      </w:r>
      <w:r w:rsidR="00FB44CA" w:rsidRPr="00F61FE1">
        <w:rPr>
          <w:lang w:val="fr-BE"/>
        </w:rPr>
        <w:t>Appendice</w:t>
      </w:r>
      <w:r w:rsidRPr="00F61FE1">
        <w:rPr>
          <w:lang w:val="fr-BE"/>
        </w:rPr>
        <w:t xml:space="preserve"> A.5 « Lettre d’autorisation (« LOA ») » de cette Offre de Référence.</w:t>
      </w:r>
    </w:p>
    <w:p w:rsidR="00D3339A" w:rsidRPr="00F61FE1" w:rsidRDefault="00D3339A">
      <w:pPr>
        <w:ind w:left="360"/>
        <w:rPr>
          <w:lang w:val="fr-BE"/>
        </w:rPr>
      </w:pPr>
    </w:p>
    <w:p w:rsidR="00D3339A" w:rsidRPr="00F61FE1" w:rsidRDefault="00A63AC1">
      <w:pPr>
        <w:pStyle w:val="Titre2"/>
        <w:rPr>
          <w:lang w:val="fr-BE"/>
        </w:rPr>
      </w:pPr>
      <w:bookmarkStart w:id="79" w:name="_Toc315161819"/>
      <w:bookmarkStart w:id="80" w:name="_Toc315719222"/>
      <w:bookmarkStart w:id="81" w:name="_Toc338252019"/>
      <w:r w:rsidRPr="00680B63">
        <w:rPr>
          <w:lang w:val="fr-BE"/>
        </w:rPr>
        <w:t>Plan d’implémentation et de test</w:t>
      </w:r>
      <w:bookmarkEnd w:id="79"/>
      <w:bookmarkEnd w:id="80"/>
      <w:bookmarkEnd w:id="81"/>
    </w:p>
    <w:p w:rsidR="00D3339A" w:rsidRPr="00F61FE1" w:rsidRDefault="00872A86">
      <w:pPr>
        <w:rPr>
          <w:lang w:val="fr-BE"/>
        </w:rPr>
      </w:pPr>
      <w:r w:rsidRPr="00F61FE1">
        <w:rPr>
          <w:lang w:val="fr-BE"/>
        </w:rPr>
        <w:lastRenderedPageBreak/>
        <w:t>Le plan d’implémentation et de test est documenté dans l’</w:t>
      </w:r>
      <w:r w:rsidR="00FB44CA" w:rsidRPr="00F61FE1">
        <w:rPr>
          <w:lang w:val="fr-BE"/>
        </w:rPr>
        <w:t>Appendice</w:t>
      </w:r>
      <w:r w:rsidRPr="00F61FE1">
        <w:rPr>
          <w:lang w:val="fr-BE"/>
        </w:rPr>
        <w:t xml:space="preserve"> A.5 « Plan d’implémentation et de test » de</w:t>
      </w:r>
      <w:r w:rsidR="00FB44CA" w:rsidRPr="00F61FE1">
        <w:rPr>
          <w:lang w:val="fr-BE"/>
        </w:rPr>
        <w:t xml:space="preserve"> cette Offre de Référence. Cet</w:t>
      </w:r>
      <w:r w:rsidRPr="00F61FE1">
        <w:rPr>
          <w:lang w:val="fr-BE"/>
        </w:rPr>
        <w:t xml:space="preserve"> </w:t>
      </w:r>
      <w:r w:rsidR="00FB44CA" w:rsidRPr="00F61FE1">
        <w:rPr>
          <w:lang w:val="fr-BE"/>
        </w:rPr>
        <w:t>Appendice</w:t>
      </w:r>
      <w:r w:rsidRPr="00F61FE1">
        <w:rPr>
          <w:lang w:val="fr-BE"/>
        </w:rPr>
        <w:t xml:space="preserve"> sera fourni après validation et acc</w:t>
      </w:r>
      <w:r w:rsidR="003A0F41" w:rsidRPr="00F61FE1">
        <w:rPr>
          <w:lang w:val="fr-BE"/>
        </w:rPr>
        <w:t xml:space="preserve">eptation par le régulateur du corps </w:t>
      </w:r>
      <w:r w:rsidRPr="00F61FE1">
        <w:rPr>
          <w:lang w:val="fr-BE"/>
        </w:rPr>
        <w:t>de l’Offre de Référence de TECTEO.</w:t>
      </w:r>
    </w:p>
    <w:p w:rsidR="00D3339A" w:rsidRPr="00F61FE1" w:rsidRDefault="00D3339A">
      <w:pPr>
        <w:ind w:left="360"/>
        <w:rPr>
          <w:lang w:val="fr-BE"/>
        </w:rPr>
      </w:pPr>
    </w:p>
    <w:p w:rsidR="00D3339A" w:rsidRPr="00F61FE1" w:rsidRDefault="00A63AC1">
      <w:pPr>
        <w:pStyle w:val="Titre2"/>
        <w:rPr>
          <w:lang w:val="fr-BE"/>
        </w:rPr>
      </w:pPr>
      <w:bookmarkStart w:id="82" w:name="_Toc315428280"/>
      <w:bookmarkStart w:id="83" w:name="_Toc315719223"/>
      <w:bookmarkStart w:id="84" w:name="_Toc338252020"/>
      <w:bookmarkStart w:id="85" w:name="_Toc315161820"/>
      <w:r w:rsidRPr="00680B63">
        <w:rPr>
          <w:lang w:val="fr-BE"/>
        </w:rPr>
        <w:t>Prévisions de volume</w:t>
      </w:r>
      <w:bookmarkEnd w:id="82"/>
      <w:bookmarkEnd w:id="83"/>
      <w:bookmarkEnd w:id="84"/>
      <w:r w:rsidRPr="00680B63">
        <w:rPr>
          <w:lang w:val="fr-BE"/>
        </w:rPr>
        <w:t xml:space="preserve"> </w:t>
      </w:r>
    </w:p>
    <w:p w:rsidR="00D3339A" w:rsidRPr="00F61FE1" w:rsidRDefault="00872A86">
      <w:pPr>
        <w:rPr>
          <w:lang w:val="fr-BE"/>
        </w:rPr>
      </w:pPr>
      <w:r w:rsidRPr="00F61FE1">
        <w:rPr>
          <w:lang w:val="fr-BE"/>
        </w:rPr>
        <w:t>Les conditions et formalités relatives à la fourniture de prévisions de volume par le Bénéficiaire sont documentées dans l’</w:t>
      </w:r>
      <w:r w:rsidR="00FB44CA" w:rsidRPr="00F61FE1">
        <w:rPr>
          <w:lang w:val="fr-BE"/>
        </w:rPr>
        <w:t>Appendice</w:t>
      </w:r>
      <w:r w:rsidRPr="00F61FE1">
        <w:rPr>
          <w:lang w:val="fr-BE"/>
        </w:rPr>
        <w:t xml:space="preserve"> A.7 de cette Offre de Référence.</w:t>
      </w:r>
    </w:p>
    <w:p w:rsidR="00D3339A" w:rsidRPr="00F61FE1" w:rsidRDefault="00D3339A">
      <w:pPr>
        <w:ind w:left="360"/>
        <w:rPr>
          <w:lang w:val="fr-BE"/>
        </w:rPr>
      </w:pPr>
    </w:p>
    <w:p w:rsidR="00D3339A" w:rsidRPr="00F61FE1" w:rsidRDefault="00A63AC1" w:rsidP="003F005C">
      <w:pPr>
        <w:pStyle w:val="Titre2"/>
        <w:rPr>
          <w:sz w:val="24"/>
          <w:lang w:val="fr-BE"/>
        </w:rPr>
      </w:pPr>
      <w:bookmarkStart w:id="86" w:name="_Toc315719224"/>
      <w:bookmarkStart w:id="87" w:name="_Toc338252021"/>
      <w:r w:rsidRPr="00680B63">
        <w:rPr>
          <w:lang w:val="fr-BE"/>
        </w:rPr>
        <w:t>Network Operations Center (NOC)</w:t>
      </w:r>
      <w:bookmarkEnd w:id="85"/>
      <w:bookmarkEnd w:id="86"/>
      <w:bookmarkEnd w:id="87"/>
      <w:r w:rsidRPr="00680B63">
        <w:rPr>
          <w:lang w:val="fr-BE"/>
        </w:rPr>
        <w:t xml:space="preserve"> </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Par défaut, tout problème lié à un Client Final individuel doit être traité via l’application web qui est mis à la disposition du Bénéficiaire dans le cadre du Service de Support de résolution des pannes.  Le NOC peut uniquement être contacté dans les cas suivants :</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Il s’agit d’un problème de l’infrastructure partagée ou interconnectée, par exemple un problème avec une infrastructure d’interconnexion.</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Il s’agit d’un problème majeur du Réseau, non annoncé d’avance par TECTEO, qui a un impact sur plusieurs Clients Finals.</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L’application web de Support et de résolution des pannes n’est pas disponible pendant un Jour Ouvrable et cette non-disponibilité n’a pas été annoncée d’avance par TECTEO.</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Il s’agit d’une situation d’ « </w:t>
      </w:r>
      <w:proofErr w:type="spellStart"/>
      <w:r w:rsidRPr="00680B63">
        <w:rPr>
          <w:rFonts w:asciiTheme="minorHAnsi" w:eastAsiaTheme="minorEastAsia" w:hAnsiTheme="minorHAnsi" w:cs="Arial"/>
          <w:sz w:val="24"/>
          <w:szCs w:val="24"/>
          <w:lang w:eastAsia="nl-BE"/>
        </w:rPr>
        <w:t>escalation</w:t>
      </w:r>
      <w:proofErr w:type="spellEnd"/>
      <w:r w:rsidRPr="00680B63">
        <w:rPr>
          <w:rFonts w:asciiTheme="minorHAnsi" w:eastAsiaTheme="minorEastAsia" w:hAnsiTheme="minorHAnsi" w:cs="Arial"/>
          <w:sz w:val="24"/>
          <w:szCs w:val="24"/>
          <w:lang w:eastAsia="nl-BE"/>
        </w:rPr>
        <w:t xml:space="preserve"> ».</w:t>
      </w:r>
    </w:p>
    <w:p w:rsidR="00FE70ED" w:rsidRPr="00F61FE1" w:rsidRDefault="00FE70ED">
      <w:pPr>
        <w:pStyle w:val="Titre4"/>
        <w:numPr>
          <w:ilvl w:val="0"/>
          <w:numId w:val="0"/>
        </w:numPr>
        <w:rPr>
          <w:lang w:val="fr-BE"/>
        </w:rPr>
      </w:pPr>
    </w:p>
    <w:p w:rsidR="00D3339A" w:rsidRPr="00F61FE1" w:rsidRDefault="00872A86">
      <w:pPr>
        <w:pStyle w:val="Titre4"/>
        <w:rPr>
          <w:lang w:val="fr-BE"/>
        </w:rPr>
      </w:pPr>
      <w:r w:rsidRPr="00F61FE1">
        <w:rPr>
          <w:lang w:val="fr-BE"/>
        </w:rPr>
        <w:t>Heures opérationnelles</w:t>
      </w:r>
    </w:p>
    <w:p w:rsidR="006C2A37" w:rsidRPr="00F61FE1" w:rsidRDefault="00872A86" w:rsidP="00F97BA2">
      <w:pPr>
        <w:pStyle w:val="Titre4"/>
        <w:numPr>
          <w:ilvl w:val="0"/>
          <w:numId w:val="0"/>
        </w:numPr>
        <w:rPr>
          <w:lang w:val="fr-BE"/>
        </w:rPr>
      </w:pPr>
      <w:r w:rsidRPr="00F61FE1">
        <w:rPr>
          <w:lang w:val="fr-BE"/>
        </w:rPr>
        <w:t xml:space="preserve">Le NOC est disponible </w:t>
      </w:r>
      <w:r w:rsidR="00762A47" w:rsidRPr="00F61FE1">
        <w:rPr>
          <w:lang w:val="fr-BE"/>
        </w:rPr>
        <w:t>24h/24H aux conditions précitées ci-dessus</w:t>
      </w:r>
      <w:r w:rsidR="00F97BA2" w:rsidRPr="00F61FE1">
        <w:rPr>
          <w:lang w:val="fr-BE"/>
        </w:rPr>
        <w:t xml:space="preserve"> au point de contact mentionné dans </w:t>
      </w:r>
      <w:r w:rsidR="00D66B47" w:rsidRPr="00F61FE1">
        <w:rPr>
          <w:lang w:val="fr-BE"/>
        </w:rPr>
        <w:t>l’</w:t>
      </w:r>
      <w:r w:rsidR="00FB44CA" w:rsidRPr="00F61FE1">
        <w:rPr>
          <w:lang w:val="fr-BE"/>
        </w:rPr>
        <w:t>Appendice</w:t>
      </w:r>
      <w:r w:rsidR="00D66B47" w:rsidRPr="00F61FE1">
        <w:rPr>
          <w:lang w:val="fr-BE"/>
        </w:rPr>
        <w:t xml:space="preserve"> A.</w:t>
      </w:r>
      <w:r w:rsidR="003401AB" w:rsidRPr="00F61FE1">
        <w:rPr>
          <w:lang w:val="fr-BE"/>
        </w:rPr>
        <w:t>4</w:t>
      </w:r>
      <w:r w:rsidR="00844A2F" w:rsidRPr="00F61FE1">
        <w:rPr>
          <w:lang w:val="fr-BE"/>
        </w:rPr>
        <w:t xml:space="preserve"> « points de contact »</w:t>
      </w:r>
      <w:r w:rsidR="00D66B47" w:rsidRPr="00F61FE1">
        <w:rPr>
          <w:lang w:val="fr-BE"/>
        </w:rPr>
        <w:t xml:space="preserve">. </w:t>
      </w:r>
    </w:p>
    <w:p w:rsidR="00844A2F" w:rsidRPr="00F61FE1" w:rsidRDefault="00844A2F">
      <w:pPr>
        <w:rPr>
          <w:lang w:val="fr-BE"/>
        </w:rPr>
      </w:pPr>
    </w:p>
    <w:p w:rsidR="00D3339A" w:rsidRPr="00F61FE1" w:rsidRDefault="00A63AC1" w:rsidP="00D66B47">
      <w:pPr>
        <w:pStyle w:val="Titre2"/>
        <w:rPr>
          <w:lang w:val="fr-BE"/>
        </w:rPr>
      </w:pPr>
      <w:bookmarkStart w:id="88" w:name="_Toc338252022"/>
      <w:r w:rsidRPr="00680B63">
        <w:rPr>
          <w:lang w:val="fr-BE"/>
        </w:rPr>
        <w:t>Procédure d’ « </w:t>
      </w:r>
      <w:proofErr w:type="spellStart"/>
      <w:r w:rsidRPr="00680B63">
        <w:rPr>
          <w:lang w:val="fr-BE"/>
        </w:rPr>
        <w:t>escalation</w:t>
      </w:r>
      <w:proofErr w:type="spellEnd"/>
      <w:r w:rsidRPr="00680B63">
        <w:rPr>
          <w:lang w:val="fr-BE"/>
        </w:rPr>
        <w:t> »</w:t>
      </w:r>
      <w:bookmarkEnd w:id="88"/>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 xml:space="preserve">Afin de remédier à des situations de problème où le rétablissement de la situation « normale » n’est pas réalisé dans le délai prévu, TECTEO prévoit une procédure  d' " </w:t>
      </w:r>
      <w:proofErr w:type="spellStart"/>
      <w:r w:rsidRPr="00680B63">
        <w:rPr>
          <w:rFonts w:asciiTheme="minorHAnsi" w:eastAsiaTheme="minorEastAsia" w:hAnsiTheme="minorHAnsi" w:cs="Arial"/>
          <w:sz w:val="24"/>
          <w:szCs w:val="24"/>
          <w:lang w:eastAsia="nl-BE"/>
        </w:rPr>
        <w:t>escalation</w:t>
      </w:r>
      <w:proofErr w:type="spellEnd"/>
      <w:r w:rsidRPr="00680B63">
        <w:rPr>
          <w:rFonts w:asciiTheme="minorHAnsi" w:eastAsiaTheme="minorEastAsia" w:hAnsiTheme="minorHAnsi" w:cs="Arial"/>
          <w:sz w:val="24"/>
          <w:szCs w:val="24"/>
          <w:lang w:eastAsia="nl-BE"/>
        </w:rPr>
        <w:t xml:space="preserve"> " en trois niveaux.</w:t>
      </w:r>
    </w:p>
    <w:p w:rsidR="001137C3" w:rsidRPr="00F61FE1" w:rsidRDefault="001137C3" w:rsidP="001137C3">
      <w:pPr>
        <w:pStyle w:val="Textebrut"/>
        <w:rPr>
          <w:rFonts w:asciiTheme="minorHAnsi" w:eastAsiaTheme="minorEastAsia" w:hAnsiTheme="minorHAnsi" w:cs="Arial"/>
          <w:sz w:val="24"/>
          <w:szCs w:val="24"/>
          <w:lang w:eastAsia="nl-BE"/>
        </w:rPr>
      </w:pP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Pour les activations et réparations des Service Utilisateurs :</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1 : un (1) Jour Ouvrable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2 : trois (3) Jours Ouvrables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3 : cinq (5) Jours Ouvrables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p>
    <w:p w:rsidR="001137C3" w:rsidRPr="00F61FE1" w:rsidRDefault="001137C3" w:rsidP="001137C3">
      <w:pPr>
        <w:pStyle w:val="Textebrut"/>
        <w:rPr>
          <w:rFonts w:asciiTheme="minorHAnsi" w:eastAsiaTheme="minorEastAsia" w:hAnsiTheme="minorHAnsi" w:cs="Arial"/>
          <w:sz w:val="24"/>
          <w:szCs w:val="24"/>
          <w:lang w:eastAsia="nl-BE"/>
        </w:rPr>
      </w:pP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Pour les autres situations pour lesquelles le Bénéficiaire contacte le NOC et qui sont causés par un problème chez TECTEO, TECTEO s’engagera pour une date de « réparation » qui sera fonction de la situation spécifique. Dans ces cas, la procédure d' "</w:t>
      </w:r>
      <w:proofErr w:type="spellStart"/>
      <w:r w:rsidRPr="00680B63">
        <w:rPr>
          <w:rFonts w:asciiTheme="minorHAnsi" w:eastAsiaTheme="minorEastAsia" w:hAnsiTheme="minorHAnsi" w:cs="Arial"/>
          <w:sz w:val="24"/>
          <w:szCs w:val="24"/>
          <w:lang w:eastAsia="nl-BE"/>
        </w:rPr>
        <w:t>escalation</w:t>
      </w:r>
      <w:proofErr w:type="spellEnd"/>
      <w:r w:rsidRPr="00680B63">
        <w:rPr>
          <w:rFonts w:asciiTheme="minorHAnsi" w:eastAsiaTheme="minorEastAsia" w:hAnsiTheme="minorHAnsi" w:cs="Arial"/>
          <w:sz w:val="24"/>
          <w:szCs w:val="24"/>
          <w:lang w:eastAsia="nl-BE"/>
        </w:rPr>
        <w:t xml:space="preserve"> " peut être initiée :</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Vers le niveau 1 : un (1) Jour Ouvrable après la date de réparation prévue</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lastRenderedPageBreak/>
        <w:t>•</w:t>
      </w:r>
      <w:r w:rsidRPr="00680B63">
        <w:rPr>
          <w:rFonts w:asciiTheme="minorHAnsi" w:eastAsiaTheme="minorEastAsia" w:hAnsiTheme="minorHAnsi" w:cs="Arial"/>
          <w:sz w:val="24"/>
          <w:szCs w:val="24"/>
          <w:lang w:eastAsia="nl-BE"/>
        </w:rPr>
        <w:tab/>
        <w:t>Vers le niveau 2 : trois (3) Jours Ouvrables après la date de réparation prévue</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Vers le niveau 3 : cinq (5) Jours Ouvrables après la date de réparation prévue</w:t>
      </w:r>
    </w:p>
    <w:p w:rsidR="00D66B47" w:rsidRPr="00F61FE1" w:rsidRDefault="00D66B47" w:rsidP="00D66B47">
      <w:pPr>
        <w:rPr>
          <w:lang w:val="fr-BE"/>
        </w:rPr>
      </w:pPr>
    </w:p>
    <w:p w:rsidR="00D3339A" w:rsidRPr="00F61FE1" w:rsidRDefault="00D3339A">
      <w:pPr>
        <w:ind w:left="360"/>
        <w:rPr>
          <w:lang w:val="fr-BE"/>
        </w:rPr>
      </w:pPr>
    </w:p>
    <w:sectPr w:rsidR="00D3339A" w:rsidRPr="00F61FE1" w:rsidSect="00D3339A">
      <w:footerReference w:type="default" r:id="rId11"/>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741" w:rsidRDefault="00F13741">
      <w:pPr>
        <w:spacing w:after="0"/>
      </w:pPr>
      <w:r>
        <w:separator/>
      </w:r>
    </w:p>
  </w:endnote>
  <w:endnote w:type="continuationSeparator" w:id="0">
    <w:p w:rsidR="00F13741" w:rsidRDefault="00F13741">
      <w:pPr>
        <w:spacing w:after="0"/>
      </w:pPr>
      <w:r>
        <w:continuationSeparator/>
      </w:r>
    </w:p>
  </w:endnote>
  <w:endnote w:type="continuationNotice" w:id="1">
    <w:p w:rsidR="00F13741" w:rsidRDefault="00F13741">
      <w:pPr>
        <w:spacing w:after="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Arial Unicode MS"/>
    <w:charset w:val="50"/>
    <w:family w:val="auto"/>
    <w:pitch w:val="variable"/>
    <w:sig w:usb0="00000000" w:usb1="00000000" w:usb2="0100040E" w:usb3="00000000" w:csb0="0004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741" w:rsidRPr="00872A86" w:rsidRDefault="00F13741">
    <w:pPr>
      <w:pStyle w:val="Pieddepage"/>
      <w:pBdr>
        <w:top w:val="thinThickSmallGap" w:sz="24" w:space="1" w:color="622423" w:themeColor="accent2" w:themeShade="7F"/>
      </w:pBdr>
      <w:rPr>
        <w:rFonts w:asciiTheme="majorHAnsi" w:hAnsiTheme="majorHAnsi"/>
        <w:noProof/>
        <w:lang w:val="fr-BE"/>
      </w:rPr>
    </w:pPr>
    <w:r>
      <w:rPr>
        <w:rFonts w:asciiTheme="majorHAnsi" w:hAnsiTheme="majorHAnsi"/>
        <w:lang w:val="fr-BE"/>
      </w:rPr>
      <w:t xml:space="preserve">Offre de Référence de TECTEO – </w:t>
    </w:r>
    <w:r w:rsidR="009849AA">
      <w:rPr>
        <w:rFonts w:asciiTheme="majorHAnsi" w:hAnsiTheme="majorHAnsi"/>
        <w:lang w:val="fr-BE"/>
      </w:rPr>
      <w:t xml:space="preserve">v 1.3 - </w:t>
    </w:r>
    <w:r>
      <w:rPr>
        <w:rFonts w:asciiTheme="majorHAnsi" w:hAnsiTheme="majorHAnsi"/>
        <w:lang w:val="fr-BE"/>
      </w:rPr>
      <w:t xml:space="preserve">Annexe  - Spécifications techniques et procédures opérationnelles </w:t>
    </w:r>
    <w:r>
      <w:rPr>
        <w:rFonts w:asciiTheme="majorHAnsi" w:hAnsiTheme="majorHAnsi"/>
      </w:rPr>
      <w:ptab w:relativeTo="margin" w:alignment="right" w:leader="none"/>
    </w:r>
    <w:r>
      <w:rPr>
        <w:rFonts w:asciiTheme="majorHAnsi" w:hAnsiTheme="majorHAnsi"/>
        <w:lang w:val="fr-BE"/>
      </w:rPr>
      <w:t xml:space="preserve">Page </w:t>
    </w:r>
    <w:r w:rsidR="00BA70BC" w:rsidRPr="00BA70BC">
      <w:fldChar w:fldCharType="begin"/>
    </w:r>
    <w:r>
      <w:rPr>
        <w:lang w:val="fr-BE"/>
      </w:rPr>
      <w:instrText xml:space="preserve"> PAGE   \* MERGEFORMAT </w:instrText>
    </w:r>
    <w:r w:rsidR="00BA70BC" w:rsidRPr="00BA70BC">
      <w:fldChar w:fldCharType="separate"/>
    </w:r>
    <w:r w:rsidR="00E61074" w:rsidRPr="00E61074">
      <w:rPr>
        <w:rFonts w:asciiTheme="majorHAnsi" w:hAnsiTheme="majorHAnsi"/>
        <w:noProof/>
        <w:lang w:val="fr-BE"/>
      </w:rPr>
      <w:t>1</w:t>
    </w:r>
    <w:r w:rsidR="00BA70BC">
      <w:rPr>
        <w:rFonts w:asciiTheme="majorHAnsi" w:hAnsiTheme="majorHAnsi"/>
        <w:noProof/>
      </w:rPr>
      <w:fldChar w:fldCharType="end"/>
    </w:r>
  </w:p>
  <w:p w:rsidR="00F13741" w:rsidRDefault="00F13741" w:rsidP="00FE70ED">
    <w:pPr>
      <w:pStyle w:val="Pieddepage"/>
      <w:pBdr>
        <w:top w:val="thinThickSmallGap" w:sz="24" w:space="1" w:color="622423" w:themeColor="accent2" w:themeShade="7F"/>
      </w:pBdr>
      <w:spacing w:line="200" w:lineRule="exact"/>
      <w:rPr>
        <w:rFonts w:asciiTheme="majorHAnsi" w:hAnsiTheme="majorHAnsi"/>
        <w:lang w:val="fr-B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741" w:rsidRDefault="00F13741">
      <w:pPr>
        <w:spacing w:after="0"/>
      </w:pPr>
      <w:r>
        <w:separator/>
      </w:r>
    </w:p>
  </w:footnote>
  <w:footnote w:type="continuationSeparator" w:id="0">
    <w:p w:rsidR="00F13741" w:rsidRDefault="00F13741">
      <w:pPr>
        <w:spacing w:after="0"/>
      </w:pPr>
      <w:r>
        <w:continuationSeparator/>
      </w:r>
    </w:p>
  </w:footnote>
  <w:footnote w:type="continuationNotice" w:id="1">
    <w:p w:rsidR="00F13741" w:rsidRDefault="00F13741">
      <w:pPr>
        <w:spacing w:after="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2">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4">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6">
    <w:nsid w:val="55E449B9"/>
    <w:multiLevelType w:val="hybridMultilevel"/>
    <w:tmpl w:val="12BAE8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57756F48"/>
    <w:multiLevelType w:val="hybridMultilevel"/>
    <w:tmpl w:val="F31C3936"/>
    <w:lvl w:ilvl="0" w:tplc="02049782">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9">
    <w:nsid w:val="62A63A86"/>
    <w:multiLevelType w:val="hybridMultilevel"/>
    <w:tmpl w:val="305CAC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12">
    <w:nsid w:val="6EF911D6"/>
    <w:multiLevelType w:val="hybridMultilevel"/>
    <w:tmpl w:val="CAC8D0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6FC81336"/>
    <w:multiLevelType w:val="hybridMultilevel"/>
    <w:tmpl w:val="649AC0F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7215531C"/>
    <w:multiLevelType w:val="hybridMultilevel"/>
    <w:tmpl w:val="3282F00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72F04399"/>
    <w:multiLevelType w:val="hybridMultilevel"/>
    <w:tmpl w:val="892CE738"/>
    <w:lvl w:ilvl="0" w:tplc="864A570A">
      <w:start w:val="7"/>
      <w:numFmt w:val="bullet"/>
      <w:lvlText w:val=""/>
      <w:lvlJc w:val="left"/>
      <w:pPr>
        <w:ind w:left="720" w:hanging="360"/>
      </w:pPr>
      <w:rPr>
        <w:rFonts w:ascii="Wingdings" w:eastAsiaTheme="minorEastAsia" w:hAnsi="Wingdings"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10"/>
  </w:num>
  <w:num w:numId="9">
    <w:abstractNumId w:val="5"/>
  </w:num>
  <w:num w:numId="10">
    <w:abstractNumId w:val="4"/>
  </w:num>
  <w:num w:numId="11">
    <w:abstractNumId w:val="9"/>
  </w:num>
  <w:num w:numId="12">
    <w:abstractNumId w:val="7"/>
  </w:num>
  <w:num w:numId="13">
    <w:abstractNumId w:val="14"/>
  </w:num>
  <w:num w:numId="14">
    <w:abstractNumId w:val="13"/>
  </w:num>
  <w:num w:numId="15">
    <w:abstractNumId w:val="6"/>
  </w:num>
  <w:num w:numId="16">
    <w:abstractNumId w:val="12"/>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08"/>
  <w:hyphenationZone w:val="425"/>
  <w:characterSpacingControl w:val="doNotCompress"/>
  <w:footnotePr>
    <w:footnote w:id="-1"/>
    <w:footnote w:id="0"/>
    <w:footnote w:id="1"/>
  </w:footnotePr>
  <w:endnotePr>
    <w:endnote w:id="-1"/>
    <w:endnote w:id="0"/>
    <w:endnote w:id="1"/>
  </w:endnotePr>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MPDocID" w:val="BRI-1369744v1"/>
    <w:docVar w:name="MPDocIDTemplate" w:val="%l-|%n|v%v"/>
    <w:docVar w:name="MPDocIDTemplateDefault" w:val="%l-|%n|v%v"/>
    <w:docVar w:name="NewDocStampType" w:val="1"/>
  </w:docVars>
  <w:rsids>
    <w:rsidRoot w:val="00D3339A"/>
    <w:rsid w:val="00063C4F"/>
    <w:rsid w:val="00070C4D"/>
    <w:rsid w:val="000937E1"/>
    <w:rsid w:val="000C6F8F"/>
    <w:rsid w:val="000F3535"/>
    <w:rsid w:val="000F5288"/>
    <w:rsid w:val="001137C3"/>
    <w:rsid w:val="0012183C"/>
    <w:rsid w:val="0012525C"/>
    <w:rsid w:val="001735F5"/>
    <w:rsid w:val="001B1C4C"/>
    <w:rsid w:val="00246078"/>
    <w:rsid w:val="00264041"/>
    <w:rsid w:val="0027336A"/>
    <w:rsid w:val="00280705"/>
    <w:rsid w:val="003401AB"/>
    <w:rsid w:val="0036148A"/>
    <w:rsid w:val="00364079"/>
    <w:rsid w:val="00366838"/>
    <w:rsid w:val="00377B6A"/>
    <w:rsid w:val="003A0F41"/>
    <w:rsid w:val="003C5EE6"/>
    <w:rsid w:val="003D038D"/>
    <w:rsid w:val="003E3B82"/>
    <w:rsid w:val="003F005C"/>
    <w:rsid w:val="003F118E"/>
    <w:rsid w:val="003F4CD3"/>
    <w:rsid w:val="00417FF5"/>
    <w:rsid w:val="0044202B"/>
    <w:rsid w:val="004612FB"/>
    <w:rsid w:val="00487FC4"/>
    <w:rsid w:val="004F6BEE"/>
    <w:rsid w:val="00500305"/>
    <w:rsid w:val="005658C4"/>
    <w:rsid w:val="00594C8C"/>
    <w:rsid w:val="00595B08"/>
    <w:rsid w:val="005B7353"/>
    <w:rsid w:val="005C59F3"/>
    <w:rsid w:val="005F684D"/>
    <w:rsid w:val="0062250A"/>
    <w:rsid w:val="00626E13"/>
    <w:rsid w:val="0063776F"/>
    <w:rsid w:val="00680B63"/>
    <w:rsid w:val="006C2A37"/>
    <w:rsid w:val="006D19BC"/>
    <w:rsid w:val="00710FEB"/>
    <w:rsid w:val="00727871"/>
    <w:rsid w:val="00742F7F"/>
    <w:rsid w:val="00762A47"/>
    <w:rsid w:val="007823C7"/>
    <w:rsid w:val="00791020"/>
    <w:rsid w:val="007C3789"/>
    <w:rsid w:val="00805E8D"/>
    <w:rsid w:val="00844A2F"/>
    <w:rsid w:val="008551FE"/>
    <w:rsid w:val="00872A86"/>
    <w:rsid w:val="00890D1D"/>
    <w:rsid w:val="008E6880"/>
    <w:rsid w:val="00974D53"/>
    <w:rsid w:val="00980502"/>
    <w:rsid w:val="009849AA"/>
    <w:rsid w:val="009B6CDC"/>
    <w:rsid w:val="00A63AC1"/>
    <w:rsid w:val="00A708E5"/>
    <w:rsid w:val="00A87973"/>
    <w:rsid w:val="00A900DA"/>
    <w:rsid w:val="00AB2A8A"/>
    <w:rsid w:val="00AB31DB"/>
    <w:rsid w:val="00B65049"/>
    <w:rsid w:val="00B74AB9"/>
    <w:rsid w:val="00BA70BC"/>
    <w:rsid w:val="00BE7C88"/>
    <w:rsid w:val="00BF00C2"/>
    <w:rsid w:val="00BF487A"/>
    <w:rsid w:val="00C57986"/>
    <w:rsid w:val="00D26D75"/>
    <w:rsid w:val="00D3339A"/>
    <w:rsid w:val="00D41746"/>
    <w:rsid w:val="00D66B47"/>
    <w:rsid w:val="00DA356D"/>
    <w:rsid w:val="00DC3FC6"/>
    <w:rsid w:val="00DE4B39"/>
    <w:rsid w:val="00E30B49"/>
    <w:rsid w:val="00E61074"/>
    <w:rsid w:val="00E770DC"/>
    <w:rsid w:val="00E82E09"/>
    <w:rsid w:val="00E8539B"/>
    <w:rsid w:val="00E870B5"/>
    <w:rsid w:val="00EB3723"/>
    <w:rsid w:val="00ED2EBC"/>
    <w:rsid w:val="00F13741"/>
    <w:rsid w:val="00F229C2"/>
    <w:rsid w:val="00F36D8E"/>
    <w:rsid w:val="00F61FE1"/>
    <w:rsid w:val="00F856A3"/>
    <w:rsid w:val="00F94223"/>
    <w:rsid w:val="00F97BA2"/>
    <w:rsid w:val="00FB44CA"/>
    <w:rsid w:val="00FD717F"/>
    <w:rsid w:val="00FE70ED"/>
    <w:rsid w:val="00FF2BED"/>
    <w:rsid w:val="00FF68DA"/>
  </w:rsids>
  <m:mathPr>
    <m:mathFont m:val="Cambria Math"/>
    <m:brkBin m:val="before"/>
    <m:brkBinSub m:val="--"/>
    <m:smallFrac m:val="off"/>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39A"/>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3339A"/>
    <w:pPr>
      <w:numPr>
        <w:numId w:val="1"/>
      </w:numPr>
      <w:spacing w:after="240"/>
      <w:outlineLvl w:val="0"/>
    </w:pPr>
    <w:rPr>
      <w:b/>
      <w:sz w:val="36"/>
    </w:rPr>
  </w:style>
  <w:style w:type="paragraph" w:styleId="Titre2">
    <w:name w:val="heading 2"/>
    <w:basedOn w:val="Normal"/>
    <w:next w:val="Normal"/>
    <w:link w:val="Titre2Car"/>
    <w:qFormat/>
    <w:rsid w:val="00D3339A"/>
    <w:pPr>
      <w:numPr>
        <w:ilvl w:val="1"/>
        <w:numId w:val="1"/>
      </w:numPr>
      <w:outlineLvl w:val="1"/>
    </w:pPr>
    <w:rPr>
      <w:b/>
      <w:sz w:val="28"/>
    </w:rPr>
  </w:style>
  <w:style w:type="paragraph" w:styleId="Titre3">
    <w:name w:val="heading 3"/>
    <w:basedOn w:val="Normal"/>
    <w:next w:val="Normal"/>
    <w:link w:val="Titre3Car"/>
    <w:qFormat/>
    <w:rsid w:val="00D3339A"/>
    <w:pPr>
      <w:numPr>
        <w:ilvl w:val="2"/>
        <w:numId w:val="1"/>
      </w:numPr>
      <w:spacing w:after="60"/>
      <w:ind w:left="505" w:hanging="505"/>
      <w:outlineLvl w:val="2"/>
    </w:pPr>
    <w:rPr>
      <w:b/>
    </w:rPr>
  </w:style>
  <w:style w:type="paragraph" w:styleId="Titre4">
    <w:name w:val="heading 4"/>
    <w:basedOn w:val="Normal"/>
    <w:next w:val="Normal"/>
    <w:link w:val="Titre4Car"/>
    <w:qFormat/>
    <w:rsid w:val="00D3339A"/>
    <w:pPr>
      <w:numPr>
        <w:ilvl w:val="3"/>
        <w:numId w:val="1"/>
      </w:numPr>
      <w:outlineLvl w:val="3"/>
    </w:pPr>
  </w:style>
  <w:style w:type="paragraph" w:styleId="Titre5">
    <w:name w:val="heading 5"/>
    <w:basedOn w:val="Normal"/>
    <w:next w:val="Normal"/>
    <w:link w:val="Titre5Car"/>
    <w:qFormat/>
    <w:rsid w:val="00D3339A"/>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3339A"/>
    <w:rPr>
      <w:rFonts w:eastAsiaTheme="minorEastAsia" w:cs="Arial"/>
      <w:b/>
      <w:sz w:val="36"/>
      <w:szCs w:val="24"/>
      <w:lang w:val="nl-BE" w:eastAsia="nl-BE"/>
    </w:rPr>
  </w:style>
  <w:style w:type="character" w:customStyle="1" w:styleId="Titre2Car">
    <w:name w:val="Titre 2 Car"/>
    <w:basedOn w:val="Policepardfaut"/>
    <w:link w:val="Titre2"/>
    <w:rsid w:val="00D3339A"/>
    <w:rPr>
      <w:rFonts w:eastAsiaTheme="minorEastAsia" w:cs="Arial"/>
      <w:b/>
      <w:sz w:val="28"/>
      <w:szCs w:val="24"/>
      <w:lang w:val="nl-BE" w:eastAsia="nl-BE"/>
    </w:rPr>
  </w:style>
  <w:style w:type="character" w:customStyle="1" w:styleId="Titre3Car">
    <w:name w:val="Titre 3 Car"/>
    <w:basedOn w:val="Policepardfaut"/>
    <w:link w:val="Titre3"/>
    <w:rsid w:val="00D3339A"/>
    <w:rPr>
      <w:rFonts w:eastAsiaTheme="minorEastAsia" w:cs="Arial"/>
      <w:b/>
      <w:sz w:val="24"/>
      <w:szCs w:val="24"/>
      <w:lang w:val="nl-BE" w:eastAsia="nl-BE"/>
    </w:rPr>
  </w:style>
  <w:style w:type="character" w:customStyle="1" w:styleId="Titre4Car">
    <w:name w:val="Titre 4 Car"/>
    <w:basedOn w:val="Policepardfaut"/>
    <w:link w:val="Titre4"/>
    <w:rsid w:val="00D3339A"/>
    <w:rPr>
      <w:rFonts w:eastAsiaTheme="minorEastAsia" w:cs="Arial"/>
      <w:sz w:val="24"/>
      <w:szCs w:val="24"/>
      <w:lang w:val="nl-BE" w:eastAsia="nl-BE"/>
    </w:rPr>
  </w:style>
  <w:style w:type="character" w:customStyle="1" w:styleId="Titre5Car">
    <w:name w:val="Titre 5 Car"/>
    <w:basedOn w:val="Policepardfaut"/>
    <w:link w:val="Titre5"/>
    <w:rsid w:val="00D3339A"/>
    <w:rPr>
      <w:rFonts w:eastAsiaTheme="minorEastAsia" w:cs="Arial"/>
      <w:sz w:val="24"/>
      <w:szCs w:val="24"/>
      <w:lang w:val="nl-BE" w:eastAsia="nl-BE"/>
    </w:rPr>
  </w:style>
  <w:style w:type="paragraph" w:styleId="Pieddepage">
    <w:name w:val="footer"/>
    <w:basedOn w:val="Normal"/>
    <w:link w:val="PieddepageCar"/>
    <w:uiPriority w:val="99"/>
    <w:unhideWhenUsed/>
    <w:rsid w:val="00D3339A"/>
    <w:pPr>
      <w:tabs>
        <w:tab w:val="center" w:pos="4536"/>
        <w:tab w:val="right" w:pos="9072"/>
      </w:tabs>
    </w:pPr>
  </w:style>
  <w:style w:type="character" w:customStyle="1" w:styleId="PieddepageCar">
    <w:name w:val="Pied de page Car"/>
    <w:basedOn w:val="Policepardfaut"/>
    <w:link w:val="Pieddepage"/>
    <w:uiPriority w:val="99"/>
    <w:rsid w:val="00D3339A"/>
    <w:rPr>
      <w:rFonts w:eastAsiaTheme="minorEastAsia" w:cs="Arial"/>
      <w:sz w:val="24"/>
      <w:szCs w:val="24"/>
      <w:lang w:val="nl-BE" w:eastAsia="nl-BE"/>
    </w:rPr>
  </w:style>
  <w:style w:type="paragraph" w:styleId="Paragraphedeliste">
    <w:name w:val="List Paragraph"/>
    <w:basedOn w:val="Normal"/>
    <w:uiPriority w:val="34"/>
    <w:qFormat/>
    <w:rsid w:val="00D3339A"/>
    <w:pPr>
      <w:ind w:left="720"/>
      <w:contextualSpacing/>
    </w:pPr>
  </w:style>
  <w:style w:type="character" w:styleId="Marquedecommentaire">
    <w:name w:val="annotation reference"/>
    <w:basedOn w:val="Policepardfaut"/>
    <w:uiPriority w:val="99"/>
    <w:semiHidden/>
    <w:unhideWhenUsed/>
    <w:rsid w:val="00D3339A"/>
    <w:rPr>
      <w:sz w:val="16"/>
      <w:szCs w:val="16"/>
    </w:rPr>
  </w:style>
  <w:style w:type="paragraph" w:styleId="Commentaire">
    <w:name w:val="annotation text"/>
    <w:basedOn w:val="Normal"/>
    <w:link w:val="CommentaireCar"/>
    <w:uiPriority w:val="99"/>
    <w:unhideWhenUsed/>
    <w:rsid w:val="00D3339A"/>
    <w:rPr>
      <w:sz w:val="20"/>
      <w:szCs w:val="20"/>
    </w:rPr>
  </w:style>
  <w:style w:type="character" w:customStyle="1" w:styleId="CommentaireCar">
    <w:name w:val="Commentaire Car"/>
    <w:basedOn w:val="Policepardfaut"/>
    <w:link w:val="Commentaire"/>
    <w:uiPriority w:val="99"/>
    <w:rsid w:val="00D3339A"/>
    <w:rPr>
      <w:rFonts w:eastAsiaTheme="minorEastAsia" w:cs="Arial"/>
      <w:sz w:val="20"/>
      <w:szCs w:val="20"/>
      <w:lang w:val="nl-BE" w:eastAsia="nl-BE"/>
    </w:rPr>
  </w:style>
  <w:style w:type="table" w:customStyle="1" w:styleId="LightList-Accent11">
    <w:name w:val="Light List - Accent 11"/>
    <w:basedOn w:val="TableauNormal"/>
    <w:uiPriority w:val="61"/>
    <w:rsid w:val="00D3339A"/>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3339A"/>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D3339A"/>
    <w:rPr>
      <w:color w:val="0000FF" w:themeColor="hyperlink"/>
      <w:u w:val="single"/>
    </w:rPr>
  </w:style>
  <w:style w:type="paragraph" w:styleId="Titre">
    <w:name w:val="Title"/>
    <w:basedOn w:val="Normal"/>
    <w:next w:val="Normal"/>
    <w:link w:val="TitreCar"/>
    <w:uiPriority w:val="10"/>
    <w:qFormat/>
    <w:rsid w:val="00D333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3339A"/>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D3339A"/>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D3339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3339A"/>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D3339A"/>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D3339A"/>
    <w:pPr>
      <w:spacing w:after="100"/>
    </w:pPr>
  </w:style>
  <w:style w:type="paragraph" w:styleId="TM2">
    <w:name w:val="toc 2"/>
    <w:basedOn w:val="Normal"/>
    <w:next w:val="Normal"/>
    <w:autoRedefine/>
    <w:uiPriority w:val="39"/>
    <w:unhideWhenUsed/>
    <w:rsid w:val="00D3339A"/>
    <w:pPr>
      <w:spacing w:after="100"/>
      <w:ind w:left="240"/>
    </w:pPr>
  </w:style>
  <w:style w:type="paragraph" w:styleId="TM3">
    <w:name w:val="toc 3"/>
    <w:basedOn w:val="Normal"/>
    <w:next w:val="Normal"/>
    <w:autoRedefine/>
    <w:uiPriority w:val="39"/>
    <w:unhideWhenUsed/>
    <w:rsid w:val="00D3339A"/>
    <w:pPr>
      <w:spacing w:after="100"/>
      <w:ind w:left="480"/>
    </w:pPr>
  </w:style>
  <w:style w:type="paragraph" w:styleId="En-tte">
    <w:name w:val="header"/>
    <w:basedOn w:val="Normal"/>
    <w:link w:val="En-tteCar"/>
    <w:uiPriority w:val="99"/>
    <w:unhideWhenUsed/>
    <w:rsid w:val="000F5288"/>
    <w:pPr>
      <w:tabs>
        <w:tab w:val="center" w:pos="4680"/>
        <w:tab w:val="right" w:pos="9360"/>
      </w:tabs>
      <w:spacing w:after="0"/>
    </w:pPr>
  </w:style>
  <w:style w:type="character" w:customStyle="1" w:styleId="En-tteCar">
    <w:name w:val="En-tête Car"/>
    <w:basedOn w:val="Policepardfaut"/>
    <w:link w:val="En-tte"/>
    <w:uiPriority w:val="99"/>
    <w:rsid w:val="00D3339A"/>
    <w:rPr>
      <w:rFonts w:eastAsiaTheme="minorEastAsia" w:cs="Arial"/>
      <w:sz w:val="24"/>
      <w:szCs w:val="24"/>
      <w:lang w:val="nl-BE" w:eastAsia="nl-BE"/>
    </w:rPr>
  </w:style>
  <w:style w:type="character" w:customStyle="1" w:styleId="zzmpTrailerItem">
    <w:name w:val="zzmpTrailerItem"/>
    <w:basedOn w:val="Policepardfaut"/>
    <w:rsid w:val="00D3339A"/>
    <w:rPr>
      <w:rFonts w:ascii="Calibri" w:hAnsi="Calibri" w:cs="Times New Roman"/>
      <w:dstrike w:val="0"/>
      <w:noProof/>
      <w:color w:val="auto"/>
      <w:spacing w:val="0"/>
      <w:position w:val="0"/>
      <w:sz w:val="16"/>
      <w:szCs w:val="16"/>
      <w:u w:val="none"/>
      <w:effect w:val="none"/>
      <w:vertAlign w:val="baseline"/>
    </w:rPr>
  </w:style>
  <w:style w:type="paragraph" w:styleId="Textebrut">
    <w:name w:val="Plain Text"/>
    <w:basedOn w:val="Normal"/>
    <w:link w:val="TextebrutCar"/>
    <w:uiPriority w:val="99"/>
    <w:semiHidden/>
    <w:unhideWhenUsed/>
    <w:rsid w:val="003F005C"/>
    <w:pPr>
      <w:widowControl/>
      <w:autoSpaceDE/>
      <w:autoSpaceDN/>
      <w:adjustRightInd/>
      <w:spacing w:after="0"/>
    </w:pPr>
    <w:rPr>
      <w:rFonts w:ascii="Consolas" w:eastAsiaTheme="minorHAnsi" w:hAnsi="Consolas" w:cs="Times New Roman"/>
      <w:sz w:val="21"/>
      <w:szCs w:val="21"/>
      <w:lang w:val="fr-BE" w:eastAsia="fr-BE"/>
    </w:rPr>
  </w:style>
  <w:style w:type="character" w:customStyle="1" w:styleId="TextebrutCar">
    <w:name w:val="Texte brut Car"/>
    <w:basedOn w:val="Policepardfaut"/>
    <w:link w:val="Textebrut"/>
    <w:uiPriority w:val="99"/>
    <w:semiHidden/>
    <w:rsid w:val="003F005C"/>
    <w:rPr>
      <w:rFonts w:ascii="Consolas" w:hAnsi="Consolas" w:cs="Times New Roman"/>
      <w:sz w:val="21"/>
      <w:szCs w:val="21"/>
      <w:lang w:eastAsia="fr-BE"/>
    </w:rPr>
  </w:style>
  <w:style w:type="paragraph" w:styleId="Objetducommentaire">
    <w:name w:val="annotation subject"/>
    <w:basedOn w:val="Commentaire"/>
    <w:next w:val="Commentaire"/>
    <w:link w:val="ObjetducommentaireCar"/>
    <w:uiPriority w:val="99"/>
    <w:semiHidden/>
    <w:unhideWhenUsed/>
    <w:rsid w:val="001B1C4C"/>
    <w:rPr>
      <w:b/>
      <w:bCs/>
    </w:rPr>
  </w:style>
  <w:style w:type="character" w:customStyle="1" w:styleId="ObjetducommentaireCar">
    <w:name w:val="Objet du commentaire Car"/>
    <w:basedOn w:val="CommentaireCar"/>
    <w:link w:val="Objetducommentaire"/>
    <w:uiPriority w:val="99"/>
    <w:semiHidden/>
    <w:rsid w:val="001B1C4C"/>
    <w:rPr>
      <w:rFonts w:eastAsiaTheme="minorEastAsia" w:cs="Arial"/>
      <w:b/>
      <w:bCs/>
      <w:sz w:val="20"/>
      <w:szCs w:val="20"/>
      <w:lang w:val="nl-BE" w:eastAsia="nl-BE"/>
    </w:rPr>
  </w:style>
  <w:style w:type="paragraph" w:styleId="Rvision">
    <w:name w:val="Revision"/>
    <w:hidden/>
    <w:uiPriority w:val="99"/>
    <w:semiHidden/>
    <w:rsid w:val="00246078"/>
    <w:pPr>
      <w:spacing w:after="0" w:line="240" w:lineRule="auto"/>
    </w:pPr>
    <w:rPr>
      <w:rFonts w:eastAsiaTheme="minorEastAsia" w:cs="Arial"/>
      <w:sz w:val="24"/>
      <w:szCs w:val="24"/>
      <w:lang w:val="nl-BE" w:eastAsia="nl-BE"/>
    </w:rPr>
  </w:style>
  <w:style w:type="paragraph" w:styleId="NormalWeb">
    <w:name w:val="Normal (Web)"/>
    <w:basedOn w:val="Normal"/>
    <w:uiPriority w:val="99"/>
    <w:semiHidden/>
    <w:unhideWhenUsed/>
    <w:rsid w:val="00264041"/>
    <w:pPr>
      <w:widowControl/>
      <w:autoSpaceDE/>
      <w:autoSpaceDN/>
      <w:adjustRightInd/>
      <w:spacing w:before="100" w:beforeAutospacing="1" w:after="100" w:afterAutospacing="1"/>
    </w:pPr>
    <w:rPr>
      <w:rFonts w:ascii="Times New Roman" w:eastAsia="Times New Roman" w:hAnsi="Times New Roman" w:cs="Times New Roman"/>
      <w:lang w:val="fr-BE" w:eastAsia="fr-BE"/>
    </w:rPr>
  </w:style>
  <w:style w:type="character" w:styleId="Lienhypertextesuivivisit">
    <w:name w:val="FollowedHyperlink"/>
    <w:basedOn w:val="Policepardfaut"/>
    <w:uiPriority w:val="99"/>
    <w:semiHidden/>
    <w:unhideWhenUsed/>
    <w:rsid w:val="005003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39A"/>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3339A"/>
    <w:pPr>
      <w:numPr>
        <w:numId w:val="1"/>
      </w:numPr>
      <w:spacing w:after="240"/>
      <w:outlineLvl w:val="0"/>
    </w:pPr>
    <w:rPr>
      <w:b/>
      <w:sz w:val="36"/>
    </w:rPr>
  </w:style>
  <w:style w:type="paragraph" w:styleId="Titre2">
    <w:name w:val="heading 2"/>
    <w:basedOn w:val="Normal"/>
    <w:next w:val="Normal"/>
    <w:link w:val="Titre2Car"/>
    <w:qFormat/>
    <w:rsid w:val="00D3339A"/>
    <w:pPr>
      <w:numPr>
        <w:ilvl w:val="1"/>
        <w:numId w:val="1"/>
      </w:numPr>
      <w:outlineLvl w:val="1"/>
    </w:pPr>
    <w:rPr>
      <w:b/>
      <w:sz w:val="28"/>
    </w:rPr>
  </w:style>
  <w:style w:type="paragraph" w:styleId="Titre3">
    <w:name w:val="heading 3"/>
    <w:basedOn w:val="Normal"/>
    <w:next w:val="Normal"/>
    <w:link w:val="Titre3Car"/>
    <w:qFormat/>
    <w:rsid w:val="00D3339A"/>
    <w:pPr>
      <w:numPr>
        <w:ilvl w:val="2"/>
        <w:numId w:val="1"/>
      </w:numPr>
      <w:spacing w:after="60"/>
      <w:ind w:left="505" w:hanging="505"/>
      <w:outlineLvl w:val="2"/>
    </w:pPr>
    <w:rPr>
      <w:b/>
    </w:rPr>
  </w:style>
  <w:style w:type="paragraph" w:styleId="Titre4">
    <w:name w:val="heading 4"/>
    <w:basedOn w:val="Normal"/>
    <w:next w:val="Normal"/>
    <w:link w:val="Titre4Car"/>
    <w:qFormat/>
    <w:rsid w:val="00D3339A"/>
    <w:pPr>
      <w:numPr>
        <w:ilvl w:val="3"/>
        <w:numId w:val="1"/>
      </w:numPr>
      <w:outlineLvl w:val="3"/>
    </w:pPr>
  </w:style>
  <w:style w:type="paragraph" w:styleId="Titre5">
    <w:name w:val="heading 5"/>
    <w:basedOn w:val="Normal"/>
    <w:next w:val="Normal"/>
    <w:link w:val="Titre5Car"/>
    <w:qFormat/>
    <w:rsid w:val="00D3339A"/>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3339A"/>
    <w:rPr>
      <w:rFonts w:eastAsiaTheme="minorEastAsia" w:cs="Arial"/>
      <w:b/>
      <w:sz w:val="36"/>
      <w:szCs w:val="24"/>
      <w:lang w:val="nl-BE" w:eastAsia="nl-BE"/>
    </w:rPr>
  </w:style>
  <w:style w:type="character" w:customStyle="1" w:styleId="Titre2Car">
    <w:name w:val="Titre 2 Car"/>
    <w:basedOn w:val="Policepardfaut"/>
    <w:link w:val="Titre2"/>
    <w:rsid w:val="00D3339A"/>
    <w:rPr>
      <w:rFonts w:eastAsiaTheme="minorEastAsia" w:cs="Arial"/>
      <w:b/>
      <w:sz w:val="28"/>
      <w:szCs w:val="24"/>
      <w:lang w:val="nl-BE" w:eastAsia="nl-BE"/>
    </w:rPr>
  </w:style>
  <w:style w:type="character" w:customStyle="1" w:styleId="Titre3Car">
    <w:name w:val="Titre 3 Car"/>
    <w:basedOn w:val="Policepardfaut"/>
    <w:link w:val="Titre3"/>
    <w:rsid w:val="00D3339A"/>
    <w:rPr>
      <w:rFonts w:eastAsiaTheme="minorEastAsia" w:cs="Arial"/>
      <w:b/>
      <w:sz w:val="24"/>
      <w:szCs w:val="24"/>
      <w:lang w:val="nl-BE" w:eastAsia="nl-BE"/>
    </w:rPr>
  </w:style>
  <w:style w:type="character" w:customStyle="1" w:styleId="Titre4Car">
    <w:name w:val="Titre 4 Car"/>
    <w:basedOn w:val="Policepardfaut"/>
    <w:link w:val="Titre4"/>
    <w:rsid w:val="00D3339A"/>
    <w:rPr>
      <w:rFonts w:eastAsiaTheme="minorEastAsia" w:cs="Arial"/>
      <w:sz w:val="24"/>
      <w:szCs w:val="24"/>
      <w:lang w:val="nl-BE" w:eastAsia="nl-BE"/>
    </w:rPr>
  </w:style>
  <w:style w:type="character" w:customStyle="1" w:styleId="Titre5Car">
    <w:name w:val="Titre 5 Car"/>
    <w:basedOn w:val="Policepardfaut"/>
    <w:link w:val="Titre5"/>
    <w:rsid w:val="00D3339A"/>
    <w:rPr>
      <w:rFonts w:eastAsiaTheme="minorEastAsia" w:cs="Arial"/>
      <w:sz w:val="24"/>
      <w:szCs w:val="24"/>
      <w:lang w:val="nl-BE" w:eastAsia="nl-BE"/>
    </w:rPr>
  </w:style>
  <w:style w:type="paragraph" w:styleId="Pieddepage">
    <w:name w:val="footer"/>
    <w:basedOn w:val="Normal"/>
    <w:link w:val="PieddepageCar"/>
    <w:uiPriority w:val="99"/>
    <w:unhideWhenUsed/>
    <w:rsid w:val="00D3339A"/>
    <w:pPr>
      <w:tabs>
        <w:tab w:val="center" w:pos="4536"/>
        <w:tab w:val="right" w:pos="9072"/>
      </w:tabs>
    </w:pPr>
  </w:style>
  <w:style w:type="character" w:customStyle="1" w:styleId="PieddepageCar">
    <w:name w:val="Pied de page Car"/>
    <w:basedOn w:val="Policepardfaut"/>
    <w:link w:val="Pieddepage"/>
    <w:uiPriority w:val="99"/>
    <w:rsid w:val="00D3339A"/>
    <w:rPr>
      <w:rFonts w:eastAsiaTheme="minorEastAsia" w:cs="Arial"/>
      <w:sz w:val="24"/>
      <w:szCs w:val="24"/>
      <w:lang w:val="nl-BE" w:eastAsia="nl-BE"/>
    </w:rPr>
  </w:style>
  <w:style w:type="paragraph" w:styleId="Paragraphedeliste">
    <w:name w:val="List Paragraph"/>
    <w:basedOn w:val="Normal"/>
    <w:uiPriority w:val="34"/>
    <w:qFormat/>
    <w:rsid w:val="00D3339A"/>
    <w:pPr>
      <w:ind w:left="720"/>
      <w:contextualSpacing/>
    </w:pPr>
  </w:style>
  <w:style w:type="character" w:styleId="Marquedecommentaire">
    <w:name w:val="annotation reference"/>
    <w:basedOn w:val="Policepardfaut"/>
    <w:uiPriority w:val="99"/>
    <w:semiHidden/>
    <w:unhideWhenUsed/>
    <w:rsid w:val="00D3339A"/>
    <w:rPr>
      <w:sz w:val="16"/>
      <w:szCs w:val="16"/>
    </w:rPr>
  </w:style>
  <w:style w:type="paragraph" w:styleId="Commentaire">
    <w:name w:val="annotation text"/>
    <w:basedOn w:val="Normal"/>
    <w:link w:val="CommentaireCar"/>
    <w:uiPriority w:val="99"/>
    <w:unhideWhenUsed/>
    <w:rsid w:val="00D3339A"/>
    <w:rPr>
      <w:sz w:val="20"/>
      <w:szCs w:val="20"/>
    </w:rPr>
  </w:style>
  <w:style w:type="character" w:customStyle="1" w:styleId="CommentaireCar">
    <w:name w:val="Commentaire Car"/>
    <w:basedOn w:val="Policepardfaut"/>
    <w:link w:val="Commentaire"/>
    <w:uiPriority w:val="99"/>
    <w:rsid w:val="00D3339A"/>
    <w:rPr>
      <w:rFonts w:eastAsiaTheme="minorEastAsia" w:cs="Arial"/>
      <w:sz w:val="20"/>
      <w:szCs w:val="20"/>
      <w:lang w:val="nl-BE" w:eastAsia="nl-BE"/>
    </w:rPr>
  </w:style>
  <w:style w:type="table" w:customStyle="1" w:styleId="LightList-Accent11">
    <w:name w:val="Light List - Accent 11"/>
    <w:basedOn w:val="TableauNormal"/>
    <w:uiPriority w:val="61"/>
    <w:rsid w:val="00D3339A"/>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3339A"/>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D3339A"/>
    <w:rPr>
      <w:color w:val="0000FF" w:themeColor="hyperlink"/>
      <w:u w:val="single"/>
    </w:rPr>
  </w:style>
  <w:style w:type="paragraph" w:styleId="Titre">
    <w:name w:val="Title"/>
    <w:basedOn w:val="Normal"/>
    <w:next w:val="Normal"/>
    <w:link w:val="TitreCar"/>
    <w:uiPriority w:val="10"/>
    <w:qFormat/>
    <w:rsid w:val="00D333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3339A"/>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D3339A"/>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D3339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3339A"/>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D3339A"/>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D3339A"/>
    <w:pPr>
      <w:spacing w:after="100"/>
    </w:pPr>
  </w:style>
  <w:style w:type="paragraph" w:styleId="TM2">
    <w:name w:val="toc 2"/>
    <w:basedOn w:val="Normal"/>
    <w:next w:val="Normal"/>
    <w:autoRedefine/>
    <w:uiPriority w:val="39"/>
    <w:unhideWhenUsed/>
    <w:rsid w:val="00D3339A"/>
    <w:pPr>
      <w:spacing w:after="100"/>
      <w:ind w:left="240"/>
    </w:pPr>
  </w:style>
  <w:style w:type="paragraph" w:styleId="TM3">
    <w:name w:val="toc 3"/>
    <w:basedOn w:val="Normal"/>
    <w:next w:val="Normal"/>
    <w:autoRedefine/>
    <w:uiPriority w:val="39"/>
    <w:unhideWhenUsed/>
    <w:rsid w:val="00D3339A"/>
    <w:pPr>
      <w:spacing w:after="100"/>
      <w:ind w:left="480"/>
    </w:pPr>
  </w:style>
  <w:style w:type="paragraph" w:styleId="En-tte">
    <w:name w:val="header"/>
    <w:basedOn w:val="Normal"/>
    <w:link w:val="En-tteCar"/>
    <w:uiPriority w:val="99"/>
    <w:unhideWhenUsed/>
    <w:rsid w:val="000F5288"/>
    <w:pPr>
      <w:tabs>
        <w:tab w:val="center" w:pos="4680"/>
        <w:tab w:val="right" w:pos="9360"/>
      </w:tabs>
      <w:spacing w:after="0"/>
      <w:pPrChange w:id="1" w:author="VOO" w:date="2012-09-17T18:40:00Z">
        <w:pPr>
          <w:widowControl w:val="0"/>
          <w:tabs>
            <w:tab w:val="center" w:pos="4680"/>
            <w:tab w:val="right" w:pos="9360"/>
          </w:tabs>
          <w:autoSpaceDE w:val="0"/>
          <w:autoSpaceDN w:val="0"/>
          <w:adjustRightInd w:val="0"/>
        </w:pPr>
      </w:pPrChange>
    </w:pPr>
    <w:rPr>
      <w:rPrChange w:id="1" w:author="VOO" w:date="2012-09-17T18:40:00Z">
        <w:rPr>
          <w:rFonts w:asciiTheme="minorHAnsi" w:eastAsiaTheme="minorEastAsia" w:hAnsiTheme="minorHAnsi" w:cs="Arial"/>
          <w:sz w:val="24"/>
          <w:szCs w:val="24"/>
          <w:lang w:val="nl-BE" w:eastAsia="nl-BE" w:bidi="ar-SA"/>
        </w:rPr>
      </w:rPrChange>
    </w:rPr>
  </w:style>
  <w:style w:type="character" w:customStyle="1" w:styleId="En-tteCar">
    <w:name w:val="En-tête Car"/>
    <w:basedOn w:val="Policepardfaut"/>
    <w:link w:val="En-tte"/>
    <w:uiPriority w:val="99"/>
    <w:rsid w:val="00D3339A"/>
    <w:rPr>
      <w:rFonts w:eastAsiaTheme="minorEastAsia" w:cs="Arial"/>
      <w:sz w:val="24"/>
      <w:szCs w:val="24"/>
      <w:lang w:val="nl-BE" w:eastAsia="nl-BE"/>
    </w:rPr>
  </w:style>
  <w:style w:type="character" w:customStyle="1" w:styleId="zzmpTrailerItem">
    <w:name w:val="zzmpTrailerItem"/>
    <w:basedOn w:val="Policepardfaut"/>
    <w:rsid w:val="00D3339A"/>
    <w:rPr>
      <w:rFonts w:ascii="Calibri" w:hAnsi="Calibri" w:cs="Times New Roman"/>
      <w:dstrike w:val="0"/>
      <w:noProof/>
      <w:color w:val="auto"/>
      <w:spacing w:val="0"/>
      <w:position w:val="0"/>
      <w:sz w:val="16"/>
      <w:szCs w:val="16"/>
      <w:u w:val="none"/>
      <w:effect w:val="none"/>
      <w:vertAlign w:val="baseline"/>
    </w:rPr>
  </w:style>
  <w:style w:type="paragraph" w:styleId="Textebrut">
    <w:name w:val="Plain Text"/>
    <w:basedOn w:val="Normal"/>
    <w:link w:val="TextebrutCar"/>
    <w:uiPriority w:val="99"/>
    <w:semiHidden/>
    <w:unhideWhenUsed/>
    <w:rsid w:val="003F005C"/>
    <w:pPr>
      <w:widowControl/>
      <w:autoSpaceDE/>
      <w:autoSpaceDN/>
      <w:adjustRightInd/>
      <w:spacing w:after="0"/>
    </w:pPr>
    <w:rPr>
      <w:rFonts w:ascii="Consolas" w:eastAsiaTheme="minorHAnsi" w:hAnsi="Consolas" w:cs="Times New Roman"/>
      <w:sz w:val="21"/>
      <w:szCs w:val="21"/>
      <w:lang w:val="fr-BE" w:eastAsia="fr-BE"/>
    </w:rPr>
  </w:style>
  <w:style w:type="character" w:customStyle="1" w:styleId="TextebrutCar">
    <w:name w:val="Texte brut Car"/>
    <w:basedOn w:val="Policepardfaut"/>
    <w:link w:val="Textebrut"/>
    <w:uiPriority w:val="99"/>
    <w:semiHidden/>
    <w:rsid w:val="003F005C"/>
    <w:rPr>
      <w:rFonts w:ascii="Consolas" w:hAnsi="Consolas" w:cs="Times New Roman"/>
      <w:sz w:val="21"/>
      <w:szCs w:val="21"/>
      <w:lang w:eastAsia="fr-BE"/>
    </w:rPr>
  </w:style>
  <w:style w:type="paragraph" w:styleId="Objetducommentaire">
    <w:name w:val="annotation subject"/>
    <w:basedOn w:val="Commentaire"/>
    <w:next w:val="Commentaire"/>
    <w:link w:val="ObjetducommentaireCar"/>
    <w:uiPriority w:val="99"/>
    <w:semiHidden/>
    <w:unhideWhenUsed/>
    <w:rsid w:val="001B1C4C"/>
    <w:rPr>
      <w:b/>
      <w:bCs/>
    </w:rPr>
  </w:style>
  <w:style w:type="character" w:customStyle="1" w:styleId="ObjetducommentaireCar">
    <w:name w:val="Objet du commentaire Car"/>
    <w:basedOn w:val="CommentaireCar"/>
    <w:link w:val="Objetducommentaire"/>
    <w:uiPriority w:val="99"/>
    <w:semiHidden/>
    <w:rsid w:val="001B1C4C"/>
    <w:rPr>
      <w:rFonts w:eastAsiaTheme="minorEastAsia" w:cs="Arial"/>
      <w:b/>
      <w:bCs/>
      <w:sz w:val="20"/>
      <w:szCs w:val="20"/>
      <w:lang w:val="nl-BE" w:eastAsia="nl-BE"/>
    </w:rPr>
  </w:style>
  <w:style w:type="paragraph" w:styleId="Rvision">
    <w:name w:val="Revision"/>
    <w:hidden/>
    <w:uiPriority w:val="99"/>
    <w:semiHidden/>
    <w:rsid w:val="00246078"/>
    <w:pPr>
      <w:spacing w:after="0" w:line="240" w:lineRule="auto"/>
    </w:pPr>
    <w:rPr>
      <w:rFonts w:eastAsiaTheme="minorEastAsia" w:cs="Arial"/>
      <w:sz w:val="24"/>
      <w:szCs w:val="24"/>
      <w:lang w:val="nl-BE" w:eastAsia="nl-BE"/>
    </w:rPr>
  </w:style>
  <w:style w:type="paragraph" w:styleId="NormalWeb">
    <w:name w:val="Normal (Web)"/>
    <w:basedOn w:val="Normal"/>
    <w:uiPriority w:val="99"/>
    <w:semiHidden/>
    <w:unhideWhenUsed/>
    <w:rsid w:val="00264041"/>
    <w:pPr>
      <w:widowControl/>
      <w:autoSpaceDE/>
      <w:autoSpaceDN/>
      <w:adjustRightInd/>
      <w:spacing w:before="100" w:beforeAutospacing="1" w:after="100" w:afterAutospacing="1"/>
    </w:pPr>
    <w:rPr>
      <w:rFonts w:ascii="Times New Roman" w:eastAsia="Times New Roman" w:hAnsi="Times New Roman" w:cs="Times New Roman"/>
      <w:lang w:val="fr-BE" w:eastAsia="fr-BE"/>
    </w:rPr>
  </w:style>
  <w:style w:type="character" w:styleId="Lienhypertextesuivivisit">
    <w:name w:val="FollowedHyperlink"/>
    <w:basedOn w:val="Policepardfaut"/>
    <w:uiPriority w:val="99"/>
    <w:semiHidden/>
    <w:unhideWhenUsed/>
    <w:rsid w:val="0050030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25598637">
      <w:bodyDiv w:val="1"/>
      <w:marLeft w:val="0"/>
      <w:marRight w:val="0"/>
      <w:marTop w:val="0"/>
      <w:marBottom w:val="0"/>
      <w:divBdr>
        <w:top w:val="none" w:sz="0" w:space="0" w:color="auto"/>
        <w:left w:val="none" w:sz="0" w:space="0" w:color="auto"/>
        <w:bottom w:val="none" w:sz="0" w:space="0" w:color="auto"/>
        <w:right w:val="none" w:sz="0" w:space="0" w:color="auto"/>
      </w:divBdr>
    </w:div>
    <w:div w:id="1222447388">
      <w:bodyDiv w:val="1"/>
      <w:marLeft w:val="0"/>
      <w:marRight w:val="0"/>
      <w:marTop w:val="0"/>
      <w:marBottom w:val="0"/>
      <w:divBdr>
        <w:top w:val="none" w:sz="0" w:space="0" w:color="auto"/>
        <w:left w:val="none" w:sz="0" w:space="0" w:color="auto"/>
        <w:bottom w:val="none" w:sz="0" w:space="0" w:color="auto"/>
        <w:right w:val="none" w:sz="0" w:space="0" w:color="auto"/>
      </w:divBdr>
    </w:div>
    <w:div w:id="185179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image" Target="cid:image001.jpg@01CCDCFA.91B1B8E0"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8F474-26B1-494C-A736-836BD69E6772}">
  <ds:schemaRefs>
    <ds:schemaRef ds:uri="http://schemas.openxmlformats.org/officeDocument/2006/bibliography"/>
  </ds:schemaRefs>
</ds:datastoreItem>
</file>

<file path=customXml/itemProps2.xml><?xml version="1.0" encoding="utf-8"?>
<ds:datastoreItem xmlns:ds="http://schemas.openxmlformats.org/officeDocument/2006/customXml" ds:itemID="{B5FCBBA0-C7F7-4A3E-A48D-B382CDE9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3763</Words>
  <Characters>20700</Characters>
  <Application>Microsoft Office Word</Application>
  <DocSecurity>0</DocSecurity>
  <Lines>172</Lines>
  <Paragraphs>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France Vandermeulen</cp:lastModifiedBy>
  <cp:revision>2</cp:revision>
  <dcterms:created xsi:type="dcterms:W3CDTF">2012-11-05T12:23:00Z</dcterms:created>
  <dcterms:modified xsi:type="dcterms:W3CDTF">2012-11-05T12:23:00Z</dcterms:modified>
</cp:coreProperties>
</file>